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0" w:rsidRDefault="00F54FA5" w:rsidP="00287020">
      <w:pPr>
        <w:spacing w:after="0" w:line="240" w:lineRule="atLeast"/>
        <w:ind w:right="5103"/>
        <w:jc w:val="center"/>
        <w:rPr>
          <w:rFonts w:ascii="Times New Roman" w:hAnsi="Times New Roman"/>
          <w:b/>
          <w:smallCaps/>
          <w:spacing w:val="24"/>
          <w:sz w:val="20"/>
          <w:szCs w:val="20"/>
        </w:rPr>
      </w:pPr>
      <w:r w:rsidRPr="00E612CF"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-40640</wp:posOffset>
                </wp:positionV>
                <wp:extent cx="2534400" cy="277200"/>
                <wp:effectExtent l="0" t="0" r="0" b="0"/>
                <wp:wrapNone/>
                <wp:docPr id="1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400" cy="2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4F33" w:rsidRPr="00240445" w:rsidRDefault="00F54FA5" w:rsidP="00152386">
                            <w:pPr>
                              <w:spacing w:after="0"/>
                              <w:ind w:right="13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240445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152386">
                              <w:rPr>
                                <w:rFonts w:ascii="Times New Roman" w:hAnsi="Times New Roman"/>
                              </w:rPr>
                              <w:t>18.08.2016 r.</w:t>
                            </w:r>
                          </w:p>
                          <w:p w:rsidR="00514F33" w:rsidRPr="00240445" w:rsidRDefault="00FC2ACC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6.05pt;margin-top:-3.2pt;width:199.5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" filled="f" stroked="f">
                <v:textbox>
                  <w:txbxContent>
                    <w:p w:rsidR="00514F33" w:rsidRPr="00240445" w:rsidRDefault="00F54FA5" w:rsidP="00152386">
                      <w:pPr>
                        <w:spacing w:after="0"/>
                        <w:ind w:right="130"/>
                        <w:jc w:val="right"/>
                        <w:rPr>
                          <w:rFonts w:ascii="Times New Roman" w:hAnsi="Times New Roman"/>
                        </w:rPr>
                      </w:pPr>
                      <w:r w:rsidRPr="00240445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152386">
                        <w:rPr>
                          <w:rFonts w:ascii="Times New Roman" w:hAnsi="Times New Roman"/>
                        </w:rPr>
                        <w:t>18.08.2016 r.</w:t>
                      </w:r>
                    </w:p>
                    <w:p w:rsidR="00514F33" w:rsidRPr="00240445" w:rsidRDefault="00F54FA5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BIURO</w:t>
      </w:r>
    </w:p>
    <w:p w:rsidR="00576FCC" w:rsidRDefault="00F54FA5" w:rsidP="00614C7C">
      <w:pPr>
        <w:spacing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>RZECZNIK</w: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A</w:t>
      </w: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 xml:space="preserve"> PRAW OBYWATELSKICH</w:t>
      </w:r>
    </w:p>
    <w:p w:rsidR="00576FCC" w:rsidRDefault="00F54FA5" w:rsidP="009A1B01">
      <w:pPr>
        <w:spacing w:after="0"/>
        <w:ind w:right="5103"/>
        <w:jc w:val="center"/>
        <w:rPr>
          <w:rFonts w:ascii="Times New Roman" w:hAnsi="Times New Roman"/>
          <w:b/>
        </w:rPr>
      </w:pPr>
      <w:r w:rsidRPr="00B35112">
        <w:rPr>
          <w:rFonts w:ascii="Times New Roman" w:hAnsi="Times New Roman"/>
          <w:b/>
        </w:rPr>
        <w:t>Krajowy Mechanizm Prewencji</w:t>
      </w:r>
    </w:p>
    <w:p w:rsidR="00B96A6D" w:rsidRDefault="00F54FA5" w:rsidP="00A457FF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3636645</wp:posOffset>
                </wp:positionH>
                <wp:positionV relativeFrom="page">
                  <wp:posOffset>2088515</wp:posOffset>
                </wp:positionV>
                <wp:extent cx="2520000" cy="12780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2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E4E" w:rsidRDefault="00FC2ACC" w:rsidP="001C3240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2" o:spid="_x0000_s1026" type="#_x0000_t202" style="height:100.65pt;margin-left:286.35pt;margin-top:164.45pt;mso-height-percent:0;mso-height-relative:page;mso-position-vertical-relative:page;mso-width-percent:0;mso-width-relative:page;mso-wrap-distance-bottom:0;mso-wrap-distance-left:9pt;mso-wrap-distance-right:9pt;mso-wrap-distance-top:0;mso-wrap-style:square;position:absolute;v-text-anchor:top;visibility:visible;width:198.45pt;z-index:251661312" o:allowincell="f" filled="f" stroked="f">
                <v:textbox>
                  <w:txbxContent>
                    <w:p w:rsidR="00A30E4E" w:rsidP="001C3240">
                      <w:pPr>
                        <w:spacing w:after="0" w:line="260" w:lineRule="atLeast"/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ezdSprawaZnak"/>
      <w:r>
        <w:rPr>
          <w:rFonts w:ascii="Times New Roman" w:hAnsi="Times New Roman"/>
          <w:b/>
        </w:rPr>
        <w:t>KMP.573.11.2016</w:t>
      </w:r>
      <w:bookmarkEnd w:id="0"/>
      <w:r w:rsidR="00152386">
        <w:rPr>
          <w:rFonts w:ascii="Times New Roman" w:hAnsi="Times New Roman"/>
          <w:b/>
        </w:rPr>
        <w:t>.JJ</w:t>
      </w:r>
    </w:p>
    <w:p w:rsidR="00514F33" w:rsidRPr="00152386" w:rsidRDefault="00152386" w:rsidP="00152386">
      <w:pPr>
        <w:spacing w:after="120" w:line="360" w:lineRule="exact"/>
        <w:jc w:val="center"/>
        <w:rPr>
          <w:rFonts w:ascii="Times New Roman" w:hAnsi="Times New Roman"/>
          <w:b/>
          <w:sz w:val="26"/>
          <w:szCs w:val="24"/>
        </w:rPr>
      </w:pPr>
      <w:r w:rsidRPr="00152386">
        <w:rPr>
          <w:rFonts w:ascii="Times New Roman" w:hAnsi="Times New Roman"/>
          <w:b/>
          <w:sz w:val="26"/>
          <w:szCs w:val="24"/>
        </w:rPr>
        <w:t>Notatka ze spotkania roboczego dotyczącego zmian legislacyjnych w zakresie stosowania wobec nieletnich środków leczniczych</w:t>
      </w:r>
    </w:p>
    <w:p w:rsidR="00152386" w:rsidRDefault="00152386" w:rsidP="00FD7A75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</w:p>
    <w:p w:rsidR="00152386" w:rsidRDefault="00152386" w:rsidP="00152386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W dniu 18 sierpnia 2016 r. </w:t>
      </w:r>
      <w:r w:rsidRPr="00152386">
        <w:rPr>
          <w:rFonts w:ascii="Times New Roman" w:hAnsi="Times New Roman"/>
          <w:sz w:val="26"/>
          <w:szCs w:val="24"/>
        </w:rPr>
        <w:t>dr Justy</w:t>
      </w:r>
      <w:bookmarkStart w:id="1" w:name="_GoBack"/>
      <w:bookmarkEnd w:id="1"/>
      <w:r w:rsidRPr="00152386">
        <w:rPr>
          <w:rFonts w:ascii="Times New Roman" w:hAnsi="Times New Roman"/>
          <w:sz w:val="26"/>
          <w:szCs w:val="24"/>
        </w:rPr>
        <w:t xml:space="preserve">na Jóźwiak </w:t>
      </w:r>
      <w:r>
        <w:rPr>
          <w:rFonts w:ascii="Times New Roman" w:hAnsi="Times New Roman"/>
          <w:sz w:val="26"/>
          <w:szCs w:val="24"/>
        </w:rPr>
        <w:t xml:space="preserve">oraz Marcin Kusy </w:t>
      </w:r>
      <w:r w:rsidRPr="00152386">
        <w:rPr>
          <w:rFonts w:ascii="Times New Roman" w:hAnsi="Times New Roman"/>
          <w:sz w:val="26"/>
          <w:szCs w:val="24"/>
        </w:rPr>
        <w:t xml:space="preserve">z Krajowego Mechanizmu Prewencji </w:t>
      </w:r>
      <w:r>
        <w:rPr>
          <w:rFonts w:ascii="Times New Roman" w:hAnsi="Times New Roman"/>
          <w:sz w:val="26"/>
          <w:szCs w:val="24"/>
        </w:rPr>
        <w:t xml:space="preserve">w </w:t>
      </w:r>
      <w:r w:rsidRPr="00152386">
        <w:rPr>
          <w:rFonts w:ascii="Times New Roman" w:hAnsi="Times New Roman"/>
          <w:sz w:val="26"/>
          <w:szCs w:val="24"/>
        </w:rPr>
        <w:t>B</w:t>
      </w:r>
      <w:r>
        <w:rPr>
          <w:rFonts w:ascii="Times New Roman" w:hAnsi="Times New Roman"/>
          <w:sz w:val="26"/>
          <w:szCs w:val="24"/>
        </w:rPr>
        <w:t xml:space="preserve">iurze </w:t>
      </w:r>
      <w:r w:rsidRPr="00152386">
        <w:rPr>
          <w:rFonts w:ascii="Times New Roman" w:hAnsi="Times New Roman"/>
          <w:sz w:val="26"/>
          <w:szCs w:val="24"/>
        </w:rPr>
        <w:t>R</w:t>
      </w:r>
      <w:r>
        <w:rPr>
          <w:rFonts w:ascii="Times New Roman" w:hAnsi="Times New Roman"/>
          <w:sz w:val="26"/>
          <w:szCs w:val="24"/>
        </w:rPr>
        <w:t xml:space="preserve">zecznika </w:t>
      </w:r>
      <w:r w:rsidRPr="00152386">
        <w:rPr>
          <w:rFonts w:ascii="Times New Roman" w:hAnsi="Times New Roman"/>
          <w:sz w:val="26"/>
          <w:szCs w:val="24"/>
        </w:rPr>
        <w:t>P</w:t>
      </w:r>
      <w:r>
        <w:rPr>
          <w:rFonts w:ascii="Times New Roman" w:hAnsi="Times New Roman"/>
          <w:sz w:val="26"/>
          <w:szCs w:val="24"/>
        </w:rPr>
        <w:t xml:space="preserve">raw </w:t>
      </w:r>
      <w:r w:rsidRPr="00152386">
        <w:rPr>
          <w:rFonts w:ascii="Times New Roman" w:hAnsi="Times New Roman"/>
          <w:sz w:val="26"/>
          <w:szCs w:val="24"/>
        </w:rPr>
        <w:t>O</w:t>
      </w:r>
      <w:r>
        <w:rPr>
          <w:rFonts w:ascii="Times New Roman" w:hAnsi="Times New Roman"/>
          <w:sz w:val="26"/>
          <w:szCs w:val="24"/>
        </w:rPr>
        <w:t>bywatelskich</w:t>
      </w:r>
      <w:r w:rsidRPr="00152386">
        <w:rPr>
          <w:rFonts w:ascii="Times New Roman" w:hAnsi="Times New Roman"/>
          <w:sz w:val="26"/>
          <w:szCs w:val="24"/>
        </w:rPr>
        <w:t xml:space="preserve"> wzięli udział w </w:t>
      </w:r>
      <w:r>
        <w:rPr>
          <w:rFonts w:ascii="Times New Roman" w:hAnsi="Times New Roman"/>
          <w:sz w:val="26"/>
          <w:szCs w:val="24"/>
        </w:rPr>
        <w:t>spotkaniu roboczym, które o</w:t>
      </w:r>
      <w:r w:rsidR="00B165D7">
        <w:rPr>
          <w:rFonts w:ascii="Times New Roman" w:hAnsi="Times New Roman"/>
          <w:sz w:val="26"/>
          <w:szCs w:val="24"/>
        </w:rPr>
        <w:t>d</w:t>
      </w:r>
      <w:r>
        <w:rPr>
          <w:rFonts w:ascii="Times New Roman" w:hAnsi="Times New Roman"/>
          <w:sz w:val="26"/>
          <w:szCs w:val="24"/>
        </w:rPr>
        <w:t>było się w Ministerstwie Sprawiedliwości</w:t>
      </w:r>
      <w:r w:rsidRPr="00152386">
        <w:rPr>
          <w:rFonts w:ascii="Times New Roman" w:hAnsi="Times New Roman"/>
          <w:sz w:val="26"/>
          <w:szCs w:val="24"/>
        </w:rPr>
        <w:t xml:space="preserve">. W </w:t>
      </w:r>
      <w:r>
        <w:rPr>
          <w:rFonts w:ascii="Times New Roman" w:hAnsi="Times New Roman"/>
          <w:sz w:val="26"/>
          <w:szCs w:val="24"/>
        </w:rPr>
        <w:t>spotkaniu uczestniczyli również</w:t>
      </w:r>
      <w:r w:rsidRPr="00152386">
        <w:rPr>
          <w:rFonts w:ascii="Times New Roman" w:hAnsi="Times New Roman"/>
          <w:sz w:val="26"/>
          <w:szCs w:val="24"/>
        </w:rPr>
        <w:t xml:space="preserve"> przedstawiciele Rzecznika Praw </w:t>
      </w:r>
      <w:r>
        <w:rPr>
          <w:rFonts w:ascii="Times New Roman" w:hAnsi="Times New Roman"/>
          <w:sz w:val="26"/>
          <w:szCs w:val="24"/>
        </w:rPr>
        <w:t xml:space="preserve">Pacjenta, przedstawiciele Rzecznika Praw </w:t>
      </w:r>
      <w:r w:rsidRPr="00152386">
        <w:rPr>
          <w:rFonts w:ascii="Times New Roman" w:hAnsi="Times New Roman"/>
          <w:sz w:val="26"/>
          <w:szCs w:val="24"/>
        </w:rPr>
        <w:t>Dziecka,</w:t>
      </w:r>
      <w:r>
        <w:rPr>
          <w:rFonts w:ascii="Times New Roman" w:hAnsi="Times New Roman"/>
          <w:sz w:val="26"/>
          <w:szCs w:val="24"/>
        </w:rPr>
        <w:t xml:space="preserve"> przedstawiciele Ministerstwa Zdrowia oraz Ministerstwa Sprawiedliwości, a także reprezentanci środowiska medycznego</w:t>
      </w:r>
      <w:r w:rsidRPr="00152386">
        <w:rPr>
          <w:rFonts w:ascii="Times New Roman" w:hAnsi="Times New Roman"/>
          <w:sz w:val="26"/>
          <w:szCs w:val="24"/>
        </w:rPr>
        <w:t>.</w:t>
      </w:r>
    </w:p>
    <w:p w:rsidR="005A2868" w:rsidRDefault="003D4F1E" w:rsidP="003C70DB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Przedmiotem dyskusji </w:t>
      </w:r>
      <w:r w:rsidR="00775980">
        <w:rPr>
          <w:rFonts w:ascii="Times New Roman" w:hAnsi="Times New Roman"/>
          <w:sz w:val="26"/>
          <w:szCs w:val="24"/>
        </w:rPr>
        <w:t xml:space="preserve">był problem poruszony przez Rzecznika Praw Pacjenta </w:t>
      </w:r>
      <w:r w:rsidR="00B165D7">
        <w:rPr>
          <w:rFonts w:ascii="Times New Roman" w:hAnsi="Times New Roman"/>
          <w:sz w:val="26"/>
          <w:szCs w:val="24"/>
        </w:rPr>
        <w:t xml:space="preserve">już na początku 2016 r. dotyczący niewystarczającego uregulowania zagadnienia stosowania środka leczniczego wobec nieletnich. </w:t>
      </w:r>
      <w:r w:rsidR="007F2AC0">
        <w:rPr>
          <w:rFonts w:ascii="Times New Roman" w:hAnsi="Times New Roman"/>
          <w:sz w:val="26"/>
          <w:szCs w:val="24"/>
        </w:rPr>
        <w:t>Przedstawiciele Ministerstwa Zdrowia zaproponowali wprowadzenie do ustawy o post</w:t>
      </w:r>
      <w:r w:rsidR="005A2868">
        <w:rPr>
          <w:rFonts w:ascii="Times New Roman" w:hAnsi="Times New Roman"/>
          <w:sz w:val="26"/>
          <w:szCs w:val="24"/>
        </w:rPr>
        <w:t>ę</w:t>
      </w:r>
      <w:r w:rsidR="007F2AC0">
        <w:rPr>
          <w:rFonts w:ascii="Times New Roman" w:hAnsi="Times New Roman"/>
          <w:sz w:val="26"/>
          <w:szCs w:val="24"/>
        </w:rPr>
        <w:t>powaniu w sprawach nieletnich przepisów, które pozwoliłyby uregulować i uporządkować następujące</w:t>
      </w:r>
      <w:r w:rsidR="00014541">
        <w:rPr>
          <w:rFonts w:ascii="Times New Roman" w:hAnsi="Times New Roman"/>
          <w:sz w:val="26"/>
          <w:szCs w:val="24"/>
        </w:rPr>
        <w:t xml:space="preserve"> zagadnienia: </w:t>
      </w:r>
      <w:r w:rsidR="00014541" w:rsidRPr="00014541">
        <w:rPr>
          <w:rFonts w:ascii="Times New Roman" w:hAnsi="Times New Roman"/>
          <w:sz w:val="26"/>
          <w:szCs w:val="24"/>
        </w:rPr>
        <w:t>rodzaje podmiotów leczniczych właściwych do wykonywania środka o charakterze leczniczo-wychowawczym</w:t>
      </w:r>
      <w:r w:rsidR="00014541">
        <w:rPr>
          <w:rFonts w:ascii="Times New Roman" w:hAnsi="Times New Roman"/>
          <w:sz w:val="26"/>
          <w:szCs w:val="24"/>
        </w:rPr>
        <w:t xml:space="preserve">, </w:t>
      </w:r>
      <w:r w:rsidR="00014541" w:rsidRPr="00014541">
        <w:rPr>
          <w:rFonts w:ascii="Times New Roman" w:hAnsi="Times New Roman"/>
          <w:sz w:val="26"/>
          <w:szCs w:val="24"/>
        </w:rPr>
        <w:t>zasady kierowania nieletnich d</w:t>
      </w:r>
      <w:r w:rsidR="00014541">
        <w:rPr>
          <w:rFonts w:ascii="Times New Roman" w:hAnsi="Times New Roman"/>
          <w:sz w:val="26"/>
          <w:szCs w:val="24"/>
        </w:rPr>
        <w:t>o</w:t>
      </w:r>
      <w:r w:rsidR="00014541" w:rsidRPr="00014541">
        <w:rPr>
          <w:rFonts w:ascii="Times New Roman" w:hAnsi="Times New Roman"/>
          <w:sz w:val="26"/>
          <w:szCs w:val="24"/>
        </w:rPr>
        <w:t xml:space="preserve"> podmiotów leczniczych właściwych do wykonywania środka o charakterze leczniczo-wychowawczym, z uwzględnieniem odpowiednich pozi</w:t>
      </w:r>
      <w:r w:rsidR="005A2868">
        <w:rPr>
          <w:rFonts w:ascii="Times New Roman" w:hAnsi="Times New Roman"/>
          <w:sz w:val="26"/>
          <w:szCs w:val="24"/>
        </w:rPr>
        <w:t>omów i warunków zabezpieczenia t</w:t>
      </w:r>
      <w:r w:rsidR="00014541" w:rsidRPr="00014541">
        <w:rPr>
          <w:rFonts w:ascii="Times New Roman" w:hAnsi="Times New Roman"/>
          <w:sz w:val="26"/>
          <w:szCs w:val="24"/>
        </w:rPr>
        <w:t>ych podmiotów</w:t>
      </w:r>
      <w:r w:rsidR="00014541">
        <w:rPr>
          <w:rFonts w:ascii="Times New Roman" w:hAnsi="Times New Roman"/>
          <w:sz w:val="26"/>
          <w:szCs w:val="24"/>
        </w:rPr>
        <w:t xml:space="preserve">, </w:t>
      </w:r>
      <w:r w:rsidR="00014541" w:rsidRPr="00014541">
        <w:rPr>
          <w:rFonts w:ascii="Times New Roman" w:hAnsi="Times New Roman"/>
          <w:sz w:val="26"/>
          <w:szCs w:val="24"/>
        </w:rPr>
        <w:t>powołanie komisji wskazującej właściwe miejsce wykonania śr</w:t>
      </w:r>
      <w:r w:rsidR="00014541">
        <w:rPr>
          <w:rFonts w:ascii="Times New Roman" w:hAnsi="Times New Roman"/>
          <w:sz w:val="26"/>
          <w:szCs w:val="24"/>
        </w:rPr>
        <w:t xml:space="preserve">odka </w:t>
      </w:r>
      <w:r w:rsidR="00302AF3">
        <w:rPr>
          <w:rFonts w:ascii="Times New Roman" w:hAnsi="Times New Roman"/>
          <w:sz w:val="26"/>
          <w:szCs w:val="24"/>
        </w:rPr>
        <w:t xml:space="preserve"> </w:t>
      </w:r>
      <w:r w:rsidR="00014541" w:rsidRPr="00014541">
        <w:rPr>
          <w:rFonts w:ascii="Times New Roman" w:hAnsi="Times New Roman"/>
          <w:sz w:val="26"/>
          <w:szCs w:val="24"/>
        </w:rPr>
        <w:t>o</w:t>
      </w:r>
      <w:r w:rsidR="00014541" w:rsidRPr="00014541">
        <w:rPr>
          <w:rFonts w:ascii="Times New Roman" w:hAnsi="Times New Roman"/>
          <w:sz w:val="26"/>
          <w:szCs w:val="24"/>
        </w:rPr>
        <w:tab/>
        <w:t>charakterze leczniczo-wychowawczym, w tym określenie jej uprawnień, zasad funkcjonowania i finansowania</w:t>
      </w:r>
      <w:r w:rsidR="003C70DB">
        <w:rPr>
          <w:rFonts w:ascii="Times New Roman" w:hAnsi="Times New Roman"/>
          <w:sz w:val="26"/>
          <w:szCs w:val="24"/>
        </w:rPr>
        <w:t xml:space="preserve">, </w:t>
      </w:r>
      <w:r w:rsidR="00302AF3" w:rsidRPr="00302AF3">
        <w:rPr>
          <w:rFonts w:ascii="Times New Roman" w:hAnsi="Times New Roman"/>
          <w:sz w:val="26"/>
          <w:szCs w:val="24"/>
        </w:rPr>
        <w:t>zasady przyjmowania nieletniego do pod</w:t>
      </w:r>
      <w:r w:rsidR="003C70DB">
        <w:rPr>
          <w:rFonts w:ascii="Times New Roman" w:hAnsi="Times New Roman"/>
          <w:sz w:val="26"/>
          <w:szCs w:val="24"/>
        </w:rPr>
        <w:t xml:space="preserve">miotu leczniczego, przenoszenia </w:t>
      </w:r>
      <w:r w:rsidR="00302AF3" w:rsidRPr="00302AF3">
        <w:rPr>
          <w:rFonts w:ascii="Times New Roman" w:hAnsi="Times New Roman"/>
          <w:sz w:val="26"/>
          <w:szCs w:val="24"/>
        </w:rPr>
        <w:t>i</w:t>
      </w:r>
      <w:r w:rsidR="00302AF3" w:rsidRPr="00302AF3">
        <w:rPr>
          <w:rFonts w:ascii="Times New Roman" w:hAnsi="Times New Roman"/>
          <w:sz w:val="26"/>
          <w:szCs w:val="24"/>
        </w:rPr>
        <w:tab/>
        <w:t>zwalniania z teg</w:t>
      </w:r>
      <w:r w:rsidR="003C70DB">
        <w:rPr>
          <w:rFonts w:ascii="Times New Roman" w:hAnsi="Times New Roman"/>
          <w:sz w:val="26"/>
          <w:szCs w:val="24"/>
        </w:rPr>
        <w:t>o</w:t>
      </w:r>
      <w:r w:rsidR="00302AF3" w:rsidRPr="00302AF3">
        <w:rPr>
          <w:rFonts w:ascii="Times New Roman" w:hAnsi="Times New Roman"/>
          <w:sz w:val="26"/>
          <w:szCs w:val="24"/>
        </w:rPr>
        <w:t xml:space="preserve"> podmiotu</w:t>
      </w:r>
      <w:r w:rsidR="003C70DB">
        <w:rPr>
          <w:rFonts w:ascii="Times New Roman" w:hAnsi="Times New Roman"/>
          <w:sz w:val="26"/>
          <w:szCs w:val="24"/>
        </w:rPr>
        <w:t xml:space="preserve">, </w:t>
      </w:r>
      <w:r w:rsidR="00302AF3" w:rsidRPr="00302AF3">
        <w:rPr>
          <w:rFonts w:ascii="Times New Roman" w:hAnsi="Times New Roman"/>
          <w:sz w:val="26"/>
          <w:szCs w:val="24"/>
        </w:rPr>
        <w:t>zasady zabezpieczenia przewozu nieletnich, w ty</w:t>
      </w:r>
      <w:r w:rsidR="005A2868">
        <w:rPr>
          <w:rFonts w:ascii="Times New Roman" w:hAnsi="Times New Roman"/>
          <w:sz w:val="26"/>
          <w:szCs w:val="24"/>
        </w:rPr>
        <w:t>m</w:t>
      </w:r>
      <w:r w:rsidR="00302AF3" w:rsidRPr="00302AF3">
        <w:rPr>
          <w:rFonts w:ascii="Times New Roman" w:hAnsi="Times New Roman"/>
          <w:sz w:val="26"/>
          <w:szCs w:val="24"/>
        </w:rPr>
        <w:t xml:space="preserve"> pokrywania kosztów odpowiedniego transportu</w:t>
      </w:r>
      <w:r w:rsidR="003C70DB">
        <w:rPr>
          <w:rFonts w:ascii="Times New Roman" w:hAnsi="Times New Roman"/>
          <w:sz w:val="26"/>
          <w:szCs w:val="24"/>
        </w:rPr>
        <w:t xml:space="preserve">, </w:t>
      </w:r>
      <w:r w:rsidR="00302AF3" w:rsidRPr="00302AF3">
        <w:rPr>
          <w:rFonts w:ascii="Times New Roman" w:hAnsi="Times New Roman"/>
          <w:sz w:val="26"/>
          <w:szCs w:val="24"/>
        </w:rPr>
        <w:t xml:space="preserve">obowiązek objęcia nieletniego zaplanowanym i zindywidualizowanym postępowaniem </w:t>
      </w:r>
      <w:r w:rsidR="00302AF3" w:rsidRPr="00302AF3">
        <w:rPr>
          <w:rFonts w:ascii="Times New Roman" w:hAnsi="Times New Roman"/>
          <w:sz w:val="26"/>
          <w:szCs w:val="24"/>
        </w:rPr>
        <w:lastRenderedPageBreak/>
        <w:t>leczniczym</w:t>
      </w:r>
      <w:r w:rsidR="003C70DB">
        <w:rPr>
          <w:rFonts w:ascii="Times New Roman" w:hAnsi="Times New Roman"/>
          <w:sz w:val="26"/>
          <w:szCs w:val="24"/>
        </w:rPr>
        <w:t xml:space="preserve">, </w:t>
      </w:r>
      <w:r w:rsidR="00302AF3" w:rsidRPr="00302AF3">
        <w:rPr>
          <w:rFonts w:ascii="Times New Roman" w:hAnsi="Times New Roman"/>
          <w:sz w:val="26"/>
          <w:szCs w:val="24"/>
        </w:rPr>
        <w:t xml:space="preserve">sposób zapewnienia realizacji obowiązku szkolnego i obowiązku nauki wobec nieletnich, obowiązki kierownika podmiotu leczniczego lub podmiotu </w:t>
      </w:r>
      <w:r w:rsidR="00AA78AB">
        <w:rPr>
          <w:rFonts w:ascii="Times New Roman" w:hAnsi="Times New Roman"/>
          <w:sz w:val="26"/>
          <w:szCs w:val="24"/>
        </w:rPr>
        <w:t>leczniczego</w:t>
      </w:r>
      <w:r w:rsidR="00302AF3" w:rsidRPr="00302AF3">
        <w:rPr>
          <w:rFonts w:ascii="Times New Roman" w:hAnsi="Times New Roman"/>
          <w:sz w:val="26"/>
          <w:szCs w:val="24"/>
        </w:rPr>
        <w:t xml:space="preserve"> wobec s</w:t>
      </w:r>
      <w:r w:rsidR="003C70DB">
        <w:rPr>
          <w:rFonts w:ascii="Times New Roman" w:hAnsi="Times New Roman"/>
          <w:sz w:val="26"/>
          <w:szCs w:val="24"/>
        </w:rPr>
        <w:t>ą</w:t>
      </w:r>
      <w:r w:rsidR="00302AF3" w:rsidRPr="00302AF3">
        <w:rPr>
          <w:rFonts w:ascii="Times New Roman" w:hAnsi="Times New Roman"/>
          <w:sz w:val="26"/>
          <w:szCs w:val="24"/>
        </w:rPr>
        <w:t>du, rodziców albo opiekunów nieletniego i prokuratora oraz wobec nieletniego</w:t>
      </w:r>
      <w:r w:rsidR="003C70DB">
        <w:rPr>
          <w:rFonts w:ascii="Times New Roman" w:hAnsi="Times New Roman"/>
          <w:sz w:val="26"/>
          <w:szCs w:val="24"/>
        </w:rPr>
        <w:t xml:space="preserve">, </w:t>
      </w:r>
      <w:r w:rsidR="00302AF3" w:rsidRPr="00302AF3">
        <w:rPr>
          <w:rFonts w:ascii="Times New Roman" w:hAnsi="Times New Roman"/>
          <w:sz w:val="26"/>
          <w:szCs w:val="24"/>
        </w:rPr>
        <w:t xml:space="preserve">prawa i obowiązki nieletniego, jego rodziców albo opiekunów w </w:t>
      </w:r>
      <w:r w:rsidR="003C70DB">
        <w:rPr>
          <w:rFonts w:ascii="Times New Roman" w:hAnsi="Times New Roman"/>
          <w:sz w:val="26"/>
          <w:szCs w:val="24"/>
        </w:rPr>
        <w:t>trakcie</w:t>
      </w:r>
      <w:r w:rsidR="00302AF3" w:rsidRPr="00302AF3">
        <w:rPr>
          <w:rFonts w:ascii="Times New Roman" w:hAnsi="Times New Roman"/>
          <w:sz w:val="26"/>
          <w:szCs w:val="24"/>
        </w:rPr>
        <w:t xml:space="preserve"> pobytu nieletniego w podmiocie leczniczym</w:t>
      </w:r>
      <w:r w:rsidR="003C70DB">
        <w:rPr>
          <w:rFonts w:ascii="Times New Roman" w:hAnsi="Times New Roman"/>
          <w:sz w:val="26"/>
          <w:szCs w:val="24"/>
        </w:rPr>
        <w:t xml:space="preserve">, </w:t>
      </w:r>
      <w:r w:rsidR="00302AF3" w:rsidRPr="00302AF3">
        <w:rPr>
          <w:rFonts w:ascii="Times New Roman" w:hAnsi="Times New Roman"/>
          <w:sz w:val="26"/>
          <w:szCs w:val="24"/>
        </w:rPr>
        <w:t xml:space="preserve">zasady zapewnienia bezpieczeństwa nieletnich i personelu podmiotu leczniczego, w tym uregulowanie kwestii monitoringu wizyjnego oraz zasad użycia środków przymusu bezpośredniego wobec nieletniego, w przypadkach innych niż określone w ustawie z dnia 19 sierpnia 1994 r. </w:t>
      </w:r>
      <w:r w:rsidR="00302AF3" w:rsidRPr="005A2868">
        <w:rPr>
          <w:rFonts w:ascii="Times New Roman" w:hAnsi="Times New Roman"/>
          <w:i/>
          <w:sz w:val="26"/>
          <w:szCs w:val="24"/>
        </w:rPr>
        <w:t>o ochronie zdrowia psychicznego</w:t>
      </w:r>
      <w:r w:rsidR="00302AF3" w:rsidRPr="00302AF3">
        <w:rPr>
          <w:rFonts w:ascii="Times New Roman" w:hAnsi="Times New Roman"/>
          <w:sz w:val="26"/>
          <w:szCs w:val="24"/>
        </w:rPr>
        <w:t xml:space="preserve"> (Dz. U. </w:t>
      </w:r>
      <w:r w:rsidR="003C70DB">
        <w:rPr>
          <w:rFonts w:ascii="Times New Roman" w:hAnsi="Times New Roman"/>
          <w:sz w:val="26"/>
          <w:szCs w:val="24"/>
        </w:rPr>
        <w:t xml:space="preserve">z 2011 r. poz. 1375, z </w:t>
      </w:r>
      <w:proofErr w:type="spellStart"/>
      <w:r w:rsidR="003C70DB">
        <w:rPr>
          <w:rFonts w:ascii="Times New Roman" w:hAnsi="Times New Roman"/>
          <w:sz w:val="26"/>
          <w:szCs w:val="24"/>
        </w:rPr>
        <w:t>późn</w:t>
      </w:r>
      <w:proofErr w:type="spellEnd"/>
      <w:r w:rsidR="003C70DB">
        <w:rPr>
          <w:rFonts w:ascii="Times New Roman" w:hAnsi="Times New Roman"/>
          <w:sz w:val="26"/>
          <w:szCs w:val="24"/>
        </w:rPr>
        <w:t>. zm</w:t>
      </w:r>
      <w:r w:rsidR="00302AF3" w:rsidRPr="00302AF3">
        <w:rPr>
          <w:rFonts w:ascii="Times New Roman" w:hAnsi="Times New Roman"/>
          <w:sz w:val="26"/>
          <w:szCs w:val="24"/>
        </w:rPr>
        <w:t>.)</w:t>
      </w:r>
      <w:r w:rsidR="003C70DB">
        <w:rPr>
          <w:rFonts w:ascii="Times New Roman" w:hAnsi="Times New Roman"/>
          <w:sz w:val="26"/>
          <w:szCs w:val="24"/>
        </w:rPr>
        <w:t xml:space="preserve">. </w:t>
      </w:r>
    </w:p>
    <w:p w:rsidR="00302AF3" w:rsidRDefault="003C70DB" w:rsidP="003C70DB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Propozycje powyższych zmian należy uznać za pożądane i wymagające pilnego uregulowania, szczególnie w zakresie powołania </w:t>
      </w:r>
      <w:r w:rsidR="00AA78AB">
        <w:rPr>
          <w:rFonts w:ascii="Times New Roman" w:hAnsi="Times New Roman"/>
          <w:sz w:val="26"/>
          <w:szCs w:val="24"/>
        </w:rPr>
        <w:t xml:space="preserve">oraz określenia </w:t>
      </w:r>
      <w:r>
        <w:rPr>
          <w:rFonts w:ascii="Times New Roman" w:hAnsi="Times New Roman"/>
          <w:sz w:val="26"/>
          <w:szCs w:val="24"/>
        </w:rPr>
        <w:t xml:space="preserve">w ustawie o postępowaniu w sprawach nieletnich zadań komisji psychiatrycznej do spraw środków leczniczych, która wspomagałaby sądy w kierowaniu nieletnich do odpowiednich placówek leczniczych. </w:t>
      </w:r>
    </w:p>
    <w:p w:rsidR="003C70DB" w:rsidRPr="00302AF3" w:rsidRDefault="003C70DB" w:rsidP="003C70DB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Przedstawiciele Ministerstwa Sprawiedliwości zadeklarowali, iż opracują wstępne przepisy w powyższym zakresie oraz na przełomie października i listopada odbędzie się kolejne spotkanie, którego celem będzie przedstawienie opinii na temat proponowanych zmian. </w:t>
      </w:r>
    </w:p>
    <w:sectPr w:rsidR="003C70DB" w:rsidRPr="00302AF3" w:rsidSect="004A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CC" w:rsidRDefault="00FC2ACC">
      <w:pPr>
        <w:spacing w:after="0" w:line="240" w:lineRule="auto"/>
      </w:pPr>
      <w:r>
        <w:separator/>
      </w:r>
    </w:p>
  </w:endnote>
  <w:endnote w:type="continuationSeparator" w:id="0">
    <w:p w:rsidR="00FC2ACC" w:rsidRDefault="00FC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FC2A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4A371B" w:rsidRDefault="00F54FA5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C30C1A" w:rsidRDefault="00F54FA5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7722AC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" filled="f" stroked="f">
              <v:textbox>
                <w:txbxContent>
                  <w:p w:rsidR="00514F33" w:rsidRPr="00C30C1A" w:rsidRDefault="00F54FA5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7722AC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A56197" w:rsidRDefault="00F54FA5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A56197" w:rsidRDefault="00F54FA5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514F33" w:rsidRDefault="00F54FA5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514F33" w:rsidRDefault="00F54FA5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514F33" w:rsidRPr="00A56197" w:rsidRDefault="00F54FA5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1" type="#_x0000_t202" style="height:56.75pt;margin-left:319.8pt;margin-top:14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1.75pt;z-index:251659264" filled="f" stroked="f">
              <v:textbox>
                <w:txbxContent>
                  <w:p w:rsidR="00514F33" w:rsidRPr="00A56197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(+48 22) 55 17 700</w:t>
                    </w:r>
                  </w:p>
                  <w:p w:rsidR="00514F33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514F33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514F33" w:rsidRPr="00A56197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52" type="#_x0000_t32" style="height:0;margin-left:-1.2pt;margin-top:4.75pt;mso-height-percent:0;mso-height-relative:page;mso-width-percent:0;mso-width-relative:page;mso-wrap-distance-bottom:0;mso-wrap-distance-left:9pt;mso-wrap-distance-right:9pt;mso-wrap-distance-top:0;mso-wrap-style:square;position:absolute;visibility:visible;width:484.5pt;z-index:251661312" strokecolor="#7f7f7f"/>
          </w:pict>
        </mc:Fallback>
      </mc:AlternateContent>
    </w:r>
    <w:r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514F33" w:rsidRPr="00A56197" w:rsidRDefault="00F54FA5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>a</w:t>
    </w:r>
    <w:r w:rsidRPr="00A56197">
      <w:rPr>
        <w:rFonts w:ascii="Times New Roman" w:hAnsi="Times New Roman"/>
        <w:color w:val="808080"/>
        <w:sz w:val="20"/>
        <w:szCs w:val="20"/>
      </w:rPr>
      <w:t>l. Solidarności 77</w:t>
    </w:r>
  </w:p>
  <w:p w:rsidR="00514F33" w:rsidRPr="00A56197" w:rsidRDefault="00F54FA5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CC" w:rsidRDefault="00FC2ACC">
      <w:pPr>
        <w:spacing w:after="0" w:line="240" w:lineRule="auto"/>
      </w:pPr>
      <w:r>
        <w:separator/>
      </w:r>
    </w:p>
  </w:footnote>
  <w:footnote w:type="continuationSeparator" w:id="0">
    <w:p w:rsidR="00FC2ACC" w:rsidRDefault="00FC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FC2A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FC2A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Default="00F54FA5" w:rsidP="00F63BEC">
    <w:pPr>
      <w:pStyle w:val="Nagwek"/>
      <w:ind w:right="6944" w:firstLine="1701"/>
      <w:jc w:val="center"/>
    </w:pPr>
    <w:r>
      <w:object w:dxaOrig="826" w:dyaOrig="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  <o:lock v:ext="edit" aspectratio="f"/>
        </v:shape>
        <o:OLEObject Type="Embed" ProgID="MSDraw" ShapeID="_x0000_i1025" DrawAspect="Content" ObjectID="_15331083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89"/>
    <w:multiLevelType w:val="hybridMultilevel"/>
    <w:tmpl w:val="FB72DE56"/>
    <w:lvl w:ilvl="0" w:tplc="E3864ADE">
      <w:start w:val="1"/>
      <w:numFmt w:val="decimal"/>
      <w:lvlText w:val="%1."/>
      <w:lvlJc w:val="left"/>
      <w:pPr>
        <w:ind w:left="720" w:hanging="360"/>
      </w:pPr>
    </w:lvl>
    <w:lvl w:ilvl="1" w:tplc="A44C8AD4">
      <w:start w:val="1"/>
      <w:numFmt w:val="lowerLetter"/>
      <w:lvlText w:val="%2."/>
      <w:lvlJc w:val="left"/>
      <w:pPr>
        <w:ind w:left="1440" w:hanging="360"/>
      </w:pPr>
    </w:lvl>
    <w:lvl w:ilvl="2" w:tplc="4B60160C" w:tentative="1">
      <w:start w:val="1"/>
      <w:numFmt w:val="lowerRoman"/>
      <w:lvlText w:val="%3."/>
      <w:lvlJc w:val="right"/>
      <w:pPr>
        <w:ind w:left="2160" w:hanging="180"/>
      </w:pPr>
    </w:lvl>
    <w:lvl w:ilvl="3" w:tplc="0800472E" w:tentative="1">
      <w:start w:val="1"/>
      <w:numFmt w:val="decimal"/>
      <w:lvlText w:val="%4."/>
      <w:lvlJc w:val="left"/>
      <w:pPr>
        <w:ind w:left="2880" w:hanging="360"/>
      </w:pPr>
    </w:lvl>
    <w:lvl w:ilvl="4" w:tplc="00EA74BC" w:tentative="1">
      <w:start w:val="1"/>
      <w:numFmt w:val="lowerLetter"/>
      <w:lvlText w:val="%5."/>
      <w:lvlJc w:val="left"/>
      <w:pPr>
        <w:ind w:left="3600" w:hanging="360"/>
      </w:pPr>
    </w:lvl>
    <w:lvl w:ilvl="5" w:tplc="DB724E82" w:tentative="1">
      <w:start w:val="1"/>
      <w:numFmt w:val="lowerRoman"/>
      <w:lvlText w:val="%6."/>
      <w:lvlJc w:val="right"/>
      <w:pPr>
        <w:ind w:left="4320" w:hanging="180"/>
      </w:pPr>
    </w:lvl>
    <w:lvl w:ilvl="6" w:tplc="36608008" w:tentative="1">
      <w:start w:val="1"/>
      <w:numFmt w:val="decimal"/>
      <w:lvlText w:val="%7."/>
      <w:lvlJc w:val="left"/>
      <w:pPr>
        <w:ind w:left="5040" w:hanging="360"/>
      </w:pPr>
    </w:lvl>
    <w:lvl w:ilvl="7" w:tplc="248207DA" w:tentative="1">
      <w:start w:val="1"/>
      <w:numFmt w:val="lowerLetter"/>
      <w:lvlText w:val="%8."/>
      <w:lvlJc w:val="left"/>
      <w:pPr>
        <w:ind w:left="5760" w:hanging="360"/>
      </w:pPr>
    </w:lvl>
    <w:lvl w:ilvl="8" w:tplc="8DBE3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A84"/>
    <w:multiLevelType w:val="hybridMultilevel"/>
    <w:tmpl w:val="EAE631DC"/>
    <w:lvl w:ilvl="0" w:tplc="5DE0C666">
      <w:start w:val="1"/>
      <w:numFmt w:val="decimal"/>
      <w:lvlText w:val="%1."/>
      <w:lvlJc w:val="left"/>
      <w:pPr>
        <w:ind w:left="720" w:hanging="360"/>
      </w:pPr>
    </w:lvl>
    <w:lvl w:ilvl="1" w:tplc="CDFCBE96">
      <w:start w:val="1"/>
      <w:numFmt w:val="lowerLetter"/>
      <w:lvlText w:val="%2."/>
      <w:lvlJc w:val="left"/>
      <w:pPr>
        <w:ind w:left="1440" w:hanging="360"/>
      </w:pPr>
    </w:lvl>
    <w:lvl w:ilvl="2" w:tplc="236C4B88" w:tentative="1">
      <w:start w:val="1"/>
      <w:numFmt w:val="lowerRoman"/>
      <w:lvlText w:val="%3."/>
      <w:lvlJc w:val="right"/>
      <w:pPr>
        <w:ind w:left="2160" w:hanging="180"/>
      </w:pPr>
    </w:lvl>
    <w:lvl w:ilvl="3" w:tplc="0B2AABBE" w:tentative="1">
      <w:start w:val="1"/>
      <w:numFmt w:val="decimal"/>
      <w:lvlText w:val="%4."/>
      <w:lvlJc w:val="left"/>
      <w:pPr>
        <w:ind w:left="2880" w:hanging="360"/>
      </w:pPr>
    </w:lvl>
    <w:lvl w:ilvl="4" w:tplc="3BB603D2" w:tentative="1">
      <w:start w:val="1"/>
      <w:numFmt w:val="lowerLetter"/>
      <w:lvlText w:val="%5."/>
      <w:lvlJc w:val="left"/>
      <w:pPr>
        <w:ind w:left="3600" w:hanging="360"/>
      </w:pPr>
    </w:lvl>
    <w:lvl w:ilvl="5" w:tplc="DA56B378" w:tentative="1">
      <w:start w:val="1"/>
      <w:numFmt w:val="lowerRoman"/>
      <w:lvlText w:val="%6."/>
      <w:lvlJc w:val="right"/>
      <w:pPr>
        <w:ind w:left="4320" w:hanging="180"/>
      </w:pPr>
    </w:lvl>
    <w:lvl w:ilvl="6" w:tplc="A25410F4" w:tentative="1">
      <w:start w:val="1"/>
      <w:numFmt w:val="decimal"/>
      <w:lvlText w:val="%7."/>
      <w:lvlJc w:val="left"/>
      <w:pPr>
        <w:ind w:left="5040" w:hanging="360"/>
      </w:pPr>
    </w:lvl>
    <w:lvl w:ilvl="7" w:tplc="D332B014" w:tentative="1">
      <w:start w:val="1"/>
      <w:numFmt w:val="lowerLetter"/>
      <w:lvlText w:val="%8."/>
      <w:lvlJc w:val="left"/>
      <w:pPr>
        <w:ind w:left="5760" w:hanging="360"/>
      </w:pPr>
    </w:lvl>
    <w:lvl w:ilvl="8" w:tplc="94D89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DCB"/>
    <w:multiLevelType w:val="hybridMultilevel"/>
    <w:tmpl w:val="42AC4E36"/>
    <w:lvl w:ilvl="0" w:tplc="7E90C4FA">
      <w:start w:val="1"/>
      <w:numFmt w:val="decimal"/>
      <w:lvlText w:val="%1."/>
      <w:lvlJc w:val="left"/>
      <w:pPr>
        <w:ind w:left="720" w:hanging="360"/>
      </w:pPr>
    </w:lvl>
    <w:lvl w:ilvl="1" w:tplc="34D40D70" w:tentative="1">
      <w:start w:val="1"/>
      <w:numFmt w:val="lowerLetter"/>
      <w:lvlText w:val="%2."/>
      <w:lvlJc w:val="left"/>
      <w:pPr>
        <w:ind w:left="1440" w:hanging="360"/>
      </w:pPr>
    </w:lvl>
    <w:lvl w:ilvl="2" w:tplc="FB605162" w:tentative="1">
      <w:start w:val="1"/>
      <w:numFmt w:val="lowerRoman"/>
      <w:lvlText w:val="%3."/>
      <w:lvlJc w:val="right"/>
      <w:pPr>
        <w:ind w:left="2160" w:hanging="180"/>
      </w:pPr>
    </w:lvl>
    <w:lvl w:ilvl="3" w:tplc="ADB485EC" w:tentative="1">
      <w:start w:val="1"/>
      <w:numFmt w:val="decimal"/>
      <w:lvlText w:val="%4."/>
      <w:lvlJc w:val="left"/>
      <w:pPr>
        <w:ind w:left="2880" w:hanging="360"/>
      </w:pPr>
    </w:lvl>
    <w:lvl w:ilvl="4" w:tplc="5010F664" w:tentative="1">
      <w:start w:val="1"/>
      <w:numFmt w:val="lowerLetter"/>
      <w:lvlText w:val="%5."/>
      <w:lvlJc w:val="left"/>
      <w:pPr>
        <w:ind w:left="3600" w:hanging="360"/>
      </w:pPr>
    </w:lvl>
    <w:lvl w:ilvl="5" w:tplc="FBF474C0" w:tentative="1">
      <w:start w:val="1"/>
      <w:numFmt w:val="lowerRoman"/>
      <w:lvlText w:val="%6."/>
      <w:lvlJc w:val="right"/>
      <w:pPr>
        <w:ind w:left="4320" w:hanging="180"/>
      </w:pPr>
    </w:lvl>
    <w:lvl w:ilvl="6" w:tplc="89E8F6BA" w:tentative="1">
      <w:start w:val="1"/>
      <w:numFmt w:val="decimal"/>
      <w:lvlText w:val="%7."/>
      <w:lvlJc w:val="left"/>
      <w:pPr>
        <w:ind w:left="5040" w:hanging="360"/>
      </w:pPr>
    </w:lvl>
    <w:lvl w:ilvl="7" w:tplc="E550C290" w:tentative="1">
      <w:start w:val="1"/>
      <w:numFmt w:val="lowerLetter"/>
      <w:lvlText w:val="%8."/>
      <w:lvlJc w:val="left"/>
      <w:pPr>
        <w:ind w:left="5760" w:hanging="360"/>
      </w:pPr>
    </w:lvl>
    <w:lvl w:ilvl="8" w:tplc="B0B6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AA5"/>
    <w:multiLevelType w:val="hybridMultilevel"/>
    <w:tmpl w:val="58B6936E"/>
    <w:lvl w:ilvl="0" w:tplc="39A4A8E0">
      <w:start w:val="1"/>
      <w:numFmt w:val="lowerLetter"/>
      <w:lvlText w:val="%1."/>
      <w:lvlJc w:val="left"/>
      <w:pPr>
        <w:ind w:left="720" w:hanging="360"/>
      </w:pPr>
    </w:lvl>
    <w:lvl w:ilvl="1" w:tplc="1130AA50" w:tentative="1">
      <w:start w:val="1"/>
      <w:numFmt w:val="lowerLetter"/>
      <w:lvlText w:val="%2."/>
      <w:lvlJc w:val="left"/>
      <w:pPr>
        <w:ind w:left="1440" w:hanging="360"/>
      </w:pPr>
    </w:lvl>
    <w:lvl w:ilvl="2" w:tplc="73D8C80E" w:tentative="1">
      <w:start w:val="1"/>
      <w:numFmt w:val="lowerRoman"/>
      <w:lvlText w:val="%3."/>
      <w:lvlJc w:val="right"/>
      <w:pPr>
        <w:ind w:left="2160" w:hanging="180"/>
      </w:pPr>
    </w:lvl>
    <w:lvl w:ilvl="3" w:tplc="3348C7B2" w:tentative="1">
      <w:start w:val="1"/>
      <w:numFmt w:val="decimal"/>
      <w:lvlText w:val="%4."/>
      <w:lvlJc w:val="left"/>
      <w:pPr>
        <w:ind w:left="2880" w:hanging="360"/>
      </w:pPr>
    </w:lvl>
    <w:lvl w:ilvl="4" w:tplc="88769E88" w:tentative="1">
      <w:start w:val="1"/>
      <w:numFmt w:val="lowerLetter"/>
      <w:lvlText w:val="%5."/>
      <w:lvlJc w:val="left"/>
      <w:pPr>
        <w:ind w:left="3600" w:hanging="360"/>
      </w:pPr>
    </w:lvl>
    <w:lvl w:ilvl="5" w:tplc="3CAC1932" w:tentative="1">
      <w:start w:val="1"/>
      <w:numFmt w:val="lowerRoman"/>
      <w:lvlText w:val="%6."/>
      <w:lvlJc w:val="right"/>
      <w:pPr>
        <w:ind w:left="4320" w:hanging="180"/>
      </w:pPr>
    </w:lvl>
    <w:lvl w:ilvl="6" w:tplc="16288436" w:tentative="1">
      <w:start w:val="1"/>
      <w:numFmt w:val="decimal"/>
      <w:lvlText w:val="%7."/>
      <w:lvlJc w:val="left"/>
      <w:pPr>
        <w:ind w:left="5040" w:hanging="360"/>
      </w:pPr>
    </w:lvl>
    <w:lvl w:ilvl="7" w:tplc="9A74FF1E" w:tentative="1">
      <w:start w:val="1"/>
      <w:numFmt w:val="lowerLetter"/>
      <w:lvlText w:val="%8."/>
      <w:lvlJc w:val="left"/>
      <w:pPr>
        <w:ind w:left="5760" w:hanging="360"/>
      </w:pPr>
    </w:lvl>
    <w:lvl w:ilvl="8" w:tplc="CB5C3B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0F"/>
    <w:rsid w:val="00014541"/>
    <w:rsid w:val="00152386"/>
    <w:rsid w:val="00302AF3"/>
    <w:rsid w:val="003C70DB"/>
    <w:rsid w:val="003D4F1E"/>
    <w:rsid w:val="00462011"/>
    <w:rsid w:val="005A2868"/>
    <w:rsid w:val="007722AC"/>
    <w:rsid w:val="00775980"/>
    <w:rsid w:val="007F2AC0"/>
    <w:rsid w:val="008B4B0F"/>
    <w:rsid w:val="00AA78AB"/>
    <w:rsid w:val="00B165D7"/>
    <w:rsid w:val="00F54FA5"/>
    <w:rsid w:val="00F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aczkowski_m\AppData\Local\Temp\ezd\4415545-2e318dfe-697f-40a1-a258-b6e89e41367e\Zalacznik_nr_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9EAB-D742-47A5-8017-033ED626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Zalacznik_nr_21.dotx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Zajączkowski</dc:creator>
  <cp:lastModifiedBy>Przemysław Kazimirski</cp:lastModifiedBy>
  <cp:revision>2</cp:revision>
  <cp:lastPrinted>2014-01-08T08:56:00Z</cp:lastPrinted>
  <dcterms:created xsi:type="dcterms:W3CDTF">2016-08-19T08:39:00Z</dcterms:created>
  <dcterms:modified xsi:type="dcterms:W3CDTF">2016-08-19T08:39:00Z</dcterms:modified>
</cp:coreProperties>
</file>