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75" w:rsidRPr="00576FCC" w:rsidRDefault="00AA521D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1229995</wp:posOffset>
                </wp:positionV>
                <wp:extent cx="2588895" cy="1279525"/>
                <wp:effectExtent l="0" t="1270" r="381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2A" w:rsidRPr="00240445" w:rsidRDefault="004E31A9" w:rsidP="00F5302A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35pt;margin-top:96.85pt;width:203.8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" o:allowincell="f" filled="f" stroked="f" strokecolor="#d8d8d8">
                <v:textbox>
                  <w:txbxContent>
                    <w:p w:rsidR="00F5302A" w:rsidRPr="00240445" w:rsidRDefault="008A4CB8" w:rsidP="00F5302A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98425</wp:posOffset>
                </wp:positionV>
                <wp:extent cx="3326130" cy="252095"/>
                <wp:effectExtent l="0" t="3175" r="1905" b="1905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FCC" w:rsidRPr="008A7C0E" w:rsidRDefault="00862B90" w:rsidP="00C41C0A">
                            <w:pPr>
                              <w:ind w:left="1701" w:right="132"/>
                              <w:rPr>
                                <w:rFonts w:ascii="Times New Roman" w:hAnsi="Times New Roman"/>
                              </w:rPr>
                            </w:pPr>
                            <w:r w:rsidRPr="008A7C0E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165DD3">
                              <w:rPr>
                                <w:rFonts w:ascii="Times New Roman" w:hAnsi="Times New Roman"/>
                              </w:rPr>
                              <w:t>6 czerwca</w:t>
                            </w:r>
                            <w:r w:rsidR="00B8621F">
                              <w:rPr>
                                <w:rFonts w:ascii="Times New Roman" w:hAnsi="Times New Roman"/>
                              </w:rPr>
                              <w:t xml:space="preserve"> 2015</w:t>
                            </w:r>
                            <w:r w:rsidR="00AA521D">
                              <w:rPr>
                                <w:rFonts w:ascii="Times New Roman" w:hAnsi="Times New Roman"/>
                              </w:rPr>
                              <w:t xml:space="preserve"> r.</w:t>
                            </w:r>
                          </w:p>
                          <w:p w:rsidR="00576FCC" w:rsidRPr="008A7C0E" w:rsidRDefault="004E31A9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41.2pt;margin-top:7.75pt;width:261.9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nvAIAAMU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" filled="f" stroked="f">
                <v:textbox>
                  <w:txbxContent>
                    <w:p w:rsidR="00576FCC" w:rsidRPr="008A7C0E" w:rsidRDefault="00862B90" w:rsidP="00C41C0A">
                      <w:pPr>
                        <w:ind w:left="1701" w:right="132"/>
                        <w:rPr>
                          <w:rFonts w:ascii="Times New Roman" w:hAnsi="Times New Roman"/>
                        </w:rPr>
                      </w:pPr>
                      <w:r w:rsidRPr="008A7C0E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165DD3">
                        <w:rPr>
                          <w:rFonts w:ascii="Times New Roman" w:hAnsi="Times New Roman"/>
                        </w:rPr>
                        <w:t>6 czerwca</w:t>
                      </w:r>
                      <w:r w:rsidR="00B8621F">
                        <w:rPr>
                          <w:rFonts w:ascii="Times New Roman" w:hAnsi="Times New Roman"/>
                        </w:rPr>
                        <w:t xml:space="preserve"> 2015</w:t>
                      </w:r>
                      <w:r w:rsidR="00AA521D">
                        <w:rPr>
                          <w:rFonts w:ascii="Times New Roman" w:hAnsi="Times New Roman"/>
                        </w:rPr>
                        <w:t xml:space="preserve"> r.</w:t>
                      </w:r>
                    </w:p>
                    <w:p w:rsidR="00576FCC" w:rsidRPr="008A7C0E" w:rsidRDefault="008A4CB8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90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862B90" w:rsidP="004A371B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bookmarkStart w:id="0" w:name="ezdSprawaZnak"/>
      <w:r>
        <w:rPr>
          <w:rFonts w:ascii="Times New Roman" w:hAnsi="Times New Roman"/>
          <w:b/>
        </w:rPr>
        <w:t>KMP.401.</w:t>
      </w:r>
      <w:r w:rsidR="00EC79E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.201</w:t>
      </w:r>
      <w:bookmarkEnd w:id="0"/>
      <w:r w:rsidR="00B8621F">
        <w:rPr>
          <w:rFonts w:ascii="Times New Roman" w:hAnsi="Times New Roman"/>
          <w:b/>
        </w:rPr>
        <w:t>5</w:t>
      </w:r>
      <w:r w:rsidR="00AA521D">
        <w:rPr>
          <w:rFonts w:ascii="Times New Roman" w:hAnsi="Times New Roman"/>
          <w:b/>
        </w:rPr>
        <w:t>.WS</w:t>
      </w:r>
      <w:bookmarkStart w:id="1" w:name="_GoBack"/>
      <w:bookmarkEnd w:id="1"/>
    </w:p>
    <w:p w:rsidR="00741438" w:rsidRDefault="00165DD3" w:rsidP="0074143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 d</w:t>
      </w:r>
      <w:r w:rsidR="00B8621F">
        <w:rPr>
          <w:rFonts w:ascii="Times New Roman" w:hAnsi="Times New Roman"/>
        </w:rPr>
        <w:t>nia</w:t>
      </w:r>
      <w:r>
        <w:rPr>
          <w:rFonts w:ascii="Times New Roman" w:hAnsi="Times New Roman"/>
        </w:rPr>
        <w:t>ch</w:t>
      </w:r>
      <w:r w:rsidR="00B8621F">
        <w:rPr>
          <w:rFonts w:ascii="Times New Roman" w:hAnsi="Times New Roman"/>
        </w:rPr>
        <w:t xml:space="preserve"> </w:t>
      </w:r>
      <w:r w:rsidR="00741438">
        <w:rPr>
          <w:rFonts w:ascii="Times New Roman" w:hAnsi="Times New Roman"/>
        </w:rPr>
        <w:t xml:space="preserve">3 – 4 czerwca </w:t>
      </w:r>
      <w:r w:rsidR="00B8621F">
        <w:rPr>
          <w:rFonts w:ascii="Times New Roman" w:hAnsi="Times New Roman"/>
        </w:rPr>
        <w:t>2015 r</w:t>
      </w:r>
      <w:r w:rsidR="00B8621F" w:rsidRPr="00741438">
        <w:rPr>
          <w:rFonts w:ascii="Times New Roman" w:hAnsi="Times New Roman" w:cs="Times New Roman"/>
        </w:rPr>
        <w:t xml:space="preserve">. </w:t>
      </w:r>
      <w:r w:rsidR="003B5266" w:rsidRPr="00741438">
        <w:rPr>
          <w:rFonts w:ascii="Times New Roman" w:hAnsi="Times New Roman" w:cs="Times New Roman"/>
        </w:rPr>
        <w:t>przedstawiciel Zespołu Krajowy Mechanizm Prewencji wziął udział w</w:t>
      </w:r>
      <w:r w:rsidR="00B8621F" w:rsidRPr="00741438">
        <w:rPr>
          <w:rFonts w:ascii="Times New Roman" w:hAnsi="Times New Roman" w:cs="Times New Roman"/>
        </w:rPr>
        <w:t xml:space="preserve"> </w:t>
      </w:r>
      <w:r w:rsidR="00741438" w:rsidRPr="00741438">
        <w:rPr>
          <w:rStyle w:val="TNR10"/>
          <w:sz w:val="24"/>
        </w:rPr>
        <w:t xml:space="preserve">sympozjum Jean-Jacques Gautier </w:t>
      </w:r>
      <w:r w:rsidR="003B5266" w:rsidRPr="00741438">
        <w:rPr>
          <w:rStyle w:val="TNR10"/>
          <w:sz w:val="24"/>
        </w:rPr>
        <w:t>nt.: „</w:t>
      </w:r>
      <w:r w:rsidR="00741438" w:rsidRPr="00741438">
        <w:rPr>
          <w:rFonts w:ascii="Times New Roman" w:hAnsi="Times New Roman" w:cs="Times New Roman"/>
        </w:rPr>
        <w:t xml:space="preserve"> </w:t>
      </w:r>
      <w:proofErr w:type="spellStart"/>
      <w:r w:rsidR="00741438" w:rsidRPr="00DE04C9">
        <w:rPr>
          <w:rFonts w:ascii="Times New Roman" w:hAnsi="Times New Roman" w:cs="Times New Roman"/>
          <w:bCs/>
          <w:i/>
          <w:iCs/>
        </w:rPr>
        <w:t>Addressing</w:t>
      </w:r>
      <w:proofErr w:type="spellEnd"/>
      <w:r w:rsidR="00741438" w:rsidRPr="00DE04C9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741438" w:rsidRPr="00DE04C9">
        <w:rPr>
          <w:rFonts w:ascii="Times New Roman" w:hAnsi="Times New Roman" w:cs="Times New Roman"/>
          <w:bCs/>
          <w:i/>
          <w:iCs/>
        </w:rPr>
        <w:t>vulnerabilities</w:t>
      </w:r>
      <w:proofErr w:type="spellEnd"/>
      <w:r w:rsidR="00741438" w:rsidRPr="00DE04C9">
        <w:rPr>
          <w:rFonts w:ascii="Times New Roman" w:hAnsi="Times New Roman" w:cs="Times New Roman"/>
          <w:bCs/>
          <w:i/>
          <w:iCs/>
        </w:rPr>
        <w:t xml:space="preserve"> of LGBT </w:t>
      </w:r>
      <w:proofErr w:type="spellStart"/>
      <w:r w:rsidR="00741438" w:rsidRPr="00DE04C9">
        <w:rPr>
          <w:rFonts w:ascii="Times New Roman" w:hAnsi="Times New Roman" w:cs="Times New Roman"/>
          <w:bCs/>
          <w:i/>
          <w:iCs/>
        </w:rPr>
        <w:t>persons</w:t>
      </w:r>
      <w:proofErr w:type="spellEnd"/>
      <w:r w:rsidR="00741438" w:rsidRPr="00DE04C9">
        <w:rPr>
          <w:rFonts w:ascii="Times New Roman" w:hAnsi="Times New Roman" w:cs="Times New Roman"/>
          <w:bCs/>
          <w:i/>
          <w:iCs/>
        </w:rPr>
        <w:t xml:space="preserve"> in </w:t>
      </w:r>
      <w:proofErr w:type="spellStart"/>
      <w:r w:rsidR="00741438" w:rsidRPr="00DE04C9">
        <w:rPr>
          <w:rFonts w:ascii="Times New Roman" w:hAnsi="Times New Roman" w:cs="Times New Roman"/>
          <w:bCs/>
          <w:i/>
          <w:iCs/>
        </w:rPr>
        <w:t>detention</w:t>
      </w:r>
      <w:proofErr w:type="spellEnd"/>
      <w:r w:rsidR="003B5266" w:rsidRPr="00741438">
        <w:rPr>
          <w:rStyle w:val="TNR10"/>
          <w:sz w:val="24"/>
        </w:rPr>
        <w:t>”</w:t>
      </w:r>
      <w:r w:rsidR="00741438">
        <w:rPr>
          <w:rFonts w:ascii="Times New Roman" w:hAnsi="Times New Roman" w:cs="Times New Roman"/>
        </w:rPr>
        <w:t>.</w:t>
      </w:r>
      <w:r w:rsidR="003B5266" w:rsidRPr="00741438">
        <w:rPr>
          <w:rFonts w:ascii="Times New Roman" w:hAnsi="Times New Roman" w:cs="Times New Roman"/>
        </w:rPr>
        <w:t xml:space="preserve"> </w:t>
      </w:r>
      <w:r w:rsidR="00741438">
        <w:rPr>
          <w:rFonts w:ascii="Times New Roman" w:hAnsi="Times New Roman" w:cs="Times New Roman"/>
        </w:rPr>
        <w:t>Spotkanie odbyło się w Genewie</w:t>
      </w:r>
      <w:r w:rsidR="00961BC1">
        <w:rPr>
          <w:rFonts w:ascii="Times New Roman" w:hAnsi="Times New Roman" w:cs="Times New Roman"/>
        </w:rPr>
        <w:t>.</w:t>
      </w:r>
    </w:p>
    <w:p w:rsidR="00961BC1" w:rsidRDefault="00961BC1" w:rsidP="00961BC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pierwszej sesji </w:t>
      </w:r>
      <w:proofErr w:type="spellStart"/>
      <w:r>
        <w:rPr>
          <w:rFonts w:ascii="Times New Roman" w:hAnsi="Times New Roman" w:cs="Times New Roman"/>
        </w:rPr>
        <w:t>Andre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Plessis</w:t>
      </w:r>
      <w:proofErr w:type="spellEnd"/>
      <w:r>
        <w:rPr>
          <w:rFonts w:ascii="Times New Roman" w:hAnsi="Times New Roman" w:cs="Times New Roman"/>
        </w:rPr>
        <w:t xml:space="preserve">, przedstawiciel Stowarzyszenia lesbijek, gejów, biseksualistów, trans i interseksualistów (ILGA) </w:t>
      </w:r>
      <w:r w:rsidR="005B5734">
        <w:rPr>
          <w:rFonts w:ascii="Times New Roman" w:hAnsi="Times New Roman" w:cs="Times New Roman"/>
        </w:rPr>
        <w:t>zapoznał uczestników z</w:t>
      </w:r>
      <w:r>
        <w:rPr>
          <w:rFonts w:ascii="Times New Roman" w:hAnsi="Times New Roman" w:cs="Times New Roman"/>
        </w:rPr>
        <w:t xml:space="preserve"> koncepcj</w:t>
      </w:r>
      <w:r w:rsidR="005B5734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>oraz definicj</w:t>
      </w:r>
      <w:r w:rsidR="00346C39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dotycząc</w:t>
      </w:r>
      <w:r w:rsidR="00346C39">
        <w:rPr>
          <w:rFonts w:ascii="Times New Roman" w:hAnsi="Times New Roman" w:cs="Times New Roman"/>
        </w:rPr>
        <w:t>ymi</w:t>
      </w:r>
      <w:r>
        <w:rPr>
          <w:rFonts w:ascii="Times New Roman" w:hAnsi="Times New Roman" w:cs="Times New Roman"/>
        </w:rPr>
        <w:t xml:space="preserve"> przedstawicieli </w:t>
      </w:r>
      <w:r w:rsidR="00346C39">
        <w:rPr>
          <w:rFonts w:ascii="Times New Roman" w:hAnsi="Times New Roman" w:cs="Times New Roman"/>
        </w:rPr>
        <w:t xml:space="preserve">społeczności </w:t>
      </w:r>
      <w:r>
        <w:rPr>
          <w:rFonts w:ascii="Times New Roman" w:hAnsi="Times New Roman" w:cs="Times New Roman"/>
        </w:rPr>
        <w:t xml:space="preserve">LGBT. Następnie Victor </w:t>
      </w:r>
      <w:proofErr w:type="spellStart"/>
      <w:r>
        <w:rPr>
          <w:rFonts w:ascii="Times New Roman" w:hAnsi="Times New Roman" w:cs="Times New Roman"/>
        </w:rPr>
        <w:t>Madrigal</w:t>
      </w:r>
      <w:proofErr w:type="spellEnd"/>
      <w:r>
        <w:rPr>
          <w:rFonts w:ascii="Times New Roman" w:hAnsi="Times New Roman" w:cs="Times New Roman"/>
        </w:rPr>
        <w:t xml:space="preserve"> przedstawicieli Podkomitetu ONZ ds. Prewencji </w:t>
      </w:r>
      <w:r w:rsidR="006B3A7C">
        <w:rPr>
          <w:rFonts w:ascii="Times New Roman" w:hAnsi="Times New Roman" w:cs="Times New Roman"/>
        </w:rPr>
        <w:t>Tortur przywołał liczne sytuacje</w:t>
      </w:r>
      <w:r>
        <w:rPr>
          <w:rFonts w:ascii="Times New Roman" w:hAnsi="Times New Roman" w:cs="Times New Roman"/>
        </w:rPr>
        <w:t xml:space="preserve"> mogące stanowić zagrożenie dla osób LGBT pozbawionych wolności</w:t>
      </w:r>
      <w:r w:rsidR="00346C39">
        <w:rPr>
          <w:rFonts w:ascii="Times New Roman" w:hAnsi="Times New Roman" w:cs="Times New Roman"/>
        </w:rPr>
        <w:t xml:space="preserve">. Dotyczyły </w:t>
      </w:r>
      <w:r w:rsidR="00734A15">
        <w:rPr>
          <w:rFonts w:ascii="Times New Roman" w:hAnsi="Times New Roman" w:cs="Times New Roman"/>
        </w:rPr>
        <w:t>zagadnień kontroli osobistych osób trans przez personel miejsca pozbawienia wolności czy tez chociażby umieszczenia w placówce przeznaczonej dla płci odmiennej od tej z jaką osoba pozbawiona wolności się identyf</w:t>
      </w:r>
      <w:r w:rsidR="005B5734">
        <w:rPr>
          <w:rFonts w:ascii="Times New Roman" w:hAnsi="Times New Roman" w:cs="Times New Roman"/>
        </w:rPr>
        <w:t>i</w:t>
      </w:r>
      <w:r w:rsidR="006B3A7C">
        <w:rPr>
          <w:rFonts w:ascii="Times New Roman" w:hAnsi="Times New Roman" w:cs="Times New Roman"/>
        </w:rPr>
        <w:t>kuje.</w:t>
      </w:r>
    </w:p>
    <w:p w:rsidR="00A42D1B" w:rsidRDefault="005B5734" w:rsidP="00346C39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kolejnej sesji </w:t>
      </w:r>
      <w:r w:rsidR="00346C39">
        <w:rPr>
          <w:rFonts w:ascii="Times New Roman" w:hAnsi="Times New Roman" w:cs="Times New Roman"/>
        </w:rPr>
        <w:t>p</w:t>
      </w:r>
      <w:r w:rsidR="00215BE4">
        <w:rPr>
          <w:rFonts w:ascii="Times New Roman" w:hAnsi="Times New Roman" w:cs="Times New Roman"/>
        </w:rPr>
        <w:t xml:space="preserve">oszczególni uczestnicy przywołali </w:t>
      </w:r>
      <w:r w:rsidR="00FD1353">
        <w:rPr>
          <w:rFonts w:ascii="Times New Roman" w:hAnsi="Times New Roman" w:cs="Times New Roman"/>
        </w:rPr>
        <w:t>standardy dotyczące osób LGBT z </w:t>
      </w:r>
      <w:r w:rsidR="00215BE4">
        <w:rPr>
          <w:rFonts w:ascii="Times New Roman" w:hAnsi="Times New Roman" w:cs="Times New Roman"/>
        </w:rPr>
        <w:t xml:space="preserve">krajów, które reprezentowali. </w:t>
      </w:r>
      <w:r>
        <w:rPr>
          <w:rFonts w:ascii="Times New Roman" w:hAnsi="Times New Roman" w:cs="Times New Roman"/>
        </w:rPr>
        <w:t xml:space="preserve">Lucie </w:t>
      </w:r>
      <w:proofErr w:type="spellStart"/>
      <w:r>
        <w:rPr>
          <w:rFonts w:ascii="Times New Roman" w:hAnsi="Times New Roman" w:cs="Times New Roman"/>
        </w:rPr>
        <w:t>Montoy</w:t>
      </w:r>
      <w:proofErr w:type="spellEnd"/>
      <w:r>
        <w:rPr>
          <w:rFonts w:ascii="Times New Roman" w:hAnsi="Times New Roman" w:cs="Times New Roman"/>
        </w:rPr>
        <w:t xml:space="preserve">, </w:t>
      </w:r>
      <w:r w:rsidR="00215BE4">
        <w:rPr>
          <w:rFonts w:ascii="Times New Roman" w:hAnsi="Times New Roman" w:cs="Times New Roman"/>
        </w:rPr>
        <w:t>przedstawiciel Francuskiego Inspektor</w:t>
      </w:r>
      <w:r w:rsidR="006B3A7C">
        <w:rPr>
          <w:rFonts w:ascii="Times New Roman" w:hAnsi="Times New Roman" w:cs="Times New Roman"/>
        </w:rPr>
        <w:t>a</w:t>
      </w:r>
      <w:r w:rsidR="00215BE4">
        <w:rPr>
          <w:rFonts w:ascii="Times New Roman" w:hAnsi="Times New Roman" w:cs="Times New Roman"/>
        </w:rPr>
        <w:t xml:space="preserve"> Generalnego </w:t>
      </w:r>
      <w:r w:rsidR="00346C39">
        <w:rPr>
          <w:rFonts w:ascii="Times New Roman" w:hAnsi="Times New Roman" w:cs="Times New Roman"/>
        </w:rPr>
        <w:t>M</w:t>
      </w:r>
      <w:r w:rsidR="00215BE4">
        <w:rPr>
          <w:rFonts w:ascii="Times New Roman" w:hAnsi="Times New Roman" w:cs="Times New Roman"/>
        </w:rPr>
        <w:t xml:space="preserve">iejsc </w:t>
      </w:r>
      <w:r w:rsidR="00346C39">
        <w:rPr>
          <w:rFonts w:ascii="Times New Roman" w:hAnsi="Times New Roman" w:cs="Times New Roman"/>
        </w:rPr>
        <w:t>P</w:t>
      </w:r>
      <w:r w:rsidR="00215BE4">
        <w:rPr>
          <w:rFonts w:ascii="Times New Roman" w:hAnsi="Times New Roman" w:cs="Times New Roman"/>
        </w:rPr>
        <w:t>ozbawienia Wolności</w:t>
      </w:r>
      <w:r>
        <w:rPr>
          <w:rFonts w:ascii="Times New Roman" w:hAnsi="Times New Roman" w:cs="Times New Roman"/>
        </w:rPr>
        <w:t xml:space="preserve"> </w:t>
      </w:r>
      <w:r w:rsidR="00215BE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KMP</w:t>
      </w:r>
      <w:r w:rsidR="00215BE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215BE4">
        <w:rPr>
          <w:rFonts w:ascii="Times New Roman" w:hAnsi="Times New Roman" w:cs="Times New Roman"/>
        </w:rPr>
        <w:t xml:space="preserve"> wska</w:t>
      </w:r>
      <w:r w:rsidR="00FD1353">
        <w:rPr>
          <w:rFonts w:ascii="Times New Roman" w:hAnsi="Times New Roman" w:cs="Times New Roman"/>
        </w:rPr>
        <w:t>zała zasadę obowiązującą</w:t>
      </w:r>
      <w:r w:rsidR="00215BE4">
        <w:rPr>
          <w:rFonts w:ascii="Times New Roman" w:hAnsi="Times New Roman" w:cs="Times New Roman"/>
        </w:rPr>
        <w:t xml:space="preserve"> w przypadku kontroli osobistej osoby trans. W sytuacji kiedy ustalona została nieodwracalność rozpoczętego procesu, kontrole musza być przeprowadzane z poszanowaniem godności osoby pozbawionej wolności, przez personel o tej samej płci co zmieniona płeć osoby trans. </w:t>
      </w:r>
      <w:proofErr w:type="spellStart"/>
      <w:r w:rsidR="00215BE4">
        <w:rPr>
          <w:rFonts w:ascii="Times New Roman" w:hAnsi="Times New Roman" w:cs="Times New Roman"/>
        </w:rPr>
        <w:t>Eva</w:t>
      </w:r>
      <w:proofErr w:type="spellEnd"/>
      <w:r w:rsidR="00215BE4">
        <w:rPr>
          <w:rFonts w:ascii="Times New Roman" w:hAnsi="Times New Roman" w:cs="Times New Roman"/>
        </w:rPr>
        <w:t xml:space="preserve"> </w:t>
      </w:r>
      <w:proofErr w:type="spellStart"/>
      <w:r w:rsidR="00215BE4">
        <w:rPr>
          <w:rFonts w:ascii="Times New Roman" w:hAnsi="Times New Roman" w:cs="Times New Roman"/>
        </w:rPr>
        <w:t>Tanz</w:t>
      </w:r>
      <w:proofErr w:type="spellEnd"/>
      <w:r w:rsidR="00215BE4">
        <w:rPr>
          <w:rFonts w:ascii="Times New Roman" w:hAnsi="Times New Roman" w:cs="Times New Roman"/>
        </w:rPr>
        <w:t>, przedstawicielka tureckiej organizacji pozarządowej z Turcji</w:t>
      </w:r>
      <w:r w:rsidR="00A44EEB">
        <w:rPr>
          <w:rFonts w:ascii="Times New Roman" w:hAnsi="Times New Roman" w:cs="Times New Roman"/>
        </w:rPr>
        <w:t xml:space="preserve"> (CISST)</w:t>
      </w:r>
      <w:r w:rsidR="00215BE4">
        <w:rPr>
          <w:rFonts w:ascii="Times New Roman" w:hAnsi="Times New Roman" w:cs="Times New Roman"/>
        </w:rPr>
        <w:t>, wskazała na</w:t>
      </w:r>
      <w:r w:rsidR="00FD1353">
        <w:rPr>
          <w:rFonts w:ascii="Times New Roman" w:hAnsi="Times New Roman" w:cs="Times New Roman"/>
        </w:rPr>
        <w:t xml:space="preserve"> kwestionowane przez organizacje</w:t>
      </w:r>
      <w:r w:rsidR="00215BE4">
        <w:rPr>
          <w:rFonts w:ascii="Times New Roman" w:hAnsi="Times New Roman" w:cs="Times New Roman"/>
        </w:rPr>
        <w:t xml:space="preserve"> pozarządowe w Turcji zasady izolacji osób LGBT w miejscach pozbawienia wolności</w:t>
      </w:r>
      <w:r w:rsidR="0010601C">
        <w:rPr>
          <w:rFonts w:ascii="Times New Roman" w:hAnsi="Times New Roman" w:cs="Times New Roman"/>
        </w:rPr>
        <w:t xml:space="preserve"> w Turcji</w:t>
      </w:r>
      <w:r w:rsidR="00215BE4">
        <w:rPr>
          <w:rFonts w:ascii="Times New Roman" w:hAnsi="Times New Roman" w:cs="Times New Roman"/>
        </w:rPr>
        <w:t xml:space="preserve">. </w:t>
      </w:r>
      <w:r w:rsidR="00A44EEB">
        <w:rPr>
          <w:rFonts w:ascii="Times New Roman" w:hAnsi="Times New Roman" w:cs="Times New Roman"/>
        </w:rPr>
        <w:t>Te środki bezpieczeństwa powiązane były z brakiem możliwości uczestniczenia w jakichkolwiek zajęciach poza celą, kulturalno</w:t>
      </w:r>
      <w:r w:rsidR="00346C39">
        <w:rPr>
          <w:rFonts w:ascii="Times New Roman" w:hAnsi="Times New Roman" w:cs="Times New Roman"/>
        </w:rPr>
        <w:t>-</w:t>
      </w:r>
      <w:r w:rsidR="00A44EEB">
        <w:rPr>
          <w:rFonts w:ascii="Times New Roman" w:hAnsi="Times New Roman" w:cs="Times New Roman"/>
        </w:rPr>
        <w:t xml:space="preserve">oświatowych czy też </w:t>
      </w:r>
      <w:r w:rsidR="00346C39">
        <w:rPr>
          <w:rFonts w:ascii="Times New Roman" w:hAnsi="Times New Roman" w:cs="Times New Roman"/>
        </w:rPr>
        <w:t>kursach</w:t>
      </w:r>
      <w:r w:rsidR="00A44EEB">
        <w:rPr>
          <w:rFonts w:ascii="Times New Roman" w:hAnsi="Times New Roman" w:cs="Times New Roman"/>
        </w:rPr>
        <w:t xml:space="preserve">. </w:t>
      </w:r>
      <w:r w:rsidR="006C208E">
        <w:rPr>
          <w:rFonts w:ascii="Times New Roman" w:hAnsi="Times New Roman" w:cs="Times New Roman"/>
        </w:rPr>
        <w:t xml:space="preserve">W </w:t>
      </w:r>
      <w:r w:rsidR="00346C39">
        <w:rPr>
          <w:rFonts w:ascii="Times New Roman" w:hAnsi="Times New Roman" w:cs="Times New Roman"/>
        </w:rPr>
        <w:t xml:space="preserve">dalszej </w:t>
      </w:r>
      <w:r w:rsidR="006C208E">
        <w:rPr>
          <w:rFonts w:ascii="Times New Roman" w:hAnsi="Times New Roman" w:cs="Times New Roman"/>
        </w:rPr>
        <w:t xml:space="preserve">części dnia </w:t>
      </w:r>
      <w:proofErr w:type="spellStart"/>
      <w:r w:rsidR="006C208E">
        <w:rPr>
          <w:rFonts w:ascii="Times New Roman" w:hAnsi="Times New Roman" w:cs="Times New Roman"/>
        </w:rPr>
        <w:t>Zhan</w:t>
      </w:r>
      <w:proofErr w:type="spellEnd"/>
      <w:r w:rsidR="006C208E">
        <w:rPr>
          <w:rFonts w:ascii="Times New Roman" w:hAnsi="Times New Roman" w:cs="Times New Roman"/>
        </w:rPr>
        <w:t xml:space="preserve"> </w:t>
      </w:r>
      <w:proofErr w:type="spellStart"/>
      <w:r w:rsidR="006C208E">
        <w:rPr>
          <w:rFonts w:ascii="Times New Roman" w:hAnsi="Times New Roman" w:cs="Times New Roman"/>
        </w:rPr>
        <w:t>Chiam</w:t>
      </w:r>
      <w:proofErr w:type="spellEnd"/>
      <w:r w:rsidR="006C208E">
        <w:rPr>
          <w:rFonts w:ascii="Times New Roman" w:hAnsi="Times New Roman" w:cs="Times New Roman"/>
        </w:rPr>
        <w:t xml:space="preserve">, przedstawiciele ILGA, Maria </w:t>
      </w:r>
      <w:proofErr w:type="spellStart"/>
      <w:r w:rsidR="006C208E">
        <w:rPr>
          <w:rFonts w:ascii="Times New Roman" w:hAnsi="Times New Roman" w:cs="Times New Roman"/>
        </w:rPr>
        <w:t>Clara</w:t>
      </w:r>
      <w:proofErr w:type="spellEnd"/>
      <w:r w:rsidR="006C208E">
        <w:rPr>
          <w:rFonts w:ascii="Times New Roman" w:hAnsi="Times New Roman" w:cs="Times New Roman"/>
        </w:rPr>
        <w:t xml:space="preserve"> De </w:t>
      </w:r>
      <w:proofErr w:type="spellStart"/>
      <w:r w:rsidR="006C208E">
        <w:rPr>
          <w:rFonts w:ascii="Times New Roman" w:hAnsi="Times New Roman" w:cs="Times New Roman"/>
        </w:rPr>
        <w:t>Sena</w:t>
      </w:r>
      <w:proofErr w:type="spellEnd"/>
      <w:r w:rsidR="006C208E">
        <w:rPr>
          <w:rFonts w:ascii="Times New Roman" w:hAnsi="Times New Roman" w:cs="Times New Roman"/>
        </w:rPr>
        <w:t xml:space="preserve">, członek brazylijskiego KMP, </w:t>
      </w:r>
      <w:r w:rsidR="00346C39">
        <w:rPr>
          <w:rFonts w:ascii="Times New Roman" w:hAnsi="Times New Roman" w:cs="Times New Roman"/>
        </w:rPr>
        <w:t>o</w:t>
      </w:r>
      <w:r w:rsidR="006C208E">
        <w:rPr>
          <w:rFonts w:ascii="Times New Roman" w:hAnsi="Times New Roman" w:cs="Times New Roman"/>
        </w:rPr>
        <w:t xml:space="preserve">raz </w:t>
      </w:r>
      <w:proofErr w:type="spellStart"/>
      <w:r w:rsidR="006C208E">
        <w:rPr>
          <w:rFonts w:ascii="Times New Roman" w:hAnsi="Times New Roman" w:cs="Times New Roman"/>
        </w:rPr>
        <w:t>Monica</w:t>
      </w:r>
      <w:proofErr w:type="spellEnd"/>
      <w:r w:rsidR="006C208E">
        <w:rPr>
          <w:rFonts w:ascii="Times New Roman" w:hAnsi="Times New Roman" w:cs="Times New Roman"/>
        </w:rPr>
        <w:t xml:space="preserve"> Leonardo, </w:t>
      </w:r>
      <w:r w:rsidR="006C208E">
        <w:rPr>
          <w:rFonts w:ascii="Times New Roman" w:hAnsi="Times New Roman" w:cs="Times New Roman"/>
        </w:rPr>
        <w:lastRenderedPageBreak/>
        <w:t>niezależny ekspert KMP w Gwatemali, przywołali liczne obszary problematyczne dotyczące osób trans umieszczonych w miejscach pozbawienia wolności. Wskazano jako bardzo istotne</w:t>
      </w:r>
      <w:r w:rsidR="00A42D1B">
        <w:rPr>
          <w:rFonts w:ascii="Times New Roman" w:hAnsi="Times New Roman" w:cs="Times New Roman"/>
        </w:rPr>
        <w:t xml:space="preserve"> </w:t>
      </w:r>
      <w:r w:rsidR="006C208E">
        <w:rPr>
          <w:rFonts w:ascii="Times New Roman" w:hAnsi="Times New Roman" w:cs="Times New Roman"/>
        </w:rPr>
        <w:t>aby osoby tr</w:t>
      </w:r>
      <w:r w:rsidR="00A42D1B">
        <w:rPr>
          <w:rFonts w:ascii="Times New Roman" w:hAnsi="Times New Roman" w:cs="Times New Roman"/>
        </w:rPr>
        <w:t>an</w:t>
      </w:r>
      <w:r w:rsidR="006C208E">
        <w:rPr>
          <w:rFonts w:ascii="Times New Roman" w:hAnsi="Times New Roman" w:cs="Times New Roman"/>
        </w:rPr>
        <w:t xml:space="preserve">s pozbawione wolności miały dostęp do </w:t>
      </w:r>
      <w:r w:rsidR="00A42D1B">
        <w:rPr>
          <w:rFonts w:ascii="Times New Roman" w:hAnsi="Times New Roman" w:cs="Times New Roman"/>
        </w:rPr>
        <w:t xml:space="preserve">zabiegów </w:t>
      </w:r>
      <w:r w:rsidR="006C208E">
        <w:rPr>
          <w:rFonts w:ascii="Times New Roman" w:hAnsi="Times New Roman" w:cs="Times New Roman"/>
        </w:rPr>
        <w:t xml:space="preserve">zmiany płci na takich samych zasadach jak </w:t>
      </w:r>
      <w:r w:rsidR="00346C39">
        <w:rPr>
          <w:rFonts w:ascii="Times New Roman" w:hAnsi="Times New Roman" w:cs="Times New Roman"/>
        </w:rPr>
        <w:t>społeczeństwo</w:t>
      </w:r>
      <w:r w:rsidR="006C208E">
        <w:rPr>
          <w:rFonts w:ascii="Times New Roman" w:hAnsi="Times New Roman" w:cs="Times New Roman"/>
        </w:rPr>
        <w:t xml:space="preserve">. Zaznaczono także na konieczność zachowania ciągłości rozpoczętych przez pozbawieniem wolności procesów medycznych. Tematem następnej sesji były metody stosowane podczas monitorowania sytuacji osób LGBT w miejscach pozbawienia wolności. Wskazano jak bardzo istotna jest ostrożność w gromadzeniu informacji dotyczących orientacji seksualnej. Colin </w:t>
      </w:r>
      <w:proofErr w:type="spellStart"/>
      <w:r w:rsidR="006C208E">
        <w:rPr>
          <w:rFonts w:ascii="Times New Roman" w:hAnsi="Times New Roman" w:cs="Times New Roman"/>
        </w:rPr>
        <w:t>Carrol</w:t>
      </w:r>
      <w:proofErr w:type="spellEnd"/>
      <w:r w:rsidR="006C208E">
        <w:rPr>
          <w:rFonts w:ascii="Times New Roman" w:hAnsi="Times New Roman" w:cs="Times New Roman"/>
        </w:rPr>
        <w:t xml:space="preserve">, z Jej Królewskiej Mości </w:t>
      </w:r>
      <w:r w:rsidR="00280B08">
        <w:rPr>
          <w:rFonts w:ascii="Times New Roman" w:hAnsi="Times New Roman" w:cs="Times New Roman"/>
        </w:rPr>
        <w:t xml:space="preserve">Inspektoratu Więzień (KMP), wskazał, że każda wizytacja </w:t>
      </w:r>
      <w:r w:rsidR="00FD1353">
        <w:rPr>
          <w:rFonts w:ascii="Times New Roman" w:hAnsi="Times New Roman" w:cs="Times New Roman"/>
        </w:rPr>
        <w:t>w </w:t>
      </w:r>
      <w:r w:rsidR="00346C39">
        <w:rPr>
          <w:rFonts w:ascii="Times New Roman" w:hAnsi="Times New Roman" w:cs="Times New Roman"/>
        </w:rPr>
        <w:t xml:space="preserve">Anglii </w:t>
      </w:r>
      <w:r w:rsidR="00280B08">
        <w:rPr>
          <w:rFonts w:ascii="Times New Roman" w:hAnsi="Times New Roman" w:cs="Times New Roman"/>
        </w:rPr>
        <w:t>poprzedzona jest przesłaniem formularza skierowanego do więźniów, jedno z pytań dotyczy orientacji seksualnej. Większość uczestników zgodziła</w:t>
      </w:r>
      <w:r w:rsidR="00A42D1B">
        <w:rPr>
          <w:rFonts w:ascii="Times New Roman" w:hAnsi="Times New Roman" w:cs="Times New Roman"/>
        </w:rPr>
        <w:t xml:space="preserve"> się jednak</w:t>
      </w:r>
      <w:r w:rsidR="00280B08">
        <w:rPr>
          <w:rFonts w:ascii="Times New Roman" w:hAnsi="Times New Roman" w:cs="Times New Roman"/>
        </w:rPr>
        <w:t>, że z uwagi na obowiązujące w ich krajach regulacje dotyczące ochrony danych osobowych metoda taka jest niedopuszczalna.</w:t>
      </w:r>
      <w:r w:rsidR="00346C39">
        <w:rPr>
          <w:rFonts w:ascii="Times New Roman" w:hAnsi="Times New Roman" w:cs="Times New Roman"/>
        </w:rPr>
        <w:t xml:space="preserve"> Maria Santos, z argentyńskiego KMP, wskazała na bardzo liczne regulacje obowiązujące w reprezentowanym przez nią kraju odnosz</w:t>
      </w:r>
      <w:r w:rsidR="00FD1353">
        <w:rPr>
          <w:rFonts w:ascii="Times New Roman" w:hAnsi="Times New Roman" w:cs="Times New Roman"/>
        </w:rPr>
        <w:t>ące się do osób LGBT. Zgodnie z </w:t>
      </w:r>
      <w:r w:rsidR="00346C39">
        <w:rPr>
          <w:rFonts w:ascii="Times New Roman" w:hAnsi="Times New Roman" w:cs="Times New Roman"/>
        </w:rPr>
        <w:t>obowiązującym prawem osoba trans kierowana jest do zakładu karnego w oparciu o jej deklarację dotycząca płci przez nią odczuwaną.</w:t>
      </w:r>
    </w:p>
    <w:p w:rsidR="00087C73" w:rsidRDefault="00A42D1B" w:rsidP="00A42D1B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Drugi dzień przewidziany tylko </w:t>
      </w:r>
      <w:r w:rsidR="00EC79ED">
        <w:rPr>
          <w:rFonts w:ascii="Times New Roman" w:hAnsi="Times New Roman"/>
        </w:rPr>
        <w:t xml:space="preserve">dla </w:t>
      </w:r>
      <w:r>
        <w:rPr>
          <w:rFonts w:ascii="Times New Roman" w:hAnsi="Times New Roman"/>
        </w:rPr>
        <w:t>przedstawicieli KMP oraz SPT służył omówieniu ustaleń dnia poprzedniego</w:t>
      </w:r>
      <w:r w:rsidR="00E35E78">
        <w:rPr>
          <w:rFonts w:ascii="Times New Roman" w:hAnsi="Times New Roman"/>
        </w:rPr>
        <w:t>. Ustalono m.in., że przy mon</w:t>
      </w:r>
      <w:r w:rsidR="00FD1353">
        <w:rPr>
          <w:rFonts w:ascii="Times New Roman" w:hAnsi="Times New Roman"/>
        </w:rPr>
        <w:t>itorowaniu sytuacji osób LGBT w </w:t>
      </w:r>
      <w:r w:rsidR="00E35E78">
        <w:rPr>
          <w:rFonts w:ascii="Times New Roman" w:hAnsi="Times New Roman"/>
        </w:rPr>
        <w:t xml:space="preserve">miejscach pozbawienia wolności konieczne jest przestrzeganie zasady nieszkodzenia tym osobom. Wszelkie działania, od gromadzenia informacji do prowadzenia dialogu z właściwymi władzami, muszą </w:t>
      </w:r>
      <w:r w:rsidR="0010601C">
        <w:rPr>
          <w:rFonts w:ascii="Times New Roman" w:hAnsi="Times New Roman"/>
        </w:rPr>
        <w:t>dążyć do</w:t>
      </w:r>
      <w:r w:rsidR="00E35E78">
        <w:rPr>
          <w:rFonts w:ascii="Times New Roman" w:hAnsi="Times New Roman"/>
        </w:rPr>
        <w:t xml:space="preserve"> popraw</w:t>
      </w:r>
      <w:r w:rsidR="0010601C">
        <w:rPr>
          <w:rFonts w:ascii="Times New Roman" w:hAnsi="Times New Roman"/>
        </w:rPr>
        <w:t>y</w:t>
      </w:r>
      <w:r w:rsidR="00E35E78">
        <w:rPr>
          <w:rFonts w:ascii="Times New Roman" w:hAnsi="Times New Roman"/>
        </w:rPr>
        <w:t xml:space="preserve"> sytuacji nie tylko pojedynczych osób ale także opracowaniu strategii nakierowanej na rozwiązanie problemów. Wszyscy uczestnicy zaznaczyli, że bardzo ważne jest także angażowanie w opracowywaniu metodologii wizytacji prewencyjnych osób ze środowiska LGBT, </w:t>
      </w:r>
      <w:r w:rsidR="0010601C">
        <w:rPr>
          <w:rFonts w:ascii="Times New Roman" w:hAnsi="Times New Roman"/>
        </w:rPr>
        <w:t>np.</w:t>
      </w:r>
      <w:r w:rsidR="00E35E78">
        <w:rPr>
          <w:rFonts w:ascii="Times New Roman" w:hAnsi="Times New Roman"/>
        </w:rPr>
        <w:t xml:space="preserve"> jako ekspertów. Wiedza posiadan</w:t>
      </w:r>
      <w:r w:rsidR="0010601C">
        <w:rPr>
          <w:rFonts w:ascii="Times New Roman" w:hAnsi="Times New Roman"/>
        </w:rPr>
        <w:t>a</w:t>
      </w:r>
      <w:r w:rsidR="00E35E78">
        <w:rPr>
          <w:rFonts w:ascii="Times New Roman" w:hAnsi="Times New Roman"/>
        </w:rPr>
        <w:t xml:space="preserve"> przez te osoby może przyczynić się do jak naj</w:t>
      </w:r>
      <w:r w:rsidR="0010601C">
        <w:rPr>
          <w:rFonts w:ascii="Times New Roman" w:hAnsi="Times New Roman"/>
        </w:rPr>
        <w:t>lepszego</w:t>
      </w:r>
      <w:r w:rsidR="00E35E78">
        <w:rPr>
          <w:rFonts w:ascii="Times New Roman" w:hAnsi="Times New Roman"/>
        </w:rPr>
        <w:t xml:space="preserve"> rozwiązywania problemów jakie przedstawiciele społeczność LGBT mogą napotkać w miejscach pozbawienia wolności.</w:t>
      </w:r>
    </w:p>
    <w:p w:rsidR="00111EEA" w:rsidRPr="00AA521D" w:rsidRDefault="00111EEA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AA521D" w:rsidRPr="00AA521D" w:rsidRDefault="00AA521D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>Opracował: Wojciech Sadownik</w:t>
      </w:r>
    </w:p>
    <w:p w:rsidR="000A1D1A" w:rsidRPr="008A7C0E" w:rsidRDefault="004E31A9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sectPr w:rsidR="000A1D1A" w:rsidRPr="008A7C0E" w:rsidSect="004A371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A9" w:rsidRDefault="004E31A9">
      <w:pPr>
        <w:spacing w:after="0" w:line="240" w:lineRule="auto"/>
      </w:pPr>
      <w:r>
        <w:separator/>
      </w:r>
    </w:p>
  </w:endnote>
  <w:endnote w:type="continuationSeparator" w:id="0">
    <w:p w:rsidR="004E31A9" w:rsidRDefault="004E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AA521D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1B" w:rsidRPr="00C30C1A" w:rsidRDefault="00862B90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A20C25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4A371B" w:rsidRPr="00C30C1A" w:rsidRDefault="00862B90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A20C25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AA521D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88" w:rsidRPr="00A56197" w:rsidRDefault="00862B90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824588" w:rsidRDefault="00862B90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867569" w:rsidRDefault="00862B90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867569" w:rsidRPr="00A56197" w:rsidRDefault="00862B90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824588" w:rsidRPr="00A56197" w:rsidRDefault="00862B90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824588" w:rsidRDefault="00862B90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867569" w:rsidRDefault="00862B90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867569" w:rsidRPr="00A56197" w:rsidRDefault="00862B90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862B90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62B90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62B90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A9" w:rsidRDefault="004E31A9">
      <w:pPr>
        <w:spacing w:after="0" w:line="240" w:lineRule="auto"/>
      </w:pPr>
      <w:r>
        <w:separator/>
      </w:r>
    </w:p>
  </w:footnote>
  <w:footnote w:type="continuationSeparator" w:id="0">
    <w:p w:rsidR="004E31A9" w:rsidRDefault="004E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862B90" w:rsidP="00F63BEC">
    <w:pPr>
      <w:pStyle w:val="Nagwek"/>
      <w:ind w:right="6944" w:firstLine="1701"/>
      <w:jc w:val="center"/>
    </w:pPr>
    <w:r>
      <w:object w:dxaOrig="829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</v:shape>
        <o:OLEObject Type="Embed" ProgID="MSDraw" ShapeID="_x0000_i1025" DrawAspect="Content" ObjectID="_151351009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1D"/>
    <w:rsid w:val="00066F1E"/>
    <w:rsid w:val="00087C73"/>
    <w:rsid w:val="000E1D39"/>
    <w:rsid w:val="00102774"/>
    <w:rsid w:val="00104AC8"/>
    <w:rsid w:val="0010601C"/>
    <w:rsid w:val="00111EEA"/>
    <w:rsid w:val="0013581C"/>
    <w:rsid w:val="00153767"/>
    <w:rsid w:val="00165DD3"/>
    <w:rsid w:val="00193079"/>
    <w:rsid w:val="00206F96"/>
    <w:rsid w:val="00215BE4"/>
    <w:rsid w:val="00225F7A"/>
    <w:rsid w:val="00280B08"/>
    <w:rsid w:val="002C71A8"/>
    <w:rsid w:val="00346C39"/>
    <w:rsid w:val="003B5266"/>
    <w:rsid w:val="0042538C"/>
    <w:rsid w:val="004A3B84"/>
    <w:rsid w:val="004D792A"/>
    <w:rsid w:val="004E31A9"/>
    <w:rsid w:val="005B5734"/>
    <w:rsid w:val="00613107"/>
    <w:rsid w:val="006801DD"/>
    <w:rsid w:val="00690A95"/>
    <w:rsid w:val="006B3A7C"/>
    <w:rsid w:val="006C208E"/>
    <w:rsid w:val="006C7EA1"/>
    <w:rsid w:val="006F0610"/>
    <w:rsid w:val="006F581D"/>
    <w:rsid w:val="00734A15"/>
    <w:rsid w:val="00741438"/>
    <w:rsid w:val="00746605"/>
    <w:rsid w:val="00784B0C"/>
    <w:rsid w:val="00862B90"/>
    <w:rsid w:val="008A4CB8"/>
    <w:rsid w:val="00945681"/>
    <w:rsid w:val="00961BC1"/>
    <w:rsid w:val="00A20C25"/>
    <w:rsid w:val="00A42D1B"/>
    <w:rsid w:val="00A44EEB"/>
    <w:rsid w:val="00AA521D"/>
    <w:rsid w:val="00B079DF"/>
    <w:rsid w:val="00B8621F"/>
    <w:rsid w:val="00BE7E7B"/>
    <w:rsid w:val="00D1487B"/>
    <w:rsid w:val="00D628F7"/>
    <w:rsid w:val="00DB718E"/>
    <w:rsid w:val="00DE04C9"/>
    <w:rsid w:val="00E35E78"/>
    <w:rsid w:val="00EC79ED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1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1E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NR10">
    <w:name w:val="TNR10"/>
    <w:basedOn w:val="Domylnaczcionkaakapitu"/>
    <w:rsid w:val="003B5266"/>
    <w:rPr>
      <w:rFonts w:ascii="Times New Roman" w:hAnsi="Times New Roman" w:cs="Times New Roman" w:hint="default"/>
      <w:sz w:val="20"/>
    </w:rPr>
  </w:style>
  <w:style w:type="paragraph" w:customStyle="1" w:styleId="Default">
    <w:name w:val="Default"/>
    <w:rsid w:val="00741438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1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1E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NR10">
    <w:name w:val="TNR10"/>
    <w:basedOn w:val="Domylnaczcionkaakapitu"/>
    <w:rsid w:val="003B5266"/>
    <w:rPr>
      <w:rFonts w:ascii="Times New Roman" w:hAnsi="Times New Roman" w:cs="Times New Roman" w:hint="default"/>
      <w:sz w:val="20"/>
    </w:rPr>
  </w:style>
  <w:style w:type="paragraph" w:customStyle="1" w:styleId="Default">
    <w:name w:val="Default"/>
    <w:rsid w:val="00741438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Przemysław Kazimirski</cp:lastModifiedBy>
  <cp:revision>2</cp:revision>
  <cp:lastPrinted>2013-11-18T12:02:00Z</cp:lastPrinted>
  <dcterms:created xsi:type="dcterms:W3CDTF">2016-01-05T13:42:00Z</dcterms:created>
  <dcterms:modified xsi:type="dcterms:W3CDTF">2016-01-05T13:42:00Z</dcterms:modified>
</cp:coreProperties>
</file>