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1D6ADB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3175" r="1905" b="1905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D3597E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9C2279">
                              <w:rPr>
                                <w:rFonts w:ascii="Times New Roman" w:hAnsi="Times New Roman"/>
                              </w:rPr>
                              <w:t>17.09</w:t>
                            </w:r>
                            <w:r w:rsidR="00C358F3">
                              <w:rPr>
                                <w:rFonts w:ascii="Times New Roman" w:hAnsi="Times New Roman"/>
                              </w:rPr>
                              <w:t>.2016 r.</w:t>
                            </w:r>
                          </w:p>
                          <w:p w:rsidR="00576FCC" w:rsidRPr="008A7C0E" w:rsidRDefault="00D7139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" filled="f" stroked="f">
                <v:textbox>
                  <w:txbxContent>
                    <w:p w:rsidR="00576FCC" w:rsidRPr="008A7C0E" w:rsidRDefault="00D3597E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9C2279">
                        <w:rPr>
                          <w:rFonts w:ascii="Times New Roman" w:hAnsi="Times New Roman"/>
                        </w:rPr>
                        <w:t>17.09</w:t>
                      </w:r>
                      <w:r w:rsidR="00C358F3">
                        <w:rPr>
                          <w:rFonts w:ascii="Times New Roman" w:hAnsi="Times New Roman"/>
                        </w:rPr>
                        <w:t>.2016 r.</w:t>
                      </w:r>
                    </w:p>
                    <w:p w:rsidR="00576FCC" w:rsidRPr="008A7C0E" w:rsidRDefault="00DD6590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97E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D3597E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C358F3" w:rsidRPr="00C358F3" w:rsidRDefault="00D3597E" w:rsidP="00C358F3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C358F3" w:rsidRDefault="00C358F3" w:rsidP="00C358F3">
      <w:pPr>
        <w:rPr>
          <w:rFonts w:ascii="Times New Roman" w:hAnsi="Times New Roman"/>
          <w:sz w:val="24"/>
          <w:szCs w:val="24"/>
        </w:rPr>
      </w:pPr>
    </w:p>
    <w:p w:rsidR="00C358F3" w:rsidRPr="00D246D5" w:rsidRDefault="00C358F3" w:rsidP="00C358F3">
      <w:pPr>
        <w:rPr>
          <w:rFonts w:ascii="Times New Roman" w:hAnsi="Times New Roman"/>
          <w:sz w:val="24"/>
          <w:szCs w:val="24"/>
        </w:rPr>
      </w:pPr>
    </w:p>
    <w:p w:rsidR="00C358F3" w:rsidRDefault="00C358F3" w:rsidP="006B242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2422">
        <w:rPr>
          <w:rFonts w:ascii="Times New Roman" w:hAnsi="Times New Roman"/>
          <w:b/>
          <w:sz w:val="26"/>
          <w:szCs w:val="26"/>
        </w:rPr>
        <w:t>Szanowna Pani</w:t>
      </w:r>
    </w:p>
    <w:p w:rsidR="006B2422" w:rsidRDefault="006B2422" w:rsidP="006B242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Justyna Róża Lewandowska</w:t>
      </w:r>
    </w:p>
    <w:p w:rsidR="006B2422" w:rsidRPr="00C358F3" w:rsidRDefault="006B2422" w:rsidP="006B242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Dyrektor Zespołu KMP</w:t>
      </w:r>
    </w:p>
    <w:p w:rsidR="00C358F3" w:rsidRPr="00C358F3" w:rsidRDefault="00C358F3" w:rsidP="00C358F3">
      <w:pPr>
        <w:rPr>
          <w:rFonts w:ascii="Times New Roman" w:hAnsi="Times New Roman"/>
          <w:sz w:val="26"/>
          <w:szCs w:val="26"/>
        </w:rPr>
      </w:pPr>
    </w:p>
    <w:p w:rsidR="00C358F3" w:rsidRDefault="00C358F3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</w:p>
    <w:p w:rsidR="00C358F3" w:rsidRPr="00C358F3" w:rsidRDefault="00C358F3" w:rsidP="00C358F3">
      <w:pPr>
        <w:tabs>
          <w:tab w:val="left" w:pos="1658"/>
        </w:tabs>
        <w:spacing w:after="0" w:line="360" w:lineRule="exact"/>
        <w:ind w:left="284" w:firstLine="709"/>
        <w:jc w:val="center"/>
        <w:rPr>
          <w:rFonts w:ascii="Times New Roman" w:hAnsi="Times New Roman"/>
          <w:b/>
          <w:sz w:val="26"/>
          <w:szCs w:val="26"/>
        </w:rPr>
      </w:pPr>
      <w:r w:rsidRPr="00C358F3">
        <w:rPr>
          <w:rFonts w:ascii="Times New Roman" w:hAnsi="Times New Roman"/>
          <w:b/>
          <w:sz w:val="26"/>
          <w:szCs w:val="26"/>
        </w:rPr>
        <w:t>Notatka służbowa</w:t>
      </w:r>
    </w:p>
    <w:p w:rsidR="00C358F3" w:rsidRDefault="00C358F3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</w:p>
    <w:p w:rsidR="009C2279" w:rsidRDefault="00C358F3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C358F3">
        <w:rPr>
          <w:rFonts w:ascii="Times New Roman" w:hAnsi="Times New Roman"/>
          <w:sz w:val="26"/>
          <w:szCs w:val="26"/>
        </w:rPr>
        <w:t xml:space="preserve">W </w:t>
      </w:r>
      <w:r w:rsidR="009C2279">
        <w:rPr>
          <w:rFonts w:ascii="Times New Roman" w:hAnsi="Times New Roman"/>
          <w:sz w:val="26"/>
          <w:szCs w:val="26"/>
        </w:rPr>
        <w:t>dniach</w:t>
      </w:r>
      <w:r w:rsidRPr="00C358F3">
        <w:rPr>
          <w:rFonts w:ascii="Times New Roman" w:hAnsi="Times New Roman"/>
          <w:sz w:val="26"/>
          <w:szCs w:val="26"/>
        </w:rPr>
        <w:t xml:space="preserve"> </w:t>
      </w:r>
      <w:r w:rsidR="009C2279">
        <w:rPr>
          <w:rFonts w:ascii="Times New Roman" w:hAnsi="Times New Roman"/>
          <w:sz w:val="26"/>
          <w:szCs w:val="26"/>
        </w:rPr>
        <w:t xml:space="preserve">12-14 października </w:t>
      </w:r>
      <w:r w:rsidR="00FA7620">
        <w:rPr>
          <w:rFonts w:ascii="Times New Roman" w:hAnsi="Times New Roman"/>
          <w:sz w:val="26"/>
          <w:szCs w:val="26"/>
        </w:rPr>
        <w:t>przedstawicielka Krajowego Mechanizmu Prewencji wzięła udział w</w:t>
      </w:r>
      <w:r w:rsidR="009C2279">
        <w:rPr>
          <w:rFonts w:ascii="Times New Roman" w:hAnsi="Times New Roman"/>
          <w:sz w:val="26"/>
          <w:szCs w:val="26"/>
        </w:rPr>
        <w:t xml:space="preserve"> spotkaniu</w:t>
      </w:r>
      <w:r w:rsidR="004B6DE3">
        <w:rPr>
          <w:rFonts w:ascii="Times New Roman" w:hAnsi="Times New Roman"/>
          <w:sz w:val="26"/>
          <w:szCs w:val="26"/>
        </w:rPr>
        <w:t xml:space="preserve"> przedstawicieli Krajowych Mechanizmów Prewencji</w:t>
      </w:r>
      <w:r w:rsidR="00FA7620">
        <w:rPr>
          <w:rFonts w:ascii="Times New Roman" w:hAnsi="Times New Roman"/>
          <w:sz w:val="26"/>
          <w:szCs w:val="26"/>
        </w:rPr>
        <w:t xml:space="preserve"> z regionu OBWE</w:t>
      </w:r>
      <w:r w:rsidR="004B6DE3">
        <w:rPr>
          <w:rFonts w:ascii="Times New Roman" w:hAnsi="Times New Roman"/>
          <w:sz w:val="26"/>
          <w:szCs w:val="26"/>
        </w:rPr>
        <w:t>. W dniu 12 października odbyło się spotkanie w Federalnym Ministerstwie Europy, Integracji i Spraw Zagranicznych podsumowujące wizytę studyjną r</w:t>
      </w:r>
      <w:r w:rsidR="006960EE">
        <w:rPr>
          <w:rFonts w:ascii="Times New Roman" w:hAnsi="Times New Roman"/>
          <w:sz w:val="26"/>
          <w:szCs w:val="26"/>
        </w:rPr>
        <w:t>ealizowaną w Austrii dla bułgarskiego KMP i rozpoczynające konferencję.</w:t>
      </w:r>
    </w:p>
    <w:p w:rsidR="00FA7620" w:rsidRDefault="006960EE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Obrady w dniu 13 października rozpoczęły się m. in. od przemówienia </w:t>
      </w:r>
      <w:r w:rsidR="00FA7620">
        <w:rPr>
          <w:rFonts w:ascii="Times New Roman" w:hAnsi="Times New Roman"/>
          <w:sz w:val="26"/>
          <w:szCs w:val="26"/>
        </w:rPr>
        <w:t xml:space="preserve">Sir </w:t>
      </w:r>
      <w:r>
        <w:rPr>
          <w:rFonts w:ascii="Times New Roman" w:hAnsi="Times New Roman"/>
          <w:sz w:val="26"/>
          <w:szCs w:val="26"/>
        </w:rPr>
        <w:t>Malcolma Evansa, przewodniczącego SPT, podsumowującego 10-l</w:t>
      </w:r>
      <w:r w:rsidR="00FA7620">
        <w:rPr>
          <w:rFonts w:ascii="Times New Roman" w:hAnsi="Times New Roman"/>
          <w:sz w:val="26"/>
          <w:szCs w:val="26"/>
        </w:rPr>
        <w:t xml:space="preserve">etni okres obowiązywania OPCAT i związanych z tym </w:t>
      </w:r>
      <w:r>
        <w:rPr>
          <w:rFonts w:ascii="Times New Roman" w:hAnsi="Times New Roman"/>
          <w:sz w:val="26"/>
          <w:szCs w:val="26"/>
        </w:rPr>
        <w:t xml:space="preserve">osiągnięć, wyzwań i planów. </w:t>
      </w:r>
      <w:r w:rsidR="00FA7620">
        <w:rPr>
          <w:rFonts w:ascii="Times New Roman" w:hAnsi="Times New Roman"/>
          <w:sz w:val="26"/>
          <w:szCs w:val="26"/>
        </w:rPr>
        <w:t xml:space="preserve">Sir Malcolm Evans zwrócił uwagę, że wielkim osiągnięciem związanym z obowiązywaniem OPCAT jest </w:t>
      </w:r>
      <w:r w:rsidR="002F71B0">
        <w:rPr>
          <w:rFonts w:ascii="Times New Roman" w:hAnsi="Times New Roman"/>
          <w:sz w:val="26"/>
          <w:szCs w:val="26"/>
        </w:rPr>
        <w:t>to, że większość KMP z regionu OBWE nie napotyka już problemów w dostępie do miejsc pozbawienia wolności oraz, że zauważalna jest w wielu krajach zmiana podejścia do osób pozbawionych wolności i wzrost świadomości w zakresie potrzeby przestrzegania praw człowieka. Jako jedne z wyzwań stojących przed poszczególnymi KMP Sir Malcolm Evans wskazał objęcie monitoringiem KMP miejsc detencji, które nie mieszczą się tradycyjnym pojmowaniu pozbawienia wolności. Zdaniem przewodniczącego SPT zachodzące obecnie zmiany, w tym kryzys migracyjny w Europie</w:t>
      </w:r>
      <w:r w:rsidR="006B2422">
        <w:rPr>
          <w:rFonts w:ascii="Times New Roman" w:hAnsi="Times New Roman"/>
          <w:sz w:val="26"/>
          <w:szCs w:val="26"/>
        </w:rPr>
        <w:t xml:space="preserve"> powodują, że KMP powinny w swoich działaniach w sposób rozszerzający traktować mandat wynikający z OPCAT. Jako przykład Sir Malcolm Evans wskazał miejsca, </w:t>
      </w:r>
      <w:r w:rsidR="00792B23">
        <w:rPr>
          <w:rFonts w:ascii="Times New Roman" w:hAnsi="Times New Roman"/>
          <w:sz w:val="26"/>
          <w:szCs w:val="26"/>
        </w:rPr>
        <w:br/>
      </w:r>
      <w:r w:rsidR="006B2422">
        <w:rPr>
          <w:rFonts w:ascii="Times New Roman" w:hAnsi="Times New Roman"/>
          <w:sz w:val="26"/>
          <w:szCs w:val="26"/>
        </w:rPr>
        <w:t xml:space="preserve">w których przetrzymywani są imigranci </w:t>
      </w:r>
      <w:r w:rsidR="00D717E4">
        <w:rPr>
          <w:rFonts w:ascii="Times New Roman" w:hAnsi="Times New Roman"/>
          <w:sz w:val="26"/>
          <w:szCs w:val="26"/>
        </w:rPr>
        <w:t xml:space="preserve">napływający do Europy w związku z konfliktem na Bliskim Wschodzie. </w:t>
      </w:r>
      <w:r w:rsidR="006B2422">
        <w:rPr>
          <w:rFonts w:ascii="Times New Roman" w:hAnsi="Times New Roman"/>
          <w:sz w:val="26"/>
          <w:szCs w:val="26"/>
        </w:rPr>
        <w:t>Kolejnym wyzwaniem jest także pogodzenie różnych zadań, które zgodnie z OPCAT powinny być realizowane przez KMP.</w:t>
      </w:r>
      <w:r w:rsidR="00D717E4">
        <w:rPr>
          <w:rFonts w:ascii="Times New Roman" w:hAnsi="Times New Roman"/>
          <w:sz w:val="26"/>
          <w:szCs w:val="26"/>
        </w:rPr>
        <w:t xml:space="preserve"> Każde z nich jest równie ważne z punktu widzenia prewencji tortur. </w:t>
      </w:r>
    </w:p>
    <w:p w:rsidR="006B2422" w:rsidRDefault="006960EE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Następnie uczestnicy spotkania pracowali w grupach roboczych nad zagadnieniami związanymi z funkcjonowaniem miejsc detencji w systemie karnym, </w:t>
      </w:r>
      <w:r w:rsidR="00792B2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a także wyzwań i dobrych praktyk w  monitorowaniu szpitali psychiatrycznych oraz domów pomocy społecznej. W związku z tym poinformowałam zebranych m. in. </w:t>
      </w:r>
      <w:r w:rsidR="00792B2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o wyzwaniach związanych z wizytacjami w całodobowych placówkach opieki, głównych nieprawidłowościach w funkcjonowaniu domów pomocy społecznej oraz szpitali psychiatrycznych, wyeliminowaniu z polskiego porządku prawnego możliwości umieszczenia nieletniego w o</w:t>
      </w:r>
      <w:r w:rsidR="00FA7620">
        <w:rPr>
          <w:rFonts w:ascii="Times New Roman" w:hAnsi="Times New Roman"/>
          <w:sz w:val="26"/>
          <w:szCs w:val="26"/>
        </w:rPr>
        <w:t>ddzielnym pomieszczeniu mieszkalnym</w:t>
      </w:r>
      <w:r>
        <w:rPr>
          <w:rFonts w:ascii="Times New Roman" w:hAnsi="Times New Roman"/>
          <w:sz w:val="26"/>
          <w:szCs w:val="26"/>
        </w:rPr>
        <w:t xml:space="preserve">, rozpoczęciu starań przez polskie KMP o zapewnienie osadzonym </w:t>
      </w:r>
      <w:r w:rsidR="00792B23">
        <w:rPr>
          <w:rFonts w:ascii="Times New Roman" w:hAnsi="Times New Roman"/>
          <w:sz w:val="26"/>
          <w:szCs w:val="26"/>
        </w:rPr>
        <w:t xml:space="preserve">w jednostkach penitencjarnych </w:t>
      </w:r>
      <w:r>
        <w:rPr>
          <w:rFonts w:ascii="Times New Roman" w:hAnsi="Times New Roman"/>
          <w:sz w:val="26"/>
          <w:szCs w:val="26"/>
        </w:rPr>
        <w:t>4m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na osobę, problemie umieszczenia w </w:t>
      </w:r>
      <w:proofErr w:type="spellStart"/>
      <w:r>
        <w:rPr>
          <w:rFonts w:ascii="Times New Roman" w:hAnsi="Times New Roman"/>
          <w:sz w:val="26"/>
          <w:szCs w:val="26"/>
        </w:rPr>
        <w:t>PdOZ</w:t>
      </w:r>
      <w:proofErr w:type="spellEnd"/>
      <w:r>
        <w:rPr>
          <w:rFonts w:ascii="Times New Roman" w:hAnsi="Times New Roman"/>
          <w:sz w:val="26"/>
          <w:szCs w:val="26"/>
        </w:rPr>
        <w:t xml:space="preserve"> osób do wytrzeźwienia, braku regulacji prawnych umożliwiających nieletnim matkom wychowankom placówek wychowawczych pobyt w nich z dzieckiem.</w:t>
      </w:r>
      <w:r w:rsidR="006B2422">
        <w:rPr>
          <w:rFonts w:ascii="Times New Roman" w:hAnsi="Times New Roman"/>
          <w:sz w:val="26"/>
          <w:szCs w:val="26"/>
        </w:rPr>
        <w:t xml:space="preserve"> Przedstawiciele innych państw zwrócili </w:t>
      </w:r>
      <w:r w:rsidR="00792B23">
        <w:rPr>
          <w:rFonts w:ascii="Times New Roman" w:hAnsi="Times New Roman"/>
          <w:sz w:val="26"/>
          <w:szCs w:val="26"/>
        </w:rPr>
        <w:t xml:space="preserve">m.in. </w:t>
      </w:r>
      <w:r w:rsidR="006B2422">
        <w:rPr>
          <w:rFonts w:ascii="Times New Roman" w:hAnsi="Times New Roman"/>
          <w:sz w:val="26"/>
          <w:szCs w:val="26"/>
        </w:rPr>
        <w:t>uwagę na problem wizytowania pokoi przeznaczonych do przesłuchań w jednostkach policyjnych oraz środków transportu (przedstawiciele KMP z Finlandii i Portugalii)</w:t>
      </w:r>
      <w:r w:rsidR="00D717E4">
        <w:rPr>
          <w:rFonts w:ascii="Times New Roman" w:hAnsi="Times New Roman"/>
          <w:sz w:val="26"/>
          <w:szCs w:val="26"/>
        </w:rPr>
        <w:t xml:space="preserve">. </w:t>
      </w:r>
    </w:p>
    <w:p w:rsidR="006960EE" w:rsidRDefault="006960EE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dniu 14 października kontynuowano pracę w grupach nad zagadnieniami</w:t>
      </w:r>
      <w:r w:rsidR="00C74CDE">
        <w:rPr>
          <w:rFonts w:ascii="Times New Roman" w:hAnsi="Times New Roman"/>
          <w:sz w:val="26"/>
          <w:szCs w:val="26"/>
        </w:rPr>
        <w:t xml:space="preserve"> strategii postępowania w nadzorowaniu wdrażania zaleceń oraz współpracy ze społeczeństwem i instytucjami międzynarodowymi. W związku z tym przekazałam informację m. in. o zorganizowanych debatach regionalnych oraz </w:t>
      </w:r>
      <w:r w:rsidR="00D717E4">
        <w:rPr>
          <w:rFonts w:ascii="Times New Roman" w:hAnsi="Times New Roman"/>
          <w:sz w:val="26"/>
          <w:szCs w:val="26"/>
        </w:rPr>
        <w:t>powołaniu komisji ekspertów KMP, sposobie sporządzania raportów powizytacyjnych, ich adresatach, konstrukcji raportu rocznego i prezentacji go podczas konferencji rocznej. Przedstawicielka jednego z podmiotów pełniących funkcję KMP w Anglii wskazała, iż w ostatnim czasie dokonali oni rewizji wszystkich swoich zaleceń i zredukowali ich liczbę, by z jednej strony łatwiej było nadzorować ich wdrażanie, a z drugiej by były bardziej realistyczne do spełnienia.</w:t>
      </w:r>
    </w:p>
    <w:p w:rsidR="00D717E4" w:rsidRDefault="00D717E4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kolei dyrekto</w:t>
      </w:r>
      <w:r w:rsidR="0076325E">
        <w:rPr>
          <w:rFonts w:ascii="Times New Roman" w:hAnsi="Times New Roman"/>
          <w:sz w:val="26"/>
          <w:szCs w:val="26"/>
        </w:rPr>
        <w:t>r słoweńskiego KMP przedstawił informacje o przyjętym modelu działania KMP – Ombudsman plus. W Słowenii wizytacje KMP realizowane są przez 1-2 przedstawicieli KMP oraz 1 przedstawiciela współpracującej z KMP organizacji pozarządowej. Przedstawiciele NGO również mogą być zobowiązani do sporządzenia raportu powizytacyjnego. Współpraca realizowana jest na podstawie zawieranych z organizacjami pozarządowymi umów. Raz w miesiącu organizowany jest tzw. dzień otwarty dla organizacji pozarządowych, poświęcony wybranemu zagadnieniu. W dniu otwartym biorą udział NGO stale współpracujące z KMP, jak również inne zainteresowane omawianą problematyką (informacja o spotkaniu zamieszczana jest na stronie Ombudsmana).</w:t>
      </w:r>
    </w:p>
    <w:p w:rsidR="0076325E" w:rsidRDefault="0076325E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6325E" w:rsidRPr="006960EE" w:rsidRDefault="0076325E" w:rsidP="00C358F3">
      <w:pPr>
        <w:tabs>
          <w:tab w:val="left" w:pos="1658"/>
        </w:tabs>
        <w:spacing w:after="0" w:line="360" w:lineRule="exact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opracowała: Aleksandra Iwanowska</w:t>
      </w:r>
    </w:p>
    <w:p w:rsidR="000A1D1A" w:rsidRPr="0026507F" w:rsidRDefault="00D7139C" w:rsidP="0026507F">
      <w:pPr>
        <w:rPr>
          <w:rFonts w:ascii="Times New Roman" w:hAnsi="Times New Roman"/>
          <w:sz w:val="24"/>
          <w:szCs w:val="24"/>
        </w:rPr>
      </w:pPr>
    </w:p>
    <w:sectPr w:rsidR="000A1D1A" w:rsidRPr="0026507F" w:rsidSect="004A371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9C" w:rsidRDefault="00D7139C">
      <w:pPr>
        <w:spacing w:after="0" w:line="240" w:lineRule="auto"/>
      </w:pPr>
      <w:r>
        <w:separator/>
      </w:r>
    </w:p>
  </w:endnote>
  <w:endnote w:type="continuationSeparator" w:id="0">
    <w:p w:rsidR="00D7139C" w:rsidRDefault="00D7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1D6ADB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D3597E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792B23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D3597E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792B23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1D6ADB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D3597E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D3597E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D3597E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D3597E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D3597E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D3597E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D3597E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D3597E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D3597E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D3597E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D3597E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9C" w:rsidRDefault="00D7139C">
      <w:pPr>
        <w:spacing w:after="0" w:line="240" w:lineRule="auto"/>
      </w:pPr>
      <w:r>
        <w:separator/>
      </w:r>
    </w:p>
  </w:footnote>
  <w:footnote w:type="continuationSeparator" w:id="0">
    <w:p w:rsidR="00D7139C" w:rsidRDefault="00D7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D3597E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5382164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EA3"/>
    <w:multiLevelType w:val="hybridMultilevel"/>
    <w:tmpl w:val="ADC297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F"/>
    <w:rsid w:val="00041A1B"/>
    <w:rsid w:val="0006058E"/>
    <w:rsid w:val="000954FC"/>
    <w:rsid w:val="000A2E5C"/>
    <w:rsid w:val="000A4A99"/>
    <w:rsid w:val="001D6ADB"/>
    <w:rsid w:val="00247B01"/>
    <w:rsid w:val="0026507F"/>
    <w:rsid w:val="002800E6"/>
    <w:rsid w:val="002F71B0"/>
    <w:rsid w:val="00422300"/>
    <w:rsid w:val="00465AEA"/>
    <w:rsid w:val="00491121"/>
    <w:rsid w:val="004B6DE3"/>
    <w:rsid w:val="00546BED"/>
    <w:rsid w:val="005E534D"/>
    <w:rsid w:val="0067333A"/>
    <w:rsid w:val="006960EE"/>
    <w:rsid w:val="006B2422"/>
    <w:rsid w:val="0076325E"/>
    <w:rsid w:val="00792B23"/>
    <w:rsid w:val="007F03C9"/>
    <w:rsid w:val="008A5A4A"/>
    <w:rsid w:val="008E1A6F"/>
    <w:rsid w:val="009C2279"/>
    <w:rsid w:val="00AC2A4C"/>
    <w:rsid w:val="00C358F3"/>
    <w:rsid w:val="00C74CDE"/>
    <w:rsid w:val="00D3597E"/>
    <w:rsid w:val="00D62C91"/>
    <w:rsid w:val="00D7139C"/>
    <w:rsid w:val="00D717E4"/>
    <w:rsid w:val="00DD6590"/>
    <w:rsid w:val="00F1420D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8F3"/>
    <w:pPr>
      <w:spacing w:before="600" w:after="0" w:line="240" w:lineRule="auto"/>
      <w:ind w:left="720" w:firstLine="284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8F3"/>
    <w:pPr>
      <w:spacing w:before="600" w:after="0" w:line="240" w:lineRule="auto"/>
      <w:ind w:left="720" w:firstLine="284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Aleksandra Iwanowska</cp:lastModifiedBy>
  <cp:revision>4</cp:revision>
  <cp:lastPrinted>2013-11-18T12:02:00Z</cp:lastPrinted>
  <dcterms:created xsi:type="dcterms:W3CDTF">2016-10-17T06:54:00Z</dcterms:created>
  <dcterms:modified xsi:type="dcterms:W3CDTF">2016-10-17T11:34:00Z</dcterms:modified>
</cp:coreProperties>
</file>