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EBF14" w14:textId="759BFEBB" w:rsidR="00E55F3F" w:rsidRPr="009F65A1" w:rsidRDefault="00E55F3F" w:rsidP="00E55F3F">
      <w:pPr>
        <w:pStyle w:val="Nagwek1"/>
        <w:tabs>
          <w:tab w:val="left" w:pos="426"/>
        </w:tabs>
        <w:spacing w:line="276" w:lineRule="auto"/>
        <w:rPr>
          <w:sz w:val="26"/>
          <w:szCs w:val="24"/>
        </w:rPr>
      </w:pPr>
      <w:r w:rsidRPr="009F65A1">
        <w:rPr>
          <w:sz w:val="26"/>
          <w:szCs w:val="24"/>
        </w:rPr>
        <w:t xml:space="preserve">UMOWA </w:t>
      </w:r>
      <w:r w:rsidR="009F65A1" w:rsidRPr="009F65A1">
        <w:rPr>
          <w:sz w:val="26"/>
          <w:szCs w:val="24"/>
        </w:rPr>
        <w:t>O ZACHOWANIU POUFNOŚCI</w:t>
      </w:r>
      <w:r w:rsidRPr="009F65A1">
        <w:rPr>
          <w:sz w:val="26"/>
          <w:szCs w:val="24"/>
        </w:rPr>
        <w:t xml:space="preserve"> Nr </w:t>
      </w:r>
      <w:r w:rsidR="00D27D01" w:rsidRPr="009F65A1">
        <w:rPr>
          <w:sz w:val="26"/>
          <w:szCs w:val="24"/>
        </w:rPr>
        <w:t>BDG</w:t>
      </w:r>
      <w:r w:rsidR="004D2F5A" w:rsidRPr="009F65A1">
        <w:rPr>
          <w:sz w:val="26"/>
          <w:szCs w:val="24"/>
        </w:rPr>
        <w:t>……………../</w:t>
      </w:r>
      <w:r w:rsidR="00D27D01" w:rsidRPr="009F65A1">
        <w:rPr>
          <w:sz w:val="26"/>
          <w:szCs w:val="24"/>
        </w:rPr>
        <w:t>20</w:t>
      </w:r>
      <w:r w:rsidR="007D28CF" w:rsidRPr="009F65A1">
        <w:rPr>
          <w:sz w:val="26"/>
          <w:szCs w:val="24"/>
        </w:rPr>
        <w:t>20</w:t>
      </w:r>
    </w:p>
    <w:p w14:paraId="5B155F18" w14:textId="77777777" w:rsidR="00E55F3F" w:rsidRPr="009F65A1" w:rsidRDefault="00E55F3F" w:rsidP="00E55F3F">
      <w:pPr>
        <w:spacing w:line="276" w:lineRule="auto"/>
        <w:rPr>
          <w:sz w:val="26"/>
          <w:szCs w:val="24"/>
        </w:rPr>
      </w:pPr>
    </w:p>
    <w:p w14:paraId="5DEE0D3C" w14:textId="60B96DE7" w:rsidR="00E55F3F" w:rsidRPr="009F65A1" w:rsidRDefault="00E55F3F" w:rsidP="00E55F3F">
      <w:pPr>
        <w:pStyle w:val="Nagwek2"/>
        <w:spacing w:line="276" w:lineRule="auto"/>
        <w:rPr>
          <w:sz w:val="26"/>
          <w:szCs w:val="24"/>
        </w:rPr>
      </w:pPr>
      <w:r w:rsidRPr="009F65A1">
        <w:rPr>
          <w:sz w:val="26"/>
          <w:szCs w:val="24"/>
        </w:rPr>
        <w:t>zawarta w dniu ………………………. 20</w:t>
      </w:r>
      <w:r w:rsidR="007D28CF" w:rsidRPr="009F65A1">
        <w:rPr>
          <w:sz w:val="26"/>
          <w:szCs w:val="24"/>
        </w:rPr>
        <w:t>20</w:t>
      </w:r>
      <w:r w:rsidRPr="009F65A1">
        <w:rPr>
          <w:sz w:val="26"/>
          <w:szCs w:val="24"/>
        </w:rPr>
        <w:t xml:space="preserve"> r. w Warszawie</w:t>
      </w:r>
    </w:p>
    <w:p w14:paraId="3EBABF78" w14:textId="77777777" w:rsidR="00E55F3F" w:rsidRPr="009F65A1" w:rsidRDefault="00E55F3F" w:rsidP="00E55F3F">
      <w:pPr>
        <w:spacing w:line="276" w:lineRule="auto"/>
        <w:jc w:val="center"/>
        <w:rPr>
          <w:sz w:val="26"/>
          <w:szCs w:val="24"/>
        </w:rPr>
      </w:pPr>
    </w:p>
    <w:p w14:paraId="1D502A0D" w14:textId="77777777" w:rsidR="00E55F3F" w:rsidRPr="009F65A1" w:rsidRDefault="00E55F3F" w:rsidP="00E55F3F">
      <w:pPr>
        <w:spacing w:line="276" w:lineRule="auto"/>
        <w:jc w:val="center"/>
        <w:rPr>
          <w:sz w:val="26"/>
          <w:szCs w:val="26"/>
        </w:rPr>
      </w:pPr>
      <w:r w:rsidRPr="009F65A1">
        <w:rPr>
          <w:sz w:val="26"/>
          <w:szCs w:val="26"/>
        </w:rPr>
        <w:t>pomiędzy:</w:t>
      </w:r>
    </w:p>
    <w:p w14:paraId="2769E4D4" w14:textId="77777777" w:rsidR="00E55F3F" w:rsidRPr="009F65A1" w:rsidRDefault="00E55F3F" w:rsidP="00E55F3F">
      <w:pPr>
        <w:spacing w:line="276" w:lineRule="auto"/>
        <w:jc w:val="center"/>
        <w:rPr>
          <w:sz w:val="26"/>
          <w:szCs w:val="26"/>
        </w:rPr>
      </w:pPr>
    </w:p>
    <w:p w14:paraId="247C6405" w14:textId="363ED8E0" w:rsidR="00186DF8" w:rsidRPr="009F65A1" w:rsidRDefault="00E55F3F" w:rsidP="00757112">
      <w:pPr>
        <w:widowControl w:val="0"/>
        <w:spacing w:after="120" w:line="360" w:lineRule="exact"/>
        <w:jc w:val="both"/>
        <w:rPr>
          <w:sz w:val="26"/>
          <w:szCs w:val="26"/>
        </w:rPr>
      </w:pPr>
      <w:r w:rsidRPr="009F65A1">
        <w:rPr>
          <w:rFonts w:eastAsia="Courier New"/>
          <w:b/>
          <w:color w:val="000000"/>
          <w:sz w:val="26"/>
          <w:szCs w:val="26"/>
        </w:rPr>
        <w:t>Skarbem Państwa - Biurem Rzecznika Praw Obywatelskich</w:t>
      </w:r>
      <w:r w:rsidRPr="009F65A1">
        <w:rPr>
          <w:rFonts w:eastAsia="Courier New"/>
          <w:color w:val="000000"/>
          <w:sz w:val="26"/>
          <w:szCs w:val="26"/>
        </w:rPr>
        <w:t xml:space="preserve"> z siedzibą </w:t>
      </w:r>
      <w:r w:rsidR="00A54DFD">
        <w:rPr>
          <w:rFonts w:eastAsia="Courier New"/>
          <w:color w:val="000000"/>
          <w:sz w:val="26"/>
          <w:szCs w:val="26"/>
        </w:rPr>
        <w:br/>
        <w:t xml:space="preserve"> </w:t>
      </w:r>
      <w:r w:rsidRPr="009F65A1">
        <w:rPr>
          <w:rFonts w:eastAsia="Courier New"/>
          <w:color w:val="000000"/>
          <w:sz w:val="26"/>
          <w:szCs w:val="26"/>
        </w:rPr>
        <w:t xml:space="preserve">w Warszawie, Al. Solidarności 77, 00-090 Warszawa; NIP: 525-10-08-674, REGON: 012093073, </w:t>
      </w:r>
      <w:r w:rsidR="00186DF8" w:rsidRPr="009F65A1">
        <w:rPr>
          <w:rFonts w:eastAsia="Courier New"/>
          <w:color w:val="000000"/>
          <w:sz w:val="26"/>
          <w:szCs w:val="26"/>
        </w:rPr>
        <w:t xml:space="preserve">zwanym dalej </w:t>
      </w:r>
      <w:r w:rsidR="00186DF8" w:rsidRPr="009F65A1">
        <w:rPr>
          <w:rFonts w:eastAsia="Courier New"/>
          <w:b/>
          <w:color w:val="000000"/>
          <w:sz w:val="26"/>
          <w:szCs w:val="26"/>
        </w:rPr>
        <w:t>„</w:t>
      </w:r>
      <w:r w:rsidR="009F65A1">
        <w:rPr>
          <w:rFonts w:eastAsia="Courier New"/>
          <w:b/>
          <w:color w:val="000000"/>
          <w:sz w:val="26"/>
          <w:szCs w:val="26"/>
        </w:rPr>
        <w:t>Stron</w:t>
      </w:r>
      <w:r w:rsidR="00DA15DE">
        <w:rPr>
          <w:rFonts w:eastAsia="Courier New"/>
          <w:b/>
          <w:color w:val="000000"/>
          <w:sz w:val="26"/>
          <w:szCs w:val="26"/>
        </w:rPr>
        <w:t>ą</w:t>
      </w:r>
      <w:r w:rsidR="009F65A1">
        <w:rPr>
          <w:rFonts w:eastAsia="Courier New"/>
          <w:b/>
          <w:color w:val="000000"/>
          <w:sz w:val="26"/>
          <w:szCs w:val="26"/>
        </w:rPr>
        <w:t xml:space="preserve"> Ujawniając</w:t>
      </w:r>
      <w:r w:rsidR="00DA15DE">
        <w:rPr>
          <w:rFonts w:eastAsia="Courier New"/>
          <w:b/>
          <w:color w:val="000000"/>
          <w:sz w:val="26"/>
          <w:szCs w:val="26"/>
        </w:rPr>
        <w:t>ą</w:t>
      </w:r>
      <w:r w:rsidR="00186DF8" w:rsidRPr="009F65A1">
        <w:rPr>
          <w:rFonts w:eastAsia="Courier New"/>
          <w:b/>
          <w:color w:val="000000"/>
          <w:sz w:val="26"/>
          <w:szCs w:val="26"/>
        </w:rPr>
        <w:t>”</w:t>
      </w:r>
      <w:r w:rsidR="007C555C" w:rsidRPr="009F65A1">
        <w:rPr>
          <w:rFonts w:eastAsia="Courier New"/>
          <w:color w:val="000000"/>
          <w:sz w:val="26"/>
          <w:szCs w:val="26"/>
        </w:rPr>
        <w:t xml:space="preserve"> </w:t>
      </w:r>
      <w:r w:rsidR="00912911" w:rsidRPr="009F65A1">
        <w:rPr>
          <w:rFonts w:eastAsia="Courier New"/>
          <w:color w:val="000000"/>
          <w:sz w:val="26"/>
          <w:szCs w:val="26"/>
        </w:rPr>
        <w:t xml:space="preserve">reprezentowanym przez </w:t>
      </w:r>
      <w:r w:rsidRPr="009F65A1">
        <w:rPr>
          <w:rFonts w:eastAsia="Courier New"/>
          <w:color w:val="000000"/>
          <w:sz w:val="26"/>
          <w:szCs w:val="26"/>
        </w:rPr>
        <w:t xml:space="preserve">Panią </w:t>
      </w:r>
      <w:r w:rsidRPr="009F65A1">
        <w:rPr>
          <w:rFonts w:eastAsia="Courier New"/>
          <w:b/>
          <w:color w:val="000000"/>
          <w:sz w:val="26"/>
          <w:szCs w:val="26"/>
        </w:rPr>
        <w:t>Katarzynę Jakimowicz</w:t>
      </w:r>
      <w:r w:rsidRPr="009F65A1">
        <w:rPr>
          <w:rFonts w:eastAsia="Courier New"/>
          <w:color w:val="000000"/>
          <w:sz w:val="26"/>
          <w:szCs w:val="26"/>
        </w:rPr>
        <w:t xml:space="preserve"> – Dyrektor Generalną Biura Rzecznika Praw Obywatelskich</w:t>
      </w:r>
      <w:r w:rsidR="00186DF8" w:rsidRPr="009F65A1">
        <w:rPr>
          <w:rFonts w:eastAsia="Courier New"/>
          <w:color w:val="000000"/>
          <w:sz w:val="26"/>
          <w:szCs w:val="26"/>
        </w:rPr>
        <w:t xml:space="preserve">, </w:t>
      </w:r>
      <w:r w:rsidR="004D2F5A" w:rsidRPr="009F65A1">
        <w:rPr>
          <w:rFonts w:eastAsia="Courier New"/>
          <w:color w:val="000000"/>
          <w:sz w:val="26"/>
          <w:szCs w:val="26"/>
        </w:rPr>
        <w:t>przy kontrasygnacie Głównej Księgowej</w:t>
      </w:r>
    </w:p>
    <w:p w14:paraId="5315E6D6" w14:textId="77777777" w:rsidR="00E55F3F" w:rsidRPr="009F65A1" w:rsidRDefault="00E55F3F" w:rsidP="00D73947">
      <w:pPr>
        <w:spacing w:after="120" w:line="360" w:lineRule="exact"/>
        <w:rPr>
          <w:sz w:val="26"/>
          <w:szCs w:val="26"/>
        </w:rPr>
      </w:pPr>
      <w:r w:rsidRPr="009F65A1">
        <w:rPr>
          <w:sz w:val="26"/>
          <w:szCs w:val="26"/>
        </w:rPr>
        <w:t>a</w:t>
      </w:r>
    </w:p>
    <w:p w14:paraId="52C36A8F" w14:textId="78D1A550" w:rsidR="009F65A1" w:rsidRPr="009F65A1" w:rsidRDefault="009F65A1" w:rsidP="00757112">
      <w:pPr>
        <w:pStyle w:val="NormalnyWeb"/>
        <w:spacing w:before="0" w:beforeAutospacing="0" w:after="120" w:afterAutospacing="0" w:line="360" w:lineRule="exact"/>
        <w:jc w:val="both"/>
        <w:rPr>
          <w:sz w:val="26"/>
          <w:szCs w:val="26"/>
        </w:rPr>
      </w:pPr>
      <w:r w:rsidRPr="009F65A1">
        <w:rPr>
          <w:sz w:val="26"/>
          <w:szCs w:val="26"/>
        </w:rPr>
        <w:t>…………………………………………………………………………………………..</w:t>
      </w:r>
    </w:p>
    <w:p w14:paraId="0A45837A" w14:textId="04921BEC" w:rsidR="00E55F3F" w:rsidRPr="009F65A1" w:rsidRDefault="003D3F55">
      <w:pPr>
        <w:pStyle w:val="NormalnyWeb"/>
        <w:spacing w:before="0" w:beforeAutospacing="0" w:after="120" w:afterAutospacing="0" w:line="360" w:lineRule="exact"/>
        <w:jc w:val="both"/>
        <w:rPr>
          <w:sz w:val="26"/>
          <w:szCs w:val="26"/>
        </w:rPr>
      </w:pPr>
      <w:r w:rsidRPr="009F65A1">
        <w:rPr>
          <w:sz w:val="26"/>
          <w:szCs w:val="26"/>
        </w:rPr>
        <w:t>zwa</w:t>
      </w:r>
      <w:r w:rsidR="0078291F" w:rsidRPr="009F65A1">
        <w:rPr>
          <w:sz w:val="26"/>
          <w:szCs w:val="26"/>
        </w:rPr>
        <w:t>nym</w:t>
      </w:r>
      <w:r w:rsidR="00E55F3F" w:rsidRPr="009F65A1">
        <w:rPr>
          <w:sz w:val="26"/>
          <w:szCs w:val="26"/>
        </w:rPr>
        <w:t xml:space="preserve"> dalej </w:t>
      </w:r>
      <w:r w:rsidR="009F65A1" w:rsidRPr="009F65A1">
        <w:rPr>
          <w:b/>
          <w:sz w:val="26"/>
          <w:szCs w:val="26"/>
        </w:rPr>
        <w:t xml:space="preserve">„ </w:t>
      </w:r>
      <w:r w:rsidR="009F65A1">
        <w:rPr>
          <w:b/>
          <w:sz w:val="26"/>
          <w:szCs w:val="26"/>
        </w:rPr>
        <w:t>Stron</w:t>
      </w:r>
      <w:r w:rsidR="00DA15DE">
        <w:rPr>
          <w:b/>
          <w:sz w:val="26"/>
          <w:szCs w:val="26"/>
        </w:rPr>
        <w:t>ą</w:t>
      </w:r>
      <w:r w:rsidR="009F65A1">
        <w:rPr>
          <w:b/>
          <w:sz w:val="26"/>
          <w:szCs w:val="26"/>
        </w:rPr>
        <w:t xml:space="preserve"> Otrzymując</w:t>
      </w:r>
      <w:r w:rsidR="00DA15DE">
        <w:rPr>
          <w:b/>
          <w:sz w:val="26"/>
          <w:szCs w:val="26"/>
        </w:rPr>
        <w:t>ą</w:t>
      </w:r>
      <w:r w:rsidR="009F65A1" w:rsidRPr="009F65A1">
        <w:rPr>
          <w:b/>
          <w:sz w:val="26"/>
          <w:szCs w:val="26"/>
        </w:rPr>
        <w:t xml:space="preserve"> </w:t>
      </w:r>
      <w:r w:rsidR="00E55F3F" w:rsidRPr="009F65A1">
        <w:rPr>
          <w:b/>
          <w:sz w:val="26"/>
          <w:szCs w:val="26"/>
        </w:rPr>
        <w:t>”</w:t>
      </w:r>
    </w:p>
    <w:p w14:paraId="27D189BB" w14:textId="77777777" w:rsidR="00E55F3F" w:rsidRPr="009F65A1" w:rsidRDefault="00E55F3F" w:rsidP="00D73947">
      <w:pPr>
        <w:spacing w:after="120" w:line="360" w:lineRule="exact"/>
        <w:jc w:val="both"/>
        <w:rPr>
          <w:sz w:val="26"/>
          <w:szCs w:val="26"/>
        </w:rPr>
      </w:pPr>
    </w:p>
    <w:p w14:paraId="2C9D9D6E" w14:textId="75011C93" w:rsidR="00E55F3F" w:rsidRPr="009F65A1" w:rsidRDefault="0078291F" w:rsidP="00D73947">
      <w:pPr>
        <w:spacing w:after="120" w:line="360" w:lineRule="exact"/>
        <w:jc w:val="both"/>
        <w:rPr>
          <w:sz w:val="26"/>
          <w:szCs w:val="26"/>
        </w:rPr>
      </w:pPr>
      <w:r w:rsidRPr="009F65A1">
        <w:rPr>
          <w:sz w:val="26"/>
          <w:szCs w:val="26"/>
        </w:rPr>
        <w:t>łącznie zwanymi „Stronami”</w:t>
      </w:r>
      <w:r w:rsidR="00DA15DE">
        <w:rPr>
          <w:sz w:val="26"/>
          <w:szCs w:val="26"/>
        </w:rPr>
        <w:t>.</w:t>
      </w:r>
    </w:p>
    <w:p w14:paraId="0E104D50" w14:textId="77777777" w:rsidR="009F65A1" w:rsidRPr="009F65A1" w:rsidRDefault="009F65A1" w:rsidP="00D73947">
      <w:pPr>
        <w:spacing w:after="120" w:line="360" w:lineRule="exact"/>
        <w:rPr>
          <w:sz w:val="26"/>
          <w:szCs w:val="26"/>
        </w:rPr>
      </w:pPr>
    </w:p>
    <w:p w14:paraId="57FD72B9" w14:textId="7445E2FB" w:rsidR="009F65A1" w:rsidRPr="009F65A1" w:rsidRDefault="009F65A1" w:rsidP="00D73947">
      <w:pPr>
        <w:spacing w:after="120" w:line="360" w:lineRule="exact"/>
        <w:jc w:val="both"/>
        <w:rPr>
          <w:rFonts w:cs="Tahoma"/>
          <w:sz w:val="26"/>
          <w:szCs w:val="22"/>
        </w:rPr>
      </w:pPr>
      <w:r w:rsidRPr="009F65A1">
        <w:rPr>
          <w:rFonts w:cs="Tahoma"/>
          <w:sz w:val="26"/>
          <w:szCs w:val="22"/>
        </w:rPr>
        <w:t xml:space="preserve">Mając na uwadze fakt, iż Strony </w:t>
      </w:r>
      <w:r w:rsidR="00B96487">
        <w:rPr>
          <w:rFonts w:cs="Tahoma"/>
          <w:sz w:val="26"/>
          <w:szCs w:val="22"/>
        </w:rPr>
        <w:t>prowadzą</w:t>
      </w:r>
      <w:r w:rsidRPr="009F65A1">
        <w:rPr>
          <w:rFonts w:cs="Tahoma"/>
          <w:sz w:val="26"/>
          <w:szCs w:val="22"/>
        </w:rPr>
        <w:t xml:space="preserve"> dialog </w:t>
      </w:r>
      <w:r w:rsidR="00B96487" w:rsidRPr="009F65A1">
        <w:rPr>
          <w:rFonts w:cs="Tahoma"/>
          <w:sz w:val="26"/>
          <w:szCs w:val="22"/>
        </w:rPr>
        <w:t>techniczn</w:t>
      </w:r>
      <w:r w:rsidR="00B96487">
        <w:rPr>
          <w:rFonts w:cs="Tahoma"/>
          <w:sz w:val="26"/>
          <w:szCs w:val="22"/>
        </w:rPr>
        <w:t>y na podstawie przepisów ustawy z dnia 29 stycznia 2004 r. Prawo zamówień publicznych (Dz. U. z 2019 r. poz. 1843,</w:t>
      </w:r>
      <w:r w:rsidR="0094110F">
        <w:rPr>
          <w:rFonts w:cs="Tahoma"/>
          <w:sz w:val="26"/>
          <w:szCs w:val="22"/>
        </w:rPr>
        <w:t xml:space="preserve"> z późn.</w:t>
      </w:r>
      <w:r w:rsidR="00B96487">
        <w:rPr>
          <w:rFonts w:cs="Tahoma"/>
          <w:sz w:val="26"/>
          <w:szCs w:val="22"/>
        </w:rPr>
        <w:t xml:space="preserve">zm.) </w:t>
      </w:r>
      <w:r w:rsidRPr="009F65A1">
        <w:rPr>
          <w:rFonts w:cs="Tahoma"/>
          <w:sz w:val="26"/>
          <w:szCs w:val="22"/>
        </w:rPr>
        <w:t xml:space="preserve">nr………………………………………………., </w:t>
      </w:r>
      <w:r w:rsidR="00B96487">
        <w:rPr>
          <w:rFonts w:cs="Tahoma"/>
          <w:sz w:val="26"/>
          <w:szCs w:val="22"/>
        </w:rPr>
        <w:t>dotyczący</w:t>
      </w:r>
      <w:r w:rsidRPr="009F65A1">
        <w:rPr>
          <w:rFonts w:cs="Tahoma"/>
          <w:sz w:val="26"/>
          <w:szCs w:val="22"/>
        </w:rPr>
        <w:t xml:space="preserve"> </w:t>
      </w:r>
      <w:r w:rsidR="00B96487">
        <w:rPr>
          <w:rFonts w:cs="Tahoma"/>
          <w:sz w:val="26"/>
          <w:szCs w:val="22"/>
        </w:rPr>
        <w:t>……………………….</w:t>
      </w:r>
      <w:r w:rsidRPr="009F65A1">
        <w:rPr>
          <w:rFonts w:cs="Tahoma"/>
          <w:sz w:val="26"/>
          <w:szCs w:val="22"/>
        </w:rPr>
        <w:t>,  Strony zgodnie postanawiają:</w:t>
      </w:r>
    </w:p>
    <w:p w14:paraId="31271446" w14:textId="77777777" w:rsidR="009F65A1" w:rsidRPr="009F65A1" w:rsidRDefault="009F65A1" w:rsidP="00D73947">
      <w:pPr>
        <w:spacing w:after="120" w:line="360" w:lineRule="exact"/>
        <w:jc w:val="both"/>
        <w:rPr>
          <w:rFonts w:cs="Tahoma"/>
          <w:sz w:val="26"/>
          <w:szCs w:val="22"/>
        </w:rPr>
      </w:pPr>
    </w:p>
    <w:p w14:paraId="5C1D1E2A" w14:textId="77777777" w:rsidR="009F65A1" w:rsidRDefault="009F65A1" w:rsidP="00D73947">
      <w:pPr>
        <w:spacing w:after="120" w:line="360" w:lineRule="exact"/>
        <w:jc w:val="center"/>
        <w:rPr>
          <w:rFonts w:cs="Tahoma"/>
          <w:b/>
          <w:sz w:val="26"/>
          <w:szCs w:val="22"/>
        </w:rPr>
      </w:pPr>
    </w:p>
    <w:p w14:paraId="43419EF1" w14:textId="384C2466" w:rsidR="009F65A1" w:rsidRPr="00A54DFD" w:rsidRDefault="009F65A1" w:rsidP="00D73947">
      <w:pPr>
        <w:spacing w:after="120" w:line="360" w:lineRule="exact"/>
        <w:jc w:val="center"/>
        <w:rPr>
          <w:b/>
          <w:sz w:val="26"/>
          <w:szCs w:val="26"/>
        </w:rPr>
      </w:pPr>
      <w:r w:rsidRPr="00A54DFD">
        <w:rPr>
          <w:b/>
          <w:sz w:val="26"/>
          <w:szCs w:val="26"/>
        </w:rPr>
        <w:t>§ 1.</w:t>
      </w:r>
    </w:p>
    <w:p w14:paraId="477B5167" w14:textId="77777777" w:rsidR="009F65A1" w:rsidRPr="00A54DFD" w:rsidRDefault="009F65A1" w:rsidP="00D73947">
      <w:pPr>
        <w:spacing w:after="120" w:line="360" w:lineRule="exact"/>
        <w:jc w:val="center"/>
        <w:rPr>
          <w:b/>
          <w:sz w:val="26"/>
          <w:szCs w:val="26"/>
        </w:rPr>
      </w:pPr>
      <w:r w:rsidRPr="00A54DFD">
        <w:rPr>
          <w:b/>
          <w:sz w:val="26"/>
          <w:szCs w:val="26"/>
        </w:rPr>
        <w:t>Poufność informacji oraz materiałów</w:t>
      </w:r>
    </w:p>
    <w:p w14:paraId="60EEABB1" w14:textId="1D7C8136" w:rsidR="009F65A1" w:rsidRPr="00D73947" w:rsidRDefault="009F65A1" w:rsidP="00D73947">
      <w:pPr>
        <w:pStyle w:val="Akapitzlist"/>
        <w:numPr>
          <w:ilvl w:val="0"/>
          <w:numId w:val="21"/>
        </w:numPr>
        <w:spacing w:after="120" w:line="360" w:lineRule="exact"/>
        <w:jc w:val="both"/>
        <w:rPr>
          <w:sz w:val="26"/>
          <w:szCs w:val="26"/>
        </w:rPr>
      </w:pPr>
      <w:r w:rsidRPr="00757112">
        <w:rPr>
          <w:sz w:val="26"/>
          <w:szCs w:val="26"/>
        </w:rPr>
        <w:t xml:space="preserve">Umowa niniejsza zostaje zawarta w celu utrzymania w najwyższej tajemnicy oraz przeciwdziałaniu bezprawnemu ujawnieniu bądź wykorzystaniu Informacji Poufnych zdefiniowanych w niniejszej Umowie, uzyskanych przez Stronę Otrzymującą w ramach </w:t>
      </w:r>
      <w:r w:rsidR="00B96487" w:rsidRPr="00FD00C9">
        <w:rPr>
          <w:sz w:val="26"/>
          <w:szCs w:val="26"/>
        </w:rPr>
        <w:t>dialogu technicznego, którego przedmiotem jest …………………</w:t>
      </w:r>
      <w:r w:rsidRPr="00D73947">
        <w:rPr>
          <w:sz w:val="26"/>
          <w:szCs w:val="26"/>
        </w:rPr>
        <w:t>.</w:t>
      </w:r>
    </w:p>
    <w:p w14:paraId="3F3D85E2" w14:textId="7BBFDBCE" w:rsidR="009F65A1" w:rsidRPr="00D73947" w:rsidRDefault="009F65A1" w:rsidP="00D73947">
      <w:pPr>
        <w:numPr>
          <w:ilvl w:val="0"/>
          <w:numId w:val="21"/>
        </w:numPr>
        <w:spacing w:after="120" w:line="360" w:lineRule="exact"/>
        <w:jc w:val="both"/>
        <w:rPr>
          <w:sz w:val="26"/>
          <w:szCs w:val="26"/>
        </w:rPr>
      </w:pPr>
      <w:r w:rsidRPr="00D73947">
        <w:rPr>
          <w:sz w:val="26"/>
          <w:szCs w:val="26"/>
        </w:rPr>
        <w:t>Strona Otrzymująca niniejszym zobowiązuje się traktować zgodnie z warunkami niniejszej</w:t>
      </w:r>
      <w:r w:rsidRPr="00757112">
        <w:rPr>
          <w:sz w:val="26"/>
          <w:szCs w:val="26"/>
        </w:rPr>
        <w:t xml:space="preserve"> Umowy jako Informacje Poufne wszelkie informacje sporządzone, przekazane, bądź w inny sposób uzyskane w jakiejkolwiek formie, w tym</w:t>
      </w:r>
      <w:r w:rsidRPr="00FD00C9">
        <w:rPr>
          <w:sz w:val="26"/>
          <w:szCs w:val="26"/>
        </w:rPr>
        <w:t xml:space="preserve"> między innymi: dokumenty, plany, prognozy i informacje finansowe, dokumenty </w:t>
      </w:r>
      <w:r w:rsidR="007357B0" w:rsidRPr="00FD00C9">
        <w:rPr>
          <w:sz w:val="26"/>
          <w:szCs w:val="26"/>
        </w:rPr>
        <w:br/>
      </w:r>
      <w:r w:rsidRPr="00FD00C9">
        <w:rPr>
          <w:sz w:val="26"/>
          <w:szCs w:val="26"/>
        </w:rPr>
        <w:t xml:space="preserve">i informacje handlowe, umowy handlowe, biznes plany, cenniki, analizy, dane </w:t>
      </w:r>
      <w:r w:rsidRPr="00FD00C9">
        <w:rPr>
          <w:sz w:val="26"/>
          <w:szCs w:val="26"/>
        </w:rPr>
        <w:lastRenderedPageBreak/>
        <w:t>techniczne, tajemnice handlowe, know-how, struktury organizacyjne oraz wszelkie informacje gospodarcze i inne związane z celem współpracy, sytuacją wewnętrzną Strony Ujawniającej, prowadzoną działalnością, otoczeniem gospodarczym, klientami, sporządzone w jakiejkolwiek formie, przekazane bądź w inny sposób uzyskane od Strony Ujawniającej lub jej podwyko</w:t>
      </w:r>
      <w:r w:rsidRPr="00D73947">
        <w:rPr>
          <w:sz w:val="26"/>
          <w:szCs w:val="26"/>
        </w:rPr>
        <w:t xml:space="preserve">nawców, w tym informacje przygotowane na podstawie materiałów dostarczonych przez drugą Stronę. Przy czym na potrzeby niniejszej Umowy za Informację Poufną rozumie się jakąkolwiek wiadomość uzyskaną w ramach nawiązywanych relacji Stron, niezależnie od formy </w:t>
      </w:r>
      <w:r w:rsidRPr="00D73947">
        <w:rPr>
          <w:sz w:val="26"/>
          <w:szCs w:val="26"/>
        </w:rPr>
        <w:br/>
        <w:t>i sposobu wyrażenia, a przede wszystkim przekazane za pomocą mowy, pisma, obrazu, rysunku, znaku, dźwięku albo zawarte w urządzeniu, przyrządzie lub innym przedmiocie.</w:t>
      </w:r>
    </w:p>
    <w:p w14:paraId="36460E1D" w14:textId="3FDB9F7A" w:rsidR="009F65A1" w:rsidRPr="00D73947" w:rsidRDefault="009F65A1" w:rsidP="00D73947">
      <w:pPr>
        <w:numPr>
          <w:ilvl w:val="0"/>
          <w:numId w:val="21"/>
        </w:numPr>
        <w:spacing w:after="120" w:line="360" w:lineRule="exact"/>
        <w:jc w:val="both"/>
        <w:rPr>
          <w:sz w:val="26"/>
          <w:szCs w:val="26"/>
        </w:rPr>
      </w:pPr>
      <w:r w:rsidRPr="00D73947">
        <w:rPr>
          <w:sz w:val="26"/>
          <w:szCs w:val="26"/>
        </w:rPr>
        <w:t xml:space="preserve">Strona </w:t>
      </w:r>
      <w:r w:rsidR="00DA15DE" w:rsidRPr="00D73947">
        <w:rPr>
          <w:sz w:val="26"/>
          <w:szCs w:val="26"/>
        </w:rPr>
        <w:t xml:space="preserve">Otrzymująca </w:t>
      </w:r>
      <w:r w:rsidRPr="00D73947">
        <w:rPr>
          <w:sz w:val="26"/>
          <w:szCs w:val="26"/>
        </w:rPr>
        <w:t xml:space="preserve">której udostępnione zostają informacje mające charakter poufny  przez  Stronę </w:t>
      </w:r>
      <w:r w:rsidR="00DA15DE" w:rsidRPr="00D73947">
        <w:rPr>
          <w:sz w:val="26"/>
          <w:szCs w:val="26"/>
        </w:rPr>
        <w:t xml:space="preserve">Ujawniającą </w:t>
      </w:r>
      <w:r w:rsidRPr="00D73947">
        <w:rPr>
          <w:sz w:val="26"/>
          <w:szCs w:val="26"/>
        </w:rPr>
        <w:t xml:space="preserve"> jest zobowiązana do zachowania w poufności Informacji Poufnych, które:</w:t>
      </w:r>
    </w:p>
    <w:p w14:paraId="38982E4D" w14:textId="5ED6E984" w:rsidR="009F65A1" w:rsidRPr="00D73947" w:rsidRDefault="009F65A1" w:rsidP="00D73947">
      <w:pPr>
        <w:pStyle w:val="Akapitzlist"/>
        <w:numPr>
          <w:ilvl w:val="0"/>
          <w:numId w:val="16"/>
        </w:numPr>
        <w:spacing w:after="120" w:line="360" w:lineRule="exact"/>
        <w:jc w:val="both"/>
        <w:rPr>
          <w:sz w:val="26"/>
          <w:szCs w:val="26"/>
        </w:rPr>
      </w:pPr>
      <w:r w:rsidRPr="00D73947">
        <w:rPr>
          <w:sz w:val="26"/>
          <w:szCs w:val="26"/>
        </w:rPr>
        <w:t xml:space="preserve">dotyczą Strony Ujawniającej (lub podmiotów z nią powiązanych) oraz działalności Strony Ujawniającej (lub podmiotów z nią powiązanych),w szczególności wszelkich </w:t>
      </w:r>
      <w:proofErr w:type="spellStart"/>
      <w:r w:rsidRPr="00D73947">
        <w:rPr>
          <w:sz w:val="26"/>
          <w:szCs w:val="26"/>
        </w:rPr>
        <w:t>informacj</w:t>
      </w:r>
      <w:r w:rsidR="00DA15DE" w:rsidRPr="00D73947">
        <w:rPr>
          <w:sz w:val="26"/>
          <w:szCs w:val="26"/>
        </w:rPr>
        <w:t>i</w:t>
      </w:r>
      <w:r w:rsidRPr="00D73947">
        <w:rPr>
          <w:sz w:val="26"/>
          <w:szCs w:val="26"/>
        </w:rPr>
        <w:t>o</w:t>
      </w:r>
      <w:proofErr w:type="spellEnd"/>
      <w:r w:rsidRPr="00D73947">
        <w:rPr>
          <w:sz w:val="26"/>
          <w:szCs w:val="26"/>
        </w:rPr>
        <w:t xml:space="preserve"> charakterze technicznym, technologicznym, handlowym lub organizacyjnym, jak również informacji odnoszących się do jej strategii, personelu i spraw finansowych lub przyszłych planów lub perspektyw oraz,</w:t>
      </w:r>
    </w:p>
    <w:p w14:paraId="4135098D" w14:textId="77777777" w:rsidR="009F65A1" w:rsidRPr="00D73947" w:rsidRDefault="009F65A1" w:rsidP="00D73947">
      <w:pPr>
        <w:pStyle w:val="Akapitzlist"/>
        <w:numPr>
          <w:ilvl w:val="0"/>
          <w:numId w:val="16"/>
        </w:numPr>
        <w:spacing w:after="120" w:line="360" w:lineRule="exact"/>
        <w:jc w:val="both"/>
        <w:rPr>
          <w:sz w:val="26"/>
          <w:szCs w:val="26"/>
        </w:rPr>
      </w:pPr>
      <w:r w:rsidRPr="00D73947">
        <w:rPr>
          <w:sz w:val="26"/>
          <w:szCs w:val="26"/>
        </w:rPr>
        <w:t xml:space="preserve">dotyczą klientów Strony Ujawniającej lub podmiotów trzecich, od których Strona Ujawniająca otrzymała Informacje Poufne w ramach prowadzonej działalności,  </w:t>
      </w:r>
    </w:p>
    <w:p w14:paraId="532140A9" w14:textId="1B8ACB36" w:rsidR="009F65A1" w:rsidRPr="009A6F83" w:rsidRDefault="009F65A1" w:rsidP="009A6F83">
      <w:pPr>
        <w:pStyle w:val="Akapitzlist"/>
        <w:numPr>
          <w:ilvl w:val="0"/>
          <w:numId w:val="16"/>
        </w:numPr>
        <w:spacing w:after="120" w:line="360" w:lineRule="exact"/>
        <w:jc w:val="both"/>
        <w:rPr>
          <w:sz w:val="26"/>
          <w:szCs w:val="26"/>
        </w:rPr>
      </w:pPr>
      <w:r w:rsidRPr="00D73947">
        <w:rPr>
          <w:sz w:val="26"/>
          <w:szCs w:val="26"/>
        </w:rPr>
        <w:t>nie zostały podane do publicznej wiadomości</w:t>
      </w:r>
      <w:r w:rsidR="00D73947">
        <w:rPr>
          <w:sz w:val="26"/>
          <w:szCs w:val="26"/>
        </w:rPr>
        <w:t xml:space="preserve"> i </w:t>
      </w:r>
      <w:r w:rsidR="00D73947" w:rsidRPr="00D73947">
        <w:rPr>
          <w:sz w:val="26"/>
          <w:szCs w:val="26"/>
        </w:rPr>
        <w:t>nie stanowią informacji publicznej w rozumieniu ustawy z dnia 6 września 2001 o dostępie do informacji publicznej (Dz. U. z 2019 r., poz. 1429</w:t>
      </w:r>
      <w:r w:rsidR="00D73947">
        <w:rPr>
          <w:sz w:val="26"/>
          <w:szCs w:val="26"/>
        </w:rPr>
        <w:t>).</w:t>
      </w:r>
    </w:p>
    <w:p w14:paraId="3DBA8270" w14:textId="4C75B62E" w:rsidR="009F65A1" w:rsidRPr="00D73947" w:rsidRDefault="009F65A1" w:rsidP="00D73947">
      <w:pPr>
        <w:pStyle w:val="Akapitzlist"/>
        <w:numPr>
          <w:ilvl w:val="0"/>
          <w:numId w:val="21"/>
        </w:numPr>
        <w:spacing w:after="120" w:line="360" w:lineRule="exact"/>
        <w:jc w:val="both"/>
        <w:rPr>
          <w:sz w:val="26"/>
          <w:szCs w:val="26"/>
        </w:rPr>
      </w:pPr>
      <w:r w:rsidRPr="00FD00C9">
        <w:rPr>
          <w:sz w:val="26"/>
          <w:szCs w:val="26"/>
        </w:rPr>
        <w:t xml:space="preserve">Na żądanie Strony Ujawniającej, Strona Otrzymująca w każdym czasie, bez nieuzasadnionej zwłoki (ale nie później niż w terminie 7 dni od dnia otrzymania przez nią takiego żądania od Strony Ujawniającej), zwróci lub zniszczy dokumenty i dane, włączając wszelkie ich kopie dowolnego rodzaju (w tym wszelkie dane </w:t>
      </w:r>
      <w:r w:rsidR="007357B0" w:rsidRPr="00FD00C9">
        <w:rPr>
          <w:sz w:val="26"/>
          <w:szCs w:val="26"/>
        </w:rPr>
        <w:br/>
      </w:r>
      <w:r w:rsidRPr="00FD00C9">
        <w:rPr>
          <w:sz w:val="26"/>
          <w:szCs w:val="26"/>
        </w:rPr>
        <w:t>i informacje zapisane w pamięci komputera lub na innych nośnikach informacji) zawierające Informacje Poufne. Niezwłocznie po dokonaniu powyższych czynnośc</w:t>
      </w:r>
      <w:r w:rsidRPr="00D73947">
        <w:rPr>
          <w:sz w:val="26"/>
          <w:szCs w:val="26"/>
        </w:rPr>
        <w:t>i, Strona Otrzymująca zobowiązuje się złożyć Stronie Ujawniającej na piśmie oświadczenie potwierdzające, iż dane i informacje, o których mowa powyżej zostały usunięte z pamięci komputerów Strony Otrzymującej, zaś kopie tych informacji zostały zniszczone.</w:t>
      </w:r>
    </w:p>
    <w:p w14:paraId="372AE3DF" w14:textId="18ED032A" w:rsidR="009F65A1" w:rsidRPr="00D73947" w:rsidRDefault="009F65A1" w:rsidP="00D73947">
      <w:pPr>
        <w:pStyle w:val="Akapitzlist"/>
        <w:numPr>
          <w:ilvl w:val="0"/>
          <w:numId w:val="21"/>
        </w:numPr>
        <w:spacing w:after="120" w:line="360" w:lineRule="exact"/>
        <w:jc w:val="both"/>
        <w:rPr>
          <w:sz w:val="26"/>
          <w:szCs w:val="26"/>
        </w:rPr>
      </w:pPr>
      <w:r w:rsidRPr="00D73947">
        <w:rPr>
          <w:sz w:val="26"/>
          <w:szCs w:val="26"/>
        </w:rPr>
        <w:t xml:space="preserve">Informacje Poufne będą wykorzystywane przez Stronę Otrzymującą wyłącznie </w:t>
      </w:r>
      <w:r w:rsidRPr="00D73947">
        <w:rPr>
          <w:sz w:val="26"/>
          <w:szCs w:val="26"/>
        </w:rPr>
        <w:br/>
        <w:t xml:space="preserve">w zakresie bezpośrednio związanym z </w:t>
      </w:r>
      <w:r w:rsidR="00EF410C" w:rsidRPr="00D73947">
        <w:rPr>
          <w:sz w:val="26"/>
          <w:szCs w:val="26"/>
        </w:rPr>
        <w:t>udziałem w dialogu technicznym</w:t>
      </w:r>
      <w:r w:rsidRPr="00D73947">
        <w:rPr>
          <w:sz w:val="26"/>
          <w:szCs w:val="26"/>
        </w:rPr>
        <w:t>.</w:t>
      </w:r>
    </w:p>
    <w:p w14:paraId="0374AC0B" w14:textId="2DB13E9E" w:rsidR="009F65A1" w:rsidRPr="00D73947" w:rsidRDefault="009F65A1" w:rsidP="00D73947">
      <w:pPr>
        <w:pStyle w:val="Akapitzlist"/>
        <w:numPr>
          <w:ilvl w:val="0"/>
          <w:numId w:val="21"/>
        </w:numPr>
        <w:spacing w:after="120" w:line="360" w:lineRule="exact"/>
        <w:jc w:val="both"/>
        <w:rPr>
          <w:sz w:val="26"/>
          <w:szCs w:val="26"/>
        </w:rPr>
      </w:pPr>
      <w:r w:rsidRPr="00D73947">
        <w:rPr>
          <w:sz w:val="26"/>
          <w:szCs w:val="26"/>
        </w:rPr>
        <w:lastRenderedPageBreak/>
        <w:t>Strony niniejszym ustalają, że zobowiązanie do zachowania w poufności Informacji Poufnych, o których mowa w niniejszej Umowie, obejmuje ponadto</w:t>
      </w:r>
      <w:r w:rsidR="00DA15DE" w:rsidRPr="00D73947">
        <w:rPr>
          <w:sz w:val="26"/>
          <w:szCs w:val="26"/>
        </w:rPr>
        <w:t xml:space="preserve"> między</w:t>
      </w:r>
      <w:r w:rsidRPr="00D73947">
        <w:rPr>
          <w:sz w:val="26"/>
          <w:szCs w:val="26"/>
        </w:rPr>
        <w:t xml:space="preserve"> innymi: </w:t>
      </w:r>
    </w:p>
    <w:p w14:paraId="2DF8E728" w14:textId="77777777" w:rsidR="009F65A1" w:rsidRPr="00D73947" w:rsidRDefault="009F65A1" w:rsidP="00D73947">
      <w:pPr>
        <w:numPr>
          <w:ilvl w:val="0"/>
          <w:numId w:val="14"/>
        </w:numPr>
        <w:spacing w:after="120" w:line="360" w:lineRule="exact"/>
        <w:ind w:left="850" w:hanging="510"/>
        <w:jc w:val="both"/>
        <w:rPr>
          <w:sz w:val="26"/>
          <w:szCs w:val="26"/>
        </w:rPr>
      </w:pPr>
      <w:r w:rsidRPr="00D73947">
        <w:rPr>
          <w:sz w:val="26"/>
          <w:szCs w:val="26"/>
        </w:rPr>
        <w:t xml:space="preserve">zakaz rozpowszechniania, kopiowania lub dystrybucji Informacji Poufnych osobom trzecim oraz nieupoważnionym pracownikom Strony Otrzymującej, pośrednio bądź bezpośrednio; </w:t>
      </w:r>
    </w:p>
    <w:p w14:paraId="40C8B61C" w14:textId="77777777" w:rsidR="009F65A1" w:rsidRPr="00D73947" w:rsidRDefault="009F65A1" w:rsidP="00D73947">
      <w:pPr>
        <w:numPr>
          <w:ilvl w:val="0"/>
          <w:numId w:val="14"/>
        </w:numPr>
        <w:spacing w:after="120" w:line="360" w:lineRule="exact"/>
        <w:ind w:left="850" w:hanging="510"/>
        <w:jc w:val="both"/>
        <w:rPr>
          <w:sz w:val="26"/>
          <w:szCs w:val="26"/>
        </w:rPr>
      </w:pPr>
      <w:r w:rsidRPr="00D73947">
        <w:rPr>
          <w:sz w:val="26"/>
          <w:szCs w:val="26"/>
        </w:rPr>
        <w:t xml:space="preserve">zakaz potwierdzania i/lub składania komentarzy dotyczących Informacji Poufnych wobec osób trzecich i/lub nieupoważnionych pracowników Strony Otrzymującej, pośrednio bądź bezpośrednio; </w:t>
      </w:r>
    </w:p>
    <w:p w14:paraId="6EFF1C12" w14:textId="77777777" w:rsidR="009F65A1" w:rsidRPr="00D73947" w:rsidRDefault="009F65A1" w:rsidP="00D73947">
      <w:pPr>
        <w:numPr>
          <w:ilvl w:val="0"/>
          <w:numId w:val="14"/>
        </w:numPr>
        <w:spacing w:after="120" w:line="360" w:lineRule="exact"/>
        <w:ind w:left="850" w:hanging="510"/>
        <w:jc w:val="both"/>
        <w:rPr>
          <w:sz w:val="26"/>
          <w:szCs w:val="26"/>
        </w:rPr>
      </w:pPr>
      <w:r w:rsidRPr="00D73947">
        <w:rPr>
          <w:sz w:val="26"/>
          <w:szCs w:val="26"/>
        </w:rPr>
        <w:t>zakaz wykorzystywania lub posługiwania się Informacjami Poufnymi, pośrednio bądź bezpośrednio, w celu uzyskania korzyści przez Stronę Otrzymującą lub inne osoby trzecie.</w:t>
      </w:r>
    </w:p>
    <w:p w14:paraId="4BE4DED1" w14:textId="1B80B9DF" w:rsidR="009F65A1" w:rsidRPr="00D73947" w:rsidRDefault="009F65A1" w:rsidP="00D73947">
      <w:pPr>
        <w:pStyle w:val="Akapitzlist"/>
        <w:numPr>
          <w:ilvl w:val="0"/>
          <w:numId w:val="21"/>
        </w:numPr>
        <w:spacing w:after="120" w:line="360" w:lineRule="exact"/>
        <w:jc w:val="both"/>
        <w:rPr>
          <w:sz w:val="26"/>
          <w:szCs w:val="26"/>
        </w:rPr>
      </w:pPr>
      <w:r w:rsidRPr="00D73947">
        <w:rPr>
          <w:sz w:val="26"/>
          <w:szCs w:val="26"/>
        </w:rPr>
        <w:t>Strona Otrzymująca jest zobowiązana ograniczyć dostęp do Informacji Poufnych jedynie do tych swoich przedstawicieli i współpracowników, którym jest to niezbędne w związku z realizacją umowy współpracy. Strona Otrzymująca zobowiązana jest zobowiązać swoich przedstawicieli i współpracowników do zachowania poufności otrzymanych informacji w formie pisemnej przed ich ujawnieniem.</w:t>
      </w:r>
    </w:p>
    <w:p w14:paraId="2644D091" w14:textId="77777777" w:rsidR="009F65A1" w:rsidRPr="00D73947" w:rsidRDefault="009F65A1" w:rsidP="00D73947">
      <w:pPr>
        <w:pStyle w:val="Akapitzlist"/>
        <w:numPr>
          <w:ilvl w:val="0"/>
          <w:numId w:val="21"/>
        </w:numPr>
        <w:spacing w:after="120" w:line="360" w:lineRule="exact"/>
        <w:jc w:val="both"/>
        <w:rPr>
          <w:sz w:val="26"/>
          <w:szCs w:val="26"/>
        </w:rPr>
      </w:pPr>
      <w:r w:rsidRPr="00D73947">
        <w:rPr>
          <w:sz w:val="26"/>
          <w:szCs w:val="26"/>
        </w:rPr>
        <w:t>Strona Otrzymująca zobowiązuje się do naprawienia wszelkich szkód poniesionych przez Stronę Ujawniającą w wyniku działania lub zaniechania osób, o których mowa w ust. 8 powyżej.</w:t>
      </w:r>
    </w:p>
    <w:p w14:paraId="39021FF2" w14:textId="77777777" w:rsidR="009F65A1" w:rsidRPr="00D73947" w:rsidRDefault="009F65A1" w:rsidP="00D73947">
      <w:pPr>
        <w:spacing w:after="120" w:line="360" w:lineRule="exact"/>
        <w:ind w:left="360" w:firstLine="357"/>
        <w:jc w:val="both"/>
        <w:rPr>
          <w:sz w:val="26"/>
          <w:szCs w:val="26"/>
        </w:rPr>
      </w:pPr>
    </w:p>
    <w:p w14:paraId="392D712F" w14:textId="77777777" w:rsidR="009F65A1" w:rsidRPr="00D73947" w:rsidRDefault="009F65A1" w:rsidP="00D73947">
      <w:pPr>
        <w:spacing w:after="120" w:line="360" w:lineRule="exact"/>
        <w:rPr>
          <w:b/>
          <w:sz w:val="26"/>
          <w:szCs w:val="26"/>
        </w:rPr>
      </w:pPr>
    </w:p>
    <w:p w14:paraId="1F5BF5D0" w14:textId="3DBFCF18" w:rsidR="009F65A1" w:rsidRPr="00D73947" w:rsidRDefault="009F65A1" w:rsidP="00D73947">
      <w:pPr>
        <w:spacing w:after="120" w:line="360" w:lineRule="exact"/>
        <w:ind w:firstLine="357"/>
        <w:jc w:val="center"/>
        <w:rPr>
          <w:b/>
          <w:sz w:val="26"/>
          <w:szCs w:val="26"/>
        </w:rPr>
      </w:pPr>
      <w:r w:rsidRPr="00D73947">
        <w:rPr>
          <w:b/>
          <w:sz w:val="26"/>
          <w:szCs w:val="26"/>
        </w:rPr>
        <w:t>§ 2.</w:t>
      </w:r>
    </w:p>
    <w:p w14:paraId="25F1E8F5" w14:textId="77777777" w:rsidR="009F65A1" w:rsidRPr="00D73947" w:rsidRDefault="009F65A1" w:rsidP="00D73947">
      <w:pPr>
        <w:spacing w:after="120" w:line="360" w:lineRule="exact"/>
        <w:ind w:firstLine="357"/>
        <w:jc w:val="center"/>
        <w:rPr>
          <w:b/>
          <w:sz w:val="26"/>
          <w:szCs w:val="26"/>
        </w:rPr>
      </w:pPr>
      <w:r w:rsidRPr="00D73947">
        <w:rPr>
          <w:b/>
          <w:sz w:val="26"/>
          <w:szCs w:val="26"/>
        </w:rPr>
        <w:t>Postanowienia dotyczące ujawniania Informacji Poufnych</w:t>
      </w:r>
    </w:p>
    <w:p w14:paraId="4C82C1EA" w14:textId="60858CA2" w:rsidR="009F65A1" w:rsidRPr="00D73947" w:rsidRDefault="009F65A1" w:rsidP="00D73947">
      <w:pPr>
        <w:pStyle w:val="Akapitzlist"/>
        <w:numPr>
          <w:ilvl w:val="0"/>
          <w:numId w:val="18"/>
        </w:numPr>
        <w:spacing w:after="120" w:line="360" w:lineRule="exact"/>
        <w:jc w:val="both"/>
        <w:rPr>
          <w:sz w:val="26"/>
          <w:szCs w:val="26"/>
        </w:rPr>
      </w:pPr>
      <w:r w:rsidRPr="00D73947">
        <w:rPr>
          <w:sz w:val="26"/>
          <w:szCs w:val="26"/>
        </w:rPr>
        <w:t xml:space="preserve">W przypadku, gdy do Strony Otrzymującej zostanie skierowane żądanie ujawnienia Informacji Poufnych w całości lub w części na podstawie orzeczenia lub decyzji wydanej przez właściwy sąd bądź  organ administracji </w:t>
      </w:r>
      <w:r w:rsidR="00664EFC" w:rsidRPr="00D73947">
        <w:rPr>
          <w:sz w:val="26"/>
          <w:szCs w:val="26"/>
        </w:rPr>
        <w:t xml:space="preserve">publicznej </w:t>
      </w:r>
      <w:r w:rsidRPr="00D73947">
        <w:rPr>
          <w:sz w:val="26"/>
          <w:szCs w:val="26"/>
        </w:rPr>
        <w:t xml:space="preserve">albo też inny uprawniony organ, którego zwierzchniej władzy publicznej podlega Strona Otrzymująca, od której żąda się ujawnienia Informacji Poufnych, Strona ta zobowiązuje się do : </w:t>
      </w:r>
    </w:p>
    <w:p w14:paraId="4F560FB7" w14:textId="77777777" w:rsidR="009F65A1" w:rsidRPr="00D73947" w:rsidRDefault="009F65A1" w:rsidP="00D73947">
      <w:pPr>
        <w:pStyle w:val="Akapitzlist"/>
        <w:numPr>
          <w:ilvl w:val="1"/>
          <w:numId w:val="18"/>
        </w:numPr>
        <w:spacing w:after="120" w:line="360" w:lineRule="exact"/>
        <w:jc w:val="both"/>
        <w:rPr>
          <w:sz w:val="26"/>
          <w:szCs w:val="26"/>
        </w:rPr>
      </w:pPr>
      <w:r w:rsidRPr="00D73947">
        <w:rPr>
          <w:sz w:val="26"/>
          <w:szCs w:val="26"/>
        </w:rPr>
        <w:t xml:space="preserve">natychmiastowego powiadomienia drugiej Strony o wystąpieniu takiego żądania oraz jego okolicznościach towarzyszących, </w:t>
      </w:r>
    </w:p>
    <w:p w14:paraId="33A5B3ED" w14:textId="77777777" w:rsidR="009F65A1" w:rsidRPr="00D73947" w:rsidRDefault="009F65A1" w:rsidP="00D73947">
      <w:pPr>
        <w:pStyle w:val="Akapitzlist"/>
        <w:numPr>
          <w:ilvl w:val="1"/>
          <w:numId w:val="18"/>
        </w:numPr>
        <w:spacing w:after="120" w:line="360" w:lineRule="exact"/>
        <w:jc w:val="both"/>
        <w:rPr>
          <w:sz w:val="26"/>
          <w:szCs w:val="26"/>
        </w:rPr>
      </w:pPr>
      <w:r w:rsidRPr="00D73947">
        <w:rPr>
          <w:sz w:val="26"/>
          <w:szCs w:val="26"/>
        </w:rPr>
        <w:t xml:space="preserve">skonsultowania się z druga Stroną w kwestii zasadności podjęcia prawnie dostępnych kroków w celu odrzucenia, bądź zmniejszenia zakresu takiego żądania, </w:t>
      </w:r>
    </w:p>
    <w:p w14:paraId="00365B80" w14:textId="5089793D" w:rsidR="006E107A" w:rsidRPr="006E107A" w:rsidRDefault="009F65A1" w:rsidP="00D73947">
      <w:pPr>
        <w:pStyle w:val="Akapitzlist"/>
        <w:numPr>
          <w:ilvl w:val="1"/>
          <w:numId w:val="18"/>
        </w:numPr>
        <w:spacing w:after="120" w:line="360" w:lineRule="exact"/>
        <w:jc w:val="both"/>
        <w:rPr>
          <w:sz w:val="26"/>
          <w:szCs w:val="26"/>
        </w:rPr>
      </w:pPr>
      <w:r w:rsidRPr="00D73947">
        <w:rPr>
          <w:sz w:val="26"/>
          <w:szCs w:val="26"/>
        </w:rPr>
        <w:lastRenderedPageBreak/>
        <w:t xml:space="preserve">jeżeli ujawnienie Informacji Poufnych jest konieczne bądź zostanie uznane za celowe </w:t>
      </w:r>
      <w:r w:rsidR="00664EFC" w:rsidRPr="00D73947">
        <w:rPr>
          <w:sz w:val="26"/>
          <w:szCs w:val="26"/>
        </w:rPr>
        <w:t>–</w:t>
      </w:r>
      <w:r w:rsidRPr="00D73947">
        <w:rPr>
          <w:sz w:val="26"/>
          <w:szCs w:val="26"/>
        </w:rPr>
        <w:t xml:space="preserve"> dołożenia</w:t>
      </w:r>
      <w:r w:rsidR="00664EFC" w:rsidRPr="00D73947">
        <w:rPr>
          <w:sz w:val="26"/>
          <w:szCs w:val="26"/>
        </w:rPr>
        <w:t xml:space="preserve"> </w:t>
      </w:r>
      <w:r w:rsidRPr="00D73947">
        <w:rPr>
          <w:sz w:val="26"/>
          <w:szCs w:val="26"/>
        </w:rPr>
        <w:t>należytej staranności dla zapewnienia, ochrony Informacji</w:t>
      </w:r>
      <w:r w:rsidR="00664EFC" w:rsidRPr="00D73947">
        <w:rPr>
          <w:sz w:val="26"/>
          <w:szCs w:val="26"/>
        </w:rPr>
        <w:t xml:space="preserve"> Poufnych</w:t>
      </w:r>
      <w:r w:rsidRPr="00D73947">
        <w:rPr>
          <w:sz w:val="26"/>
          <w:szCs w:val="26"/>
        </w:rPr>
        <w:t xml:space="preserve"> zgodnie z obowiązującymi przepisami, w szczególności poprzez oznaczenie ich klauzulą „tajemnicy przedsiębiorstwa” w rozumieniu art. 11 ust. 4 ustawy z dnia 16 kwietnia 1993r. o zwalczaniu nieuczciwej konkurencji (Dz. U. z 2019 r., poz. 1010 z </w:t>
      </w:r>
      <w:proofErr w:type="spellStart"/>
      <w:r w:rsidRPr="00D73947">
        <w:rPr>
          <w:sz w:val="26"/>
          <w:szCs w:val="26"/>
        </w:rPr>
        <w:t>późn</w:t>
      </w:r>
      <w:proofErr w:type="spellEnd"/>
      <w:r w:rsidRPr="00D73947">
        <w:rPr>
          <w:sz w:val="26"/>
          <w:szCs w:val="26"/>
        </w:rPr>
        <w:t>. zm.).</w:t>
      </w:r>
    </w:p>
    <w:p w14:paraId="2A69CF8D" w14:textId="1349E24F" w:rsidR="009F65A1" w:rsidRPr="00FD00C9" w:rsidRDefault="006E107A" w:rsidP="00D73947">
      <w:pPr>
        <w:pStyle w:val="Akapitzlist"/>
        <w:spacing w:after="120" w:line="360" w:lineRule="exact"/>
        <w:ind w:left="360"/>
        <w:jc w:val="both"/>
        <w:rPr>
          <w:b/>
          <w:sz w:val="26"/>
          <w:szCs w:val="26"/>
        </w:rPr>
      </w:pPr>
      <w:r>
        <w:rPr>
          <w:sz w:val="26"/>
          <w:szCs w:val="26"/>
        </w:rPr>
        <w:t xml:space="preserve">2. </w:t>
      </w:r>
      <w:r w:rsidR="009F65A1" w:rsidRPr="006E107A">
        <w:rPr>
          <w:sz w:val="26"/>
          <w:szCs w:val="26"/>
        </w:rPr>
        <w:t>Ograniczenia w wykorzystywaniu, posługiwaniu się oraz ujawnianiu Informacji Poufnych, określonych w § 1 niniejszej Umowy nie mają zastosowania do informacji wykorzystywanych lub ujawnianych</w:t>
      </w:r>
      <w:r w:rsidR="009F65A1" w:rsidRPr="00FD00C9">
        <w:rPr>
          <w:sz w:val="26"/>
          <w:szCs w:val="26"/>
        </w:rPr>
        <w:t xml:space="preserve"> po uzyskaniu uprzedniej zgody Strony Ujawniającej udzielonej na piśmie. Strona Otrzymująca zobowiązuje się powiadomić Stronę Ujawniającą na piśmie o każdym ujawnieniu Informacji Poufnych, o którym mowa w ust. 1  powyżej bez nieuzasadnionej zwłoki, ale nie później niż w terminie 3 dni od dnia dokonania takiego ujawnienia.</w:t>
      </w:r>
    </w:p>
    <w:p w14:paraId="3B20568C" w14:textId="0278B06D" w:rsidR="009F65A1" w:rsidRPr="00FD00C9" w:rsidRDefault="009F65A1" w:rsidP="00D73947">
      <w:pPr>
        <w:spacing w:after="120" w:line="360" w:lineRule="exact"/>
        <w:ind w:firstLine="357"/>
        <w:jc w:val="center"/>
        <w:rPr>
          <w:b/>
          <w:sz w:val="26"/>
          <w:szCs w:val="26"/>
        </w:rPr>
      </w:pPr>
      <w:r w:rsidRPr="00FD00C9">
        <w:rPr>
          <w:b/>
          <w:sz w:val="26"/>
          <w:szCs w:val="26"/>
        </w:rPr>
        <w:t>§ 3.</w:t>
      </w:r>
    </w:p>
    <w:p w14:paraId="6FF0E409" w14:textId="67309A30" w:rsidR="009F65A1" w:rsidRPr="00757112" w:rsidRDefault="009F65A1" w:rsidP="00D73947">
      <w:pPr>
        <w:spacing w:after="120" w:line="360" w:lineRule="exact"/>
        <w:ind w:firstLine="357"/>
        <w:jc w:val="center"/>
        <w:rPr>
          <w:rFonts w:eastAsia="Calibri"/>
          <w:sz w:val="26"/>
          <w:szCs w:val="26"/>
          <w:lang w:eastAsia="en-US"/>
        </w:rPr>
      </w:pPr>
      <w:r w:rsidRPr="00D73947">
        <w:rPr>
          <w:b/>
          <w:sz w:val="26"/>
          <w:szCs w:val="26"/>
        </w:rPr>
        <w:t>Odpowiedzialnoś</w:t>
      </w:r>
      <w:r w:rsidR="00757112">
        <w:rPr>
          <w:b/>
          <w:sz w:val="26"/>
          <w:szCs w:val="26"/>
        </w:rPr>
        <w:t>ć</w:t>
      </w:r>
    </w:p>
    <w:p w14:paraId="597C45F4" w14:textId="432D1AED" w:rsidR="009F65A1" w:rsidRPr="00757112" w:rsidRDefault="009F65A1" w:rsidP="00D73947">
      <w:pPr>
        <w:pStyle w:val="Nagwek3"/>
        <w:numPr>
          <w:ilvl w:val="0"/>
          <w:numId w:val="20"/>
        </w:numPr>
        <w:spacing w:before="0" w:after="120" w:line="360" w:lineRule="exact"/>
        <w:ind w:left="284" w:hanging="284"/>
        <w:jc w:val="both"/>
        <w:rPr>
          <w:rFonts w:ascii="Times New Roman" w:eastAsia="Calibri" w:hAnsi="Times New Roman" w:cs="Times New Roman"/>
          <w:color w:val="auto"/>
          <w:sz w:val="26"/>
          <w:szCs w:val="26"/>
          <w:lang w:eastAsia="en-US"/>
        </w:rPr>
      </w:pPr>
      <w:bookmarkStart w:id="0" w:name="_Ref438375035"/>
      <w:r w:rsidRPr="00757112">
        <w:rPr>
          <w:rFonts w:ascii="Times New Roman" w:eastAsia="Calibri" w:hAnsi="Times New Roman" w:cs="Times New Roman"/>
          <w:color w:val="auto"/>
          <w:sz w:val="26"/>
          <w:szCs w:val="26"/>
          <w:lang w:eastAsia="en-US"/>
        </w:rPr>
        <w:t>W przypadku naruszenia przez Stronę Otrzymującą jakichkolwiek zobowiązań wynikających z niniejszej Umowy Strona Ujawniająca ma prawo do żądania natychmiastowego zaniechania naruszenia oraz usunięcia jego skutków, a Strona Otrzymująca w przypadku naruszenia przez Stronę Otrzymującą lub osoby działające w jej imieniu lub na jej rzecz, wymagań bezpieczeństwa określonych w</w:t>
      </w:r>
      <w:r w:rsidR="00664EFC" w:rsidRPr="00757112">
        <w:rPr>
          <w:rFonts w:ascii="Times New Roman" w:eastAsia="Calibri" w:hAnsi="Times New Roman" w:cs="Times New Roman"/>
          <w:color w:val="auto"/>
          <w:sz w:val="26"/>
          <w:szCs w:val="26"/>
          <w:lang w:eastAsia="en-US"/>
        </w:rPr>
        <w:t xml:space="preserve"> niniejszej</w:t>
      </w:r>
      <w:r w:rsidRPr="00757112">
        <w:rPr>
          <w:rFonts w:ascii="Times New Roman" w:eastAsia="Calibri" w:hAnsi="Times New Roman" w:cs="Times New Roman"/>
          <w:color w:val="auto"/>
          <w:sz w:val="26"/>
          <w:szCs w:val="26"/>
          <w:lang w:eastAsia="en-US"/>
        </w:rPr>
        <w:t xml:space="preserve"> Umowie lub we właściwych przepisach, zobowiązuje się, na żądanie Strony Ujawniającej, do naprawienia szkody w pełnej wysokości.</w:t>
      </w:r>
      <w:bookmarkEnd w:id="0"/>
    </w:p>
    <w:p w14:paraId="675BBFA3" w14:textId="3B45E58E" w:rsidR="009F65A1" w:rsidRPr="006E107A" w:rsidRDefault="009F65A1" w:rsidP="00D73947">
      <w:pPr>
        <w:pStyle w:val="Nagwek3"/>
        <w:numPr>
          <w:ilvl w:val="0"/>
          <w:numId w:val="20"/>
        </w:numPr>
        <w:spacing w:before="0" w:after="120" w:line="360" w:lineRule="exact"/>
        <w:ind w:left="284" w:hanging="284"/>
        <w:jc w:val="both"/>
        <w:rPr>
          <w:rFonts w:ascii="Times New Roman" w:eastAsia="Calibri" w:hAnsi="Times New Roman" w:cs="Times New Roman"/>
          <w:color w:val="auto"/>
          <w:sz w:val="26"/>
          <w:szCs w:val="26"/>
          <w:lang w:eastAsia="en-US"/>
        </w:rPr>
      </w:pPr>
      <w:r w:rsidRPr="006E107A">
        <w:rPr>
          <w:rFonts w:ascii="Times New Roman" w:eastAsia="Calibri" w:hAnsi="Times New Roman" w:cs="Times New Roman"/>
          <w:color w:val="auto"/>
          <w:sz w:val="26"/>
          <w:szCs w:val="26"/>
          <w:lang w:eastAsia="en-US"/>
        </w:rPr>
        <w:t xml:space="preserve">Niezależnie od powyższego, </w:t>
      </w:r>
      <w:r w:rsidR="006E107A">
        <w:rPr>
          <w:rFonts w:ascii="Times New Roman" w:eastAsia="Calibri" w:hAnsi="Times New Roman" w:cs="Times New Roman"/>
          <w:color w:val="auto"/>
          <w:sz w:val="26"/>
          <w:szCs w:val="26"/>
          <w:lang w:eastAsia="en-US"/>
        </w:rPr>
        <w:t xml:space="preserve">w przypadku naruszenia, o którym mowa w ust. 1 powyżej, </w:t>
      </w:r>
      <w:r w:rsidRPr="006E107A">
        <w:rPr>
          <w:rFonts w:ascii="Times New Roman" w:eastAsia="Calibri" w:hAnsi="Times New Roman" w:cs="Times New Roman"/>
          <w:color w:val="auto"/>
          <w:sz w:val="26"/>
          <w:szCs w:val="26"/>
          <w:lang w:eastAsia="en-US"/>
        </w:rPr>
        <w:t xml:space="preserve">Strona Ujawniająca ma prawo do natychmiastowego rozwiązania </w:t>
      </w:r>
      <w:r w:rsidR="00664EFC" w:rsidRPr="006E107A">
        <w:rPr>
          <w:rFonts w:ascii="Times New Roman" w:eastAsia="Calibri" w:hAnsi="Times New Roman" w:cs="Times New Roman"/>
          <w:color w:val="auto"/>
          <w:sz w:val="26"/>
          <w:szCs w:val="26"/>
          <w:lang w:eastAsia="en-US"/>
        </w:rPr>
        <w:t xml:space="preserve">niniejszej </w:t>
      </w:r>
      <w:r w:rsidRPr="006E107A">
        <w:rPr>
          <w:rFonts w:ascii="Times New Roman" w:eastAsia="Calibri" w:hAnsi="Times New Roman" w:cs="Times New Roman"/>
          <w:color w:val="auto"/>
          <w:sz w:val="26"/>
          <w:szCs w:val="26"/>
          <w:lang w:eastAsia="en-US"/>
        </w:rPr>
        <w:t>Umowy i Umowy Współpracy z dnia ……………………., bez wyznaczania dodatkowego terminu</w:t>
      </w:r>
    </w:p>
    <w:p w14:paraId="45D3C7F3" w14:textId="4AA05422" w:rsidR="009F65A1" w:rsidRDefault="009F65A1" w:rsidP="00757112">
      <w:pPr>
        <w:spacing w:after="120" w:line="360" w:lineRule="exact"/>
        <w:ind w:firstLine="357"/>
        <w:jc w:val="center"/>
        <w:rPr>
          <w:b/>
          <w:sz w:val="26"/>
          <w:szCs w:val="26"/>
        </w:rPr>
      </w:pPr>
    </w:p>
    <w:p w14:paraId="03C87213" w14:textId="77777777" w:rsidR="006E107A" w:rsidRPr="006E107A" w:rsidRDefault="006E107A" w:rsidP="00D73947">
      <w:pPr>
        <w:spacing w:after="120" w:line="360" w:lineRule="exact"/>
        <w:ind w:firstLine="357"/>
        <w:jc w:val="center"/>
        <w:rPr>
          <w:b/>
          <w:sz w:val="26"/>
          <w:szCs w:val="26"/>
        </w:rPr>
      </w:pPr>
    </w:p>
    <w:p w14:paraId="68AA9928" w14:textId="555F561D" w:rsidR="009F65A1" w:rsidRPr="00FD00C9" w:rsidRDefault="009F65A1" w:rsidP="00D73947">
      <w:pPr>
        <w:spacing w:after="120" w:line="360" w:lineRule="exact"/>
        <w:ind w:firstLine="357"/>
        <w:jc w:val="center"/>
        <w:rPr>
          <w:b/>
          <w:sz w:val="26"/>
          <w:szCs w:val="26"/>
        </w:rPr>
      </w:pPr>
      <w:r w:rsidRPr="006E107A">
        <w:rPr>
          <w:b/>
          <w:sz w:val="26"/>
          <w:szCs w:val="26"/>
        </w:rPr>
        <w:t>§ 4.</w:t>
      </w:r>
    </w:p>
    <w:p w14:paraId="73C2723D" w14:textId="77777777" w:rsidR="009F65A1" w:rsidRPr="00FD00C9" w:rsidRDefault="009F65A1" w:rsidP="00D73947">
      <w:pPr>
        <w:spacing w:after="120" w:line="360" w:lineRule="exact"/>
        <w:ind w:firstLine="357"/>
        <w:jc w:val="center"/>
        <w:rPr>
          <w:b/>
          <w:sz w:val="26"/>
          <w:szCs w:val="26"/>
        </w:rPr>
      </w:pPr>
      <w:r w:rsidRPr="00FD00C9">
        <w:rPr>
          <w:b/>
          <w:sz w:val="26"/>
          <w:szCs w:val="26"/>
        </w:rPr>
        <w:t>Postanowienia końcowe</w:t>
      </w:r>
    </w:p>
    <w:p w14:paraId="05A57EC8" w14:textId="77777777" w:rsidR="009F65A1" w:rsidRPr="00FD00C9" w:rsidRDefault="009F65A1" w:rsidP="00D73947">
      <w:pPr>
        <w:pStyle w:val="Akapitzlist"/>
        <w:numPr>
          <w:ilvl w:val="0"/>
          <w:numId w:val="17"/>
        </w:numPr>
        <w:spacing w:after="120" w:line="360" w:lineRule="exact"/>
        <w:jc w:val="both"/>
        <w:rPr>
          <w:sz w:val="26"/>
          <w:szCs w:val="26"/>
        </w:rPr>
      </w:pPr>
      <w:r w:rsidRPr="00FD00C9">
        <w:rPr>
          <w:sz w:val="26"/>
          <w:szCs w:val="26"/>
        </w:rPr>
        <w:t>Umowa zostaje zawarta na czas nieokreślony.</w:t>
      </w:r>
    </w:p>
    <w:p w14:paraId="38FD726F" w14:textId="548D009B" w:rsidR="009F65A1" w:rsidRPr="00D73947" w:rsidRDefault="009F65A1" w:rsidP="00D73947">
      <w:pPr>
        <w:pStyle w:val="Akapitzlist"/>
        <w:numPr>
          <w:ilvl w:val="0"/>
          <w:numId w:val="17"/>
        </w:numPr>
        <w:spacing w:after="120" w:line="360" w:lineRule="exact"/>
        <w:jc w:val="both"/>
        <w:rPr>
          <w:sz w:val="26"/>
          <w:szCs w:val="26"/>
        </w:rPr>
      </w:pPr>
      <w:r w:rsidRPr="00D73947">
        <w:rPr>
          <w:sz w:val="26"/>
          <w:szCs w:val="26"/>
        </w:rPr>
        <w:t>Strony ustaliły następujące okoliczności rozwiązania Umowy:</w:t>
      </w:r>
    </w:p>
    <w:p w14:paraId="6E1BD381" w14:textId="77777777" w:rsidR="009F65A1" w:rsidRPr="00D73947" w:rsidRDefault="009F65A1" w:rsidP="00D73947">
      <w:pPr>
        <w:pStyle w:val="Akapitzlist"/>
        <w:numPr>
          <w:ilvl w:val="0"/>
          <w:numId w:val="19"/>
        </w:numPr>
        <w:spacing w:after="120" w:line="360" w:lineRule="exact"/>
        <w:jc w:val="both"/>
        <w:rPr>
          <w:sz w:val="26"/>
          <w:szCs w:val="26"/>
        </w:rPr>
      </w:pPr>
      <w:r w:rsidRPr="00D73947">
        <w:rPr>
          <w:sz w:val="26"/>
          <w:szCs w:val="26"/>
        </w:rPr>
        <w:t>na podstawie pisemnego porozumienia Stron — w terminie ustalonym w tym porozumieniu,</w:t>
      </w:r>
    </w:p>
    <w:p w14:paraId="3C8DEB22" w14:textId="77777777" w:rsidR="009F65A1" w:rsidRPr="00D73947" w:rsidRDefault="009F65A1" w:rsidP="00D73947">
      <w:pPr>
        <w:pStyle w:val="Akapitzlist"/>
        <w:numPr>
          <w:ilvl w:val="0"/>
          <w:numId w:val="19"/>
        </w:numPr>
        <w:spacing w:after="120" w:line="360" w:lineRule="exact"/>
        <w:jc w:val="both"/>
        <w:rPr>
          <w:sz w:val="26"/>
          <w:szCs w:val="26"/>
        </w:rPr>
      </w:pPr>
      <w:r w:rsidRPr="00D73947">
        <w:rPr>
          <w:sz w:val="26"/>
          <w:szCs w:val="26"/>
        </w:rPr>
        <w:lastRenderedPageBreak/>
        <w:t>na podstawie pisemnego wypowiedzenia - z zachowaniem  1- miesięcznego okresu wypowiedzenia liczonego od dnia odbioru przez adresata pisemnego oświadczenia woli Strony dokonującej wypowiedzenia,</w:t>
      </w:r>
    </w:p>
    <w:p w14:paraId="2B824727" w14:textId="112355A3" w:rsidR="009F65A1" w:rsidRPr="00D73947" w:rsidRDefault="00B96487" w:rsidP="00D73947">
      <w:pPr>
        <w:pStyle w:val="Akapitzlist"/>
        <w:numPr>
          <w:ilvl w:val="0"/>
          <w:numId w:val="19"/>
        </w:numPr>
        <w:spacing w:after="120" w:line="360" w:lineRule="exact"/>
        <w:jc w:val="both"/>
        <w:rPr>
          <w:sz w:val="26"/>
          <w:szCs w:val="26"/>
        </w:rPr>
      </w:pPr>
      <w:r w:rsidRPr="00D73947">
        <w:rPr>
          <w:sz w:val="26"/>
          <w:szCs w:val="26"/>
        </w:rPr>
        <w:t>zakończenie dialogu technicznego – o czym Strona Otrzymująca zostanie przez Stronę Ujawniającą poinformowana w sposób ustalony w podczas dialogu tec</w:t>
      </w:r>
      <w:r w:rsidR="007357B0" w:rsidRPr="00D73947">
        <w:rPr>
          <w:sz w:val="26"/>
          <w:szCs w:val="26"/>
        </w:rPr>
        <w:t>h</w:t>
      </w:r>
      <w:r w:rsidRPr="00D73947">
        <w:rPr>
          <w:sz w:val="26"/>
          <w:szCs w:val="26"/>
        </w:rPr>
        <w:t>nicznego</w:t>
      </w:r>
      <w:r w:rsidR="009F65A1" w:rsidRPr="00D73947">
        <w:rPr>
          <w:sz w:val="26"/>
          <w:szCs w:val="26"/>
        </w:rPr>
        <w:t>.</w:t>
      </w:r>
    </w:p>
    <w:p w14:paraId="3FF067CD" w14:textId="3F3E9E31" w:rsidR="009F65A1" w:rsidRPr="00D73947" w:rsidRDefault="009F65A1" w:rsidP="00D73947">
      <w:pPr>
        <w:pStyle w:val="Nagwek3"/>
        <w:numPr>
          <w:ilvl w:val="0"/>
          <w:numId w:val="17"/>
        </w:numPr>
        <w:spacing w:before="0" w:after="120" w:line="360" w:lineRule="exact"/>
        <w:ind w:left="357" w:hanging="357"/>
        <w:jc w:val="both"/>
        <w:rPr>
          <w:rFonts w:ascii="Times New Roman" w:eastAsia="Calibri" w:hAnsi="Times New Roman" w:cs="Times New Roman"/>
          <w:color w:val="auto"/>
          <w:sz w:val="26"/>
          <w:szCs w:val="26"/>
          <w:lang w:eastAsia="en-US"/>
        </w:rPr>
      </w:pPr>
      <w:r w:rsidRPr="00D73947">
        <w:rPr>
          <w:rFonts w:ascii="Times New Roman" w:eastAsia="Calibri" w:hAnsi="Times New Roman" w:cs="Times New Roman"/>
          <w:color w:val="auto"/>
          <w:sz w:val="26"/>
          <w:szCs w:val="26"/>
          <w:lang w:eastAsia="en-US"/>
        </w:rPr>
        <w:t xml:space="preserve">Strony zgodnie postanawiają, że w okresie obowiązywania </w:t>
      </w:r>
      <w:r w:rsidR="00664EFC" w:rsidRPr="00D73947">
        <w:rPr>
          <w:rFonts w:ascii="Times New Roman" w:eastAsia="Calibri" w:hAnsi="Times New Roman" w:cs="Times New Roman"/>
          <w:color w:val="auto"/>
          <w:sz w:val="26"/>
          <w:szCs w:val="26"/>
          <w:lang w:eastAsia="en-US"/>
        </w:rPr>
        <w:t xml:space="preserve">niniejszej </w:t>
      </w:r>
      <w:r w:rsidRPr="00D73947">
        <w:rPr>
          <w:rFonts w:ascii="Times New Roman" w:eastAsia="Calibri" w:hAnsi="Times New Roman" w:cs="Times New Roman"/>
          <w:color w:val="auto"/>
          <w:sz w:val="26"/>
          <w:szCs w:val="26"/>
          <w:lang w:eastAsia="en-US"/>
        </w:rPr>
        <w:t>Umowy jak i w nieograniczonym czasie po jej wygaśnięciu, a co najmniej przez 5 lat od dnia zakończenia obowiązywania Umowy Współpracy, niezależnie od przyczyny, Informacje chronione będą nosiły znamiona poufności aż do chwili uzyskania zgody na ich ujawnienie wyrażonej na piśmie pod rygorem nieważności przez Zleceniodawcę, chyba, że co innego wynika z bezwzględnie obowiązujących przepisów prawa.</w:t>
      </w:r>
    </w:p>
    <w:p w14:paraId="04CB0C00" w14:textId="77777777" w:rsidR="009F65A1" w:rsidRPr="00D73947" w:rsidRDefault="009F65A1" w:rsidP="00D73947">
      <w:pPr>
        <w:pStyle w:val="Akapitzlist"/>
        <w:numPr>
          <w:ilvl w:val="0"/>
          <w:numId w:val="17"/>
        </w:numPr>
        <w:spacing w:after="120" w:line="360" w:lineRule="exact"/>
        <w:jc w:val="both"/>
        <w:rPr>
          <w:sz w:val="26"/>
          <w:szCs w:val="26"/>
        </w:rPr>
      </w:pPr>
      <w:r w:rsidRPr="00D73947">
        <w:rPr>
          <w:sz w:val="26"/>
          <w:szCs w:val="26"/>
        </w:rPr>
        <w:t xml:space="preserve">Zmiany niniejszej Umowy wymagają formy pisemnej pod rygorem nieważności. </w:t>
      </w:r>
    </w:p>
    <w:p w14:paraId="7C981E62" w14:textId="77777777" w:rsidR="009F65A1" w:rsidRPr="00D73947" w:rsidRDefault="009F65A1" w:rsidP="00D73947">
      <w:pPr>
        <w:pStyle w:val="Akapitzlist"/>
        <w:numPr>
          <w:ilvl w:val="0"/>
          <w:numId w:val="17"/>
        </w:numPr>
        <w:spacing w:after="120" w:line="360" w:lineRule="exact"/>
        <w:jc w:val="both"/>
        <w:rPr>
          <w:sz w:val="26"/>
          <w:szCs w:val="26"/>
        </w:rPr>
      </w:pPr>
      <w:r w:rsidRPr="00D73947">
        <w:rPr>
          <w:sz w:val="26"/>
          <w:szCs w:val="26"/>
        </w:rPr>
        <w:t>Tytuły użyte do określenia poszczególnych paragrafów mają jedynie znaczenie pomocnicze i nie powinny być wykorzystywane do interpretacji jej postanowień.</w:t>
      </w:r>
    </w:p>
    <w:p w14:paraId="72D29341" w14:textId="77777777" w:rsidR="009F65A1" w:rsidRPr="00D73947" w:rsidRDefault="009F65A1" w:rsidP="00D73947">
      <w:pPr>
        <w:pStyle w:val="Akapitzlist"/>
        <w:numPr>
          <w:ilvl w:val="0"/>
          <w:numId w:val="17"/>
        </w:numPr>
        <w:spacing w:after="120" w:line="360" w:lineRule="exact"/>
        <w:jc w:val="both"/>
        <w:rPr>
          <w:sz w:val="26"/>
          <w:szCs w:val="26"/>
        </w:rPr>
      </w:pPr>
      <w:r w:rsidRPr="00D73947">
        <w:rPr>
          <w:sz w:val="26"/>
          <w:szCs w:val="26"/>
        </w:rPr>
        <w:t>O ile Strony nie postanowią inaczej, wszelkie zawiadomienia i oświadczenia na mocy niniejszej Umowy będą dokonywane w formie pisemnej i przesyłane kurierem lub listem poleconym lub dostarczane osobiście przez przedstawiciela Strony.</w:t>
      </w:r>
    </w:p>
    <w:p w14:paraId="136815FC" w14:textId="77777777" w:rsidR="009F65A1" w:rsidRPr="00D73947" w:rsidRDefault="009F65A1" w:rsidP="00D73947">
      <w:pPr>
        <w:pStyle w:val="Akapitzlist"/>
        <w:numPr>
          <w:ilvl w:val="0"/>
          <w:numId w:val="17"/>
        </w:numPr>
        <w:spacing w:after="120" w:line="360" w:lineRule="exact"/>
        <w:jc w:val="both"/>
        <w:rPr>
          <w:sz w:val="26"/>
          <w:szCs w:val="26"/>
        </w:rPr>
      </w:pPr>
      <w:r w:rsidRPr="00D73947">
        <w:rPr>
          <w:sz w:val="26"/>
          <w:szCs w:val="26"/>
        </w:rPr>
        <w:t>Niniejszą Umowę sporządzono w 2 egzemplarzach, po jednym dla każdej ze Stron.</w:t>
      </w:r>
    </w:p>
    <w:p w14:paraId="1B201148" w14:textId="77777777" w:rsidR="009F65A1" w:rsidRPr="00D73947" w:rsidRDefault="009F65A1" w:rsidP="00D73947">
      <w:pPr>
        <w:spacing w:after="120" w:line="360" w:lineRule="exact"/>
        <w:ind w:firstLine="357"/>
        <w:jc w:val="both"/>
        <w:rPr>
          <w:sz w:val="26"/>
          <w:szCs w:val="26"/>
        </w:rPr>
      </w:pPr>
    </w:p>
    <w:p w14:paraId="3843BB7E" w14:textId="77777777" w:rsidR="009F65A1" w:rsidRPr="00D73947" w:rsidRDefault="009F65A1" w:rsidP="00D73947">
      <w:pPr>
        <w:spacing w:after="120" w:line="360" w:lineRule="exact"/>
        <w:ind w:firstLine="357"/>
        <w:jc w:val="both"/>
        <w:rPr>
          <w:sz w:val="26"/>
          <w:szCs w:val="26"/>
        </w:rPr>
      </w:pPr>
    </w:p>
    <w:p w14:paraId="197C9D6E" w14:textId="77777777" w:rsidR="009F65A1" w:rsidRPr="00D73947" w:rsidRDefault="009F65A1" w:rsidP="00D73947">
      <w:pPr>
        <w:spacing w:after="120" w:line="360" w:lineRule="exact"/>
        <w:ind w:firstLine="357"/>
        <w:jc w:val="both"/>
        <w:rPr>
          <w:sz w:val="26"/>
          <w:szCs w:val="26"/>
        </w:rPr>
      </w:pPr>
    </w:p>
    <w:p w14:paraId="5CB03178" w14:textId="77777777" w:rsidR="009F65A1" w:rsidRPr="00D73947" w:rsidRDefault="009F65A1" w:rsidP="00D73947">
      <w:pPr>
        <w:spacing w:after="120" w:line="360" w:lineRule="exact"/>
        <w:ind w:firstLine="357"/>
        <w:jc w:val="both"/>
        <w:rPr>
          <w:sz w:val="26"/>
          <w:szCs w:val="26"/>
        </w:rPr>
      </w:pPr>
    </w:p>
    <w:p w14:paraId="6E669E62" w14:textId="77777777" w:rsidR="009F65A1" w:rsidRPr="00D73947" w:rsidRDefault="009F65A1" w:rsidP="00D73947">
      <w:pPr>
        <w:spacing w:after="120" w:line="360" w:lineRule="exact"/>
        <w:ind w:left="708" w:firstLine="357"/>
        <w:jc w:val="both"/>
        <w:rPr>
          <w:b/>
          <w:sz w:val="26"/>
          <w:szCs w:val="26"/>
          <w:lang w:val="en-GB"/>
        </w:rPr>
      </w:pPr>
    </w:p>
    <w:p w14:paraId="689FE760" w14:textId="77777777" w:rsidR="009F65A1" w:rsidRPr="00A54DFD" w:rsidRDefault="009F65A1" w:rsidP="00D73947">
      <w:pPr>
        <w:spacing w:after="120" w:line="360" w:lineRule="exact"/>
        <w:rPr>
          <w:b/>
          <w:sz w:val="26"/>
          <w:szCs w:val="26"/>
        </w:rPr>
      </w:pPr>
    </w:p>
    <w:sectPr w:rsidR="009F65A1" w:rsidRPr="00A54DFD" w:rsidSect="006260BC">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DBF34" w14:textId="77777777" w:rsidR="00E7404A" w:rsidRDefault="00E7404A">
      <w:r>
        <w:separator/>
      </w:r>
    </w:p>
  </w:endnote>
  <w:endnote w:type="continuationSeparator" w:id="0">
    <w:p w14:paraId="30C9701D" w14:textId="77777777" w:rsidR="00E7404A" w:rsidRDefault="00E7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6048405"/>
      <w:docPartObj>
        <w:docPartGallery w:val="Page Numbers (Bottom of Page)"/>
        <w:docPartUnique/>
      </w:docPartObj>
    </w:sdtPr>
    <w:sdtEndPr/>
    <w:sdtContent>
      <w:p w14:paraId="7635C610" w14:textId="77777777" w:rsidR="00024D80" w:rsidRDefault="00024D80">
        <w:pPr>
          <w:pStyle w:val="Stopka"/>
          <w:jc w:val="center"/>
        </w:pPr>
        <w:r>
          <w:fldChar w:fldCharType="begin"/>
        </w:r>
        <w:r>
          <w:instrText>PAGE   \* MERGEFORMAT</w:instrText>
        </w:r>
        <w:r>
          <w:fldChar w:fldCharType="separate"/>
        </w:r>
        <w:r>
          <w:rPr>
            <w:noProof/>
          </w:rPr>
          <w:t>1</w:t>
        </w:r>
        <w:r>
          <w:fldChar w:fldCharType="end"/>
        </w:r>
      </w:p>
    </w:sdtContent>
  </w:sdt>
  <w:p w14:paraId="07FC493B" w14:textId="77777777" w:rsidR="00024D80" w:rsidRDefault="00024D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079B5" w14:textId="77777777" w:rsidR="00E7404A" w:rsidRDefault="00E7404A">
      <w:r>
        <w:separator/>
      </w:r>
    </w:p>
  </w:footnote>
  <w:footnote w:type="continuationSeparator" w:id="0">
    <w:p w14:paraId="7938E555" w14:textId="77777777" w:rsidR="00E7404A" w:rsidRDefault="00E74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12F74"/>
    <w:multiLevelType w:val="hybridMultilevel"/>
    <w:tmpl w:val="82EAC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8E4DB9"/>
    <w:multiLevelType w:val="hybridMultilevel"/>
    <w:tmpl w:val="2D50A76C"/>
    <w:lvl w:ilvl="0" w:tplc="0415000F">
      <w:start w:val="1"/>
      <w:numFmt w:val="decimal"/>
      <w:lvlText w:val="%1."/>
      <w:lvlJc w:val="left"/>
      <w:pPr>
        <w:ind w:left="720" w:hanging="360"/>
      </w:pPr>
    </w:lvl>
    <w:lvl w:ilvl="1" w:tplc="6E06393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9B26562"/>
    <w:multiLevelType w:val="hybridMultilevel"/>
    <w:tmpl w:val="5A7A93C8"/>
    <w:lvl w:ilvl="0" w:tplc="D2489A42">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E9297E"/>
    <w:multiLevelType w:val="hybridMultilevel"/>
    <w:tmpl w:val="0AF23F76"/>
    <w:lvl w:ilvl="0" w:tplc="04150011">
      <w:start w:val="1"/>
      <w:numFmt w:val="decimal"/>
      <w:lvlText w:val="%1)"/>
      <w:lvlJc w:val="left"/>
      <w:pPr>
        <w:ind w:left="720" w:hanging="360"/>
      </w:pPr>
      <w:rPr>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EE0FD4"/>
    <w:multiLevelType w:val="hybridMultilevel"/>
    <w:tmpl w:val="030671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4FA457F"/>
    <w:multiLevelType w:val="hybridMultilevel"/>
    <w:tmpl w:val="E07C828E"/>
    <w:lvl w:ilvl="0" w:tplc="0415000F">
      <w:start w:val="1"/>
      <w:numFmt w:val="decimal"/>
      <w:lvlText w:val="%1."/>
      <w:lvlJc w:val="left"/>
      <w:pPr>
        <w:ind w:left="360" w:hanging="360"/>
      </w:pPr>
      <w:rPr>
        <w:rFonts w:hint="default"/>
        <w:b w:val="0"/>
        <w:i w:val="0"/>
        <w:sz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D6A0858"/>
    <w:multiLevelType w:val="multilevel"/>
    <w:tmpl w:val="956CC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D457BE"/>
    <w:multiLevelType w:val="hybridMultilevel"/>
    <w:tmpl w:val="F058F33A"/>
    <w:lvl w:ilvl="0" w:tplc="4454953E">
      <w:start w:val="1"/>
      <w:numFmt w:val="decimal"/>
      <w:lvlText w:val="%1."/>
      <w:lvlJc w:val="left"/>
      <w:pPr>
        <w:ind w:left="720" w:hanging="360"/>
      </w:pPr>
      <w:rPr>
        <w:rFonts w:eastAsia="Courier New"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B43620"/>
    <w:multiLevelType w:val="hybridMultilevel"/>
    <w:tmpl w:val="21CE3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787C41"/>
    <w:multiLevelType w:val="hybridMultilevel"/>
    <w:tmpl w:val="A0209200"/>
    <w:lvl w:ilvl="0" w:tplc="04150011">
      <w:start w:val="1"/>
      <w:numFmt w:val="decimal"/>
      <w:lvlText w:val="%1)"/>
      <w:lvlJc w:val="left"/>
      <w:pPr>
        <w:ind w:left="1020" w:hanging="360"/>
      </w:pPr>
      <w:rPr>
        <w:rFonts w:hint="default"/>
        <w:b w:val="0"/>
        <w:i w:val="0"/>
        <w:sz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0" w15:restartNumberingAfterBreak="0">
    <w:nsid w:val="4EB83BC8"/>
    <w:multiLevelType w:val="hybridMultilevel"/>
    <w:tmpl w:val="48EAAF22"/>
    <w:lvl w:ilvl="0" w:tplc="04150011">
      <w:start w:val="1"/>
      <w:numFmt w:val="decimal"/>
      <w:lvlText w:val="%1)"/>
      <w:lvlJc w:val="left"/>
      <w:pPr>
        <w:ind w:left="720" w:hanging="360"/>
      </w:pPr>
    </w:lvl>
    <w:lvl w:ilvl="1" w:tplc="27DEFB7A">
      <w:start w:val="1"/>
      <w:numFmt w:val="lowerRoman"/>
      <w:lvlText w:val="%2."/>
      <w:lvlJc w:val="right"/>
      <w:pPr>
        <w:ind w:left="1440" w:hanging="360"/>
      </w:pPr>
      <w:rPr>
        <w:rFonts w:hint="default"/>
        <w:b w:val="0"/>
        <w:i w:val="0"/>
      </w:rPr>
    </w:lvl>
    <w:lvl w:ilvl="2" w:tplc="C568DE8C">
      <w:start w:val="1"/>
      <w:numFmt w:val="lowerRoman"/>
      <w:lvlText w:val="%3."/>
      <w:lvlJc w:val="right"/>
      <w:pPr>
        <w:ind w:left="2160" w:hanging="18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FA28DE"/>
    <w:multiLevelType w:val="hybridMultilevel"/>
    <w:tmpl w:val="D92E5C74"/>
    <w:lvl w:ilvl="0" w:tplc="4D900852">
      <w:start w:val="1"/>
      <w:numFmt w:val="decimal"/>
      <w:lvlText w:val="%1."/>
      <w:lvlJc w:val="left"/>
      <w:pPr>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52097CEE"/>
    <w:multiLevelType w:val="hybridMultilevel"/>
    <w:tmpl w:val="F04E716C"/>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538B32DF"/>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5A1407AC"/>
    <w:multiLevelType w:val="hybridMultilevel"/>
    <w:tmpl w:val="19FC1EB4"/>
    <w:lvl w:ilvl="0" w:tplc="E7261B96">
      <w:start w:val="1"/>
      <w:numFmt w:val="decimal"/>
      <w:lvlText w:val="%1."/>
      <w:lvlJc w:val="left"/>
      <w:pPr>
        <w:ind w:left="360" w:hanging="360"/>
      </w:pPr>
    </w:lvl>
    <w:lvl w:ilvl="1" w:tplc="4B625320">
      <w:start w:val="1"/>
      <w:numFmt w:val="decimal"/>
      <w:lvlText w:val="%2."/>
      <w:lvlJc w:val="left"/>
      <w:pPr>
        <w:ind w:left="1080" w:hanging="360"/>
      </w:pPr>
      <w:rPr>
        <w:rFonts w:ascii="Calibri" w:eastAsia="Times New Roman" w:hAnsi="Calibri" w:cs="Tahoma"/>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F5E6173"/>
    <w:multiLevelType w:val="hybridMultilevel"/>
    <w:tmpl w:val="6C0EF6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639635A8"/>
    <w:multiLevelType w:val="hybridMultilevel"/>
    <w:tmpl w:val="ECF89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5C5539"/>
    <w:multiLevelType w:val="hybridMultilevel"/>
    <w:tmpl w:val="853A7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323E0E"/>
    <w:multiLevelType w:val="hybridMultilevel"/>
    <w:tmpl w:val="B18865C0"/>
    <w:lvl w:ilvl="0" w:tplc="04150017">
      <w:start w:val="1"/>
      <w:numFmt w:val="lowerLetter"/>
      <w:lvlText w:val="%1)"/>
      <w:lvlJc w:val="left"/>
      <w:pPr>
        <w:ind w:left="1440" w:hanging="360"/>
      </w:pPr>
    </w:lvl>
    <w:lvl w:ilvl="1" w:tplc="04150011">
      <w:start w:val="1"/>
      <w:numFmt w:val="decimal"/>
      <w:lvlText w:val="%2)"/>
      <w:lvlJc w:val="left"/>
      <w:pPr>
        <w:ind w:left="1211"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787D28BA"/>
    <w:multiLevelType w:val="hybridMultilevel"/>
    <w:tmpl w:val="A57E86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num>
  <w:num w:numId="10">
    <w:abstractNumId w:val="17"/>
  </w:num>
  <w:num w:numId="11">
    <w:abstractNumId w:val="7"/>
  </w:num>
  <w:num w:numId="12">
    <w:abstractNumId w:val="6"/>
  </w:num>
  <w:num w:numId="13">
    <w:abstractNumId w:val="12"/>
  </w:num>
  <w:num w:numId="14">
    <w:abstractNumId w:val="9"/>
  </w:num>
  <w:num w:numId="15">
    <w:abstractNumId w:val="14"/>
  </w:num>
  <w:num w:numId="16">
    <w:abstractNumId w:val="3"/>
  </w:num>
  <w:num w:numId="17">
    <w:abstractNumId w:val="2"/>
  </w:num>
  <w:num w:numId="18">
    <w:abstractNumId w:val="5"/>
  </w:num>
  <w:num w:numId="19">
    <w:abstractNumId w:val="10"/>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3F"/>
    <w:rsid w:val="00024D80"/>
    <w:rsid w:val="00047428"/>
    <w:rsid w:val="0007728B"/>
    <w:rsid w:val="000972BE"/>
    <w:rsid w:val="000E0B82"/>
    <w:rsid w:val="00180905"/>
    <w:rsid w:val="00186DF8"/>
    <w:rsid w:val="001A2FB1"/>
    <w:rsid w:val="001C27A9"/>
    <w:rsid w:val="001C5FEB"/>
    <w:rsid w:val="002508CD"/>
    <w:rsid w:val="002E38C6"/>
    <w:rsid w:val="003029B6"/>
    <w:rsid w:val="00371A5A"/>
    <w:rsid w:val="003B7973"/>
    <w:rsid w:val="003D3F55"/>
    <w:rsid w:val="00440848"/>
    <w:rsid w:val="004A4EA6"/>
    <w:rsid w:val="004A65D0"/>
    <w:rsid w:val="004D2F5A"/>
    <w:rsid w:val="00570819"/>
    <w:rsid w:val="005C6E10"/>
    <w:rsid w:val="005D3077"/>
    <w:rsid w:val="005E248C"/>
    <w:rsid w:val="00624933"/>
    <w:rsid w:val="006260BC"/>
    <w:rsid w:val="006269F5"/>
    <w:rsid w:val="0063638B"/>
    <w:rsid w:val="0064142F"/>
    <w:rsid w:val="0065232B"/>
    <w:rsid w:val="00664EFC"/>
    <w:rsid w:val="006A1A0A"/>
    <w:rsid w:val="006C10A5"/>
    <w:rsid w:val="006E107A"/>
    <w:rsid w:val="006F1EE5"/>
    <w:rsid w:val="00725B1C"/>
    <w:rsid w:val="007357B0"/>
    <w:rsid w:val="00757112"/>
    <w:rsid w:val="00760D72"/>
    <w:rsid w:val="0078291F"/>
    <w:rsid w:val="007C555C"/>
    <w:rsid w:val="007D28CF"/>
    <w:rsid w:val="008526B5"/>
    <w:rsid w:val="00866B80"/>
    <w:rsid w:val="00883F53"/>
    <w:rsid w:val="00912911"/>
    <w:rsid w:val="00924E3C"/>
    <w:rsid w:val="0094110F"/>
    <w:rsid w:val="0095673C"/>
    <w:rsid w:val="00961A31"/>
    <w:rsid w:val="00964E19"/>
    <w:rsid w:val="009A6F83"/>
    <w:rsid w:val="009B2C35"/>
    <w:rsid w:val="009C0447"/>
    <w:rsid w:val="009E3012"/>
    <w:rsid w:val="009F65A1"/>
    <w:rsid w:val="00A527B8"/>
    <w:rsid w:val="00A54DFD"/>
    <w:rsid w:val="00A5583D"/>
    <w:rsid w:val="00B16734"/>
    <w:rsid w:val="00B213F5"/>
    <w:rsid w:val="00B3417E"/>
    <w:rsid w:val="00B56F4B"/>
    <w:rsid w:val="00B72DF1"/>
    <w:rsid w:val="00B83115"/>
    <w:rsid w:val="00B94341"/>
    <w:rsid w:val="00B95D7B"/>
    <w:rsid w:val="00B96200"/>
    <w:rsid w:val="00B96487"/>
    <w:rsid w:val="00BA0D6B"/>
    <w:rsid w:val="00C0105A"/>
    <w:rsid w:val="00C402D9"/>
    <w:rsid w:val="00CE5B54"/>
    <w:rsid w:val="00D27D01"/>
    <w:rsid w:val="00D45F8D"/>
    <w:rsid w:val="00D625A3"/>
    <w:rsid w:val="00D738E7"/>
    <w:rsid w:val="00D73947"/>
    <w:rsid w:val="00D97799"/>
    <w:rsid w:val="00DA15DE"/>
    <w:rsid w:val="00DA551D"/>
    <w:rsid w:val="00DC2DD6"/>
    <w:rsid w:val="00E36DB6"/>
    <w:rsid w:val="00E55F3F"/>
    <w:rsid w:val="00E718C1"/>
    <w:rsid w:val="00E7404A"/>
    <w:rsid w:val="00EC163E"/>
    <w:rsid w:val="00EF410C"/>
    <w:rsid w:val="00F03C0D"/>
    <w:rsid w:val="00F73017"/>
    <w:rsid w:val="00F87910"/>
    <w:rsid w:val="00FD00C9"/>
    <w:rsid w:val="00FD37A0"/>
    <w:rsid w:val="00FE4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6CC5"/>
  <w15:docId w15:val="{E13B514F-DA7E-4977-B551-0967F7D1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5F3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55F3F"/>
    <w:pPr>
      <w:keepNext/>
      <w:jc w:val="center"/>
      <w:outlineLvl w:val="0"/>
    </w:pPr>
    <w:rPr>
      <w:b/>
      <w:sz w:val="28"/>
    </w:rPr>
  </w:style>
  <w:style w:type="paragraph" w:styleId="Nagwek2">
    <w:name w:val="heading 2"/>
    <w:basedOn w:val="Normalny"/>
    <w:next w:val="Normalny"/>
    <w:link w:val="Nagwek2Znak"/>
    <w:unhideWhenUsed/>
    <w:qFormat/>
    <w:rsid w:val="00E55F3F"/>
    <w:pPr>
      <w:keepNext/>
      <w:jc w:val="center"/>
      <w:outlineLvl w:val="1"/>
    </w:pPr>
    <w:rPr>
      <w:sz w:val="28"/>
    </w:rPr>
  </w:style>
  <w:style w:type="paragraph" w:styleId="Nagwek3">
    <w:name w:val="heading 3"/>
    <w:basedOn w:val="Normalny"/>
    <w:next w:val="Normalny"/>
    <w:link w:val="Nagwek3Znak"/>
    <w:unhideWhenUsed/>
    <w:qFormat/>
    <w:rsid w:val="009F65A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E55F3F"/>
    <w:pPr>
      <w:keepNext/>
      <w:keepLines/>
      <w:spacing w:before="200"/>
      <w:outlineLvl w:val="4"/>
    </w:pPr>
    <w:rPr>
      <w:rFonts w:ascii="Cambria" w:hAnsi="Cambria"/>
      <w:color w:val="243F6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5F3F"/>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E55F3F"/>
    <w:rPr>
      <w:rFonts w:ascii="Times New Roman" w:eastAsia="Times New Roman" w:hAnsi="Times New Roman" w:cs="Times New Roman"/>
      <w:sz w:val="28"/>
      <w:szCs w:val="20"/>
      <w:lang w:eastAsia="pl-PL"/>
    </w:rPr>
  </w:style>
  <w:style w:type="character" w:customStyle="1" w:styleId="Nagwek5Znak">
    <w:name w:val="Nagłówek 5 Znak"/>
    <w:basedOn w:val="Domylnaczcionkaakapitu"/>
    <w:link w:val="Nagwek5"/>
    <w:uiPriority w:val="9"/>
    <w:semiHidden/>
    <w:rsid w:val="00E55F3F"/>
    <w:rPr>
      <w:rFonts w:ascii="Cambria" w:eastAsia="Times New Roman" w:hAnsi="Cambria" w:cs="Times New Roman"/>
      <w:color w:val="243F60"/>
      <w:sz w:val="20"/>
      <w:szCs w:val="20"/>
      <w:lang w:val="x-none" w:eastAsia="x-none"/>
    </w:rPr>
  </w:style>
  <w:style w:type="paragraph" w:styleId="Tekstpodstawowy">
    <w:name w:val="Body Text"/>
    <w:basedOn w:val="Normalny"/>
    <w:link w:val="TekstpodstawowyZnak"/>
    <w:uiPriority w:val="99"/>
    <w:unhideWhenUsed/>
    <w:rsid w:val="00E55F3F"/>
    <w:pPr>
      <w:jc w:val="both"/>
    </w:pPr>
    <w:rPr>
      <w:sz w:val="28"/>
      <w:lang w:val="x-none" w:eastAsia="x-none"/>
    </w:rPr>
  </w:style>
  <w:style w:type="character" w:customStyle="1" w:styleId="TekstpodstawowyZnak">
    <w:name w:val="Tekst podstawowy Znak"/>
    <w:basedOn w:val="Domylnaczcionkaakapitu"/>
    <w:link w:val="Tekstpodstawowy"/>
    <w:uiPriority w:val="99"/>
    <w:rsid w:val="00E55F3F"/>
    <w:rPr>
      <w:rFonts w:ascii="Times New Roman" w:eastAsia="Times New Roman" w:hAnsi="Times New Roman" w:cs="Times New Roman"/>
      <w:sz w:val="28"/>
      <w:szCs w:val="20"/>
      <w:lang w:val="x-none" w:eastAsia="x-none"/>
    </w:rPr>
  </w:style>
  <w:style w:type="paragraph" w:styleId="Akapitzlist">
    <w:name w:val="List Paragraph"/>
    <w:basedOn w:val="Normalny"/>
    <w:uiPriority w:val="34"/>
    <w:qFormat/>
    <w:rsid w:val="00E55F3F"/>
    <w:pPr>
      <w:ind w:left="720"/>
      <w:contextualSpacing/>
    </w:pPr>
  </w:style>
  <w:style w:type="paragraph" w:styleId="Stopka">
    <w:name w:val="footer"/>
    <w:basedOn w:val="Normalny"/>
    <w:link w:val="StopkaZnak"/>
    <w:uiPriority w:val="99"/>
    <w:unhideWhenUsed/>
    <w:rsid w:val="00E55F3F"/>
    <w:pPr>
      <w:tabs>
        <w:tab w:val="center" w:pos="4536"/>
        <w:tab w:val="right" w:pos="9072"/>
      </w:tabs>
    </w:pPr>
  </w:style>
  <w:style w:type="character" w:customStyle="1" w:styleId="StopkaZnak">
    <w:name w:val="Stopka Znak"/>
    <w:basedOn w:val="Domylnaczcionkaakapitu"/>
    <w:link w:val="Stopka"/>
    <w:uiPriority w:val="99"/>
    <w:rsid w:val="00E55F3F"/>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E55F3F"/>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95673C"/>
    <w:rPr>
      <w:rFonts w:ascii="Tahoma" w:hAnsi="Tahoma" w:cs="Tahoma"/>
      <w:sz w:val="16"/>
      <w:szCs w:val="16"/>
    </w:rPr>
  </w:style>
  <w:style w:type="character" w:customStyle="1" w:styleId="TekstdymkaZnak">
    <w:name w:val="Tekst dymka Znak"/>
    <w:basedOn w:val="Domylnaczcionkaakapitu"/>
    <w:link w:val="Tekstdymka"/>
    <w:uiPriority w:val="99"/>
    <w:semiHidden/>
    <w:rsid w:val="0095673C"/>
    <w:rPr>
      <w:rFonts w:ascii="Tahoma" w:eastAsia="Times New Roman" w:hAnsi="Tahoma" w:cs="Tahoma"/>
      <w:sz w:val="16"/>
      <w:szCs w:val="16"/>
      <w:lang w:eastAsia="pl-PL"/>
    </w:rPr>
  </w:style>
  <w:style w:type="paragraph" w:customStyle="1" w:styleId="Normal">
    <w:name w:val="[Normal]"/>
    <w:rsid w:val="00912911"/>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styleId="Hipercze">
    <w:name w:val="Hyperlink"/>
    <w:basedOn w:val="Domylnaczcionkaakapitu"/>
    <w:uiPriority w:val="99"/>
    <w:unhideWhenUsed/>
    <w:rsid w:val="00912911"/>
    <w:rPr>
      <w:color w:val="0000FF" w:themeColor="hyperlink"/>
      <w:u w:val="single"/>
    </w:rPr>
  </w:style>
  <w:style w:type="paragraph" w:customStyle="1" w:styleId="Default">
    <w:name w:val="Default"/>
    <w:basedOn w:val="Normalny"/>
    <w:rsid w:val="00371A5A"/>
    <w:pPr>
      <w:autoSpaceDE w:val="0"/>
      <w:autoSpaceDN w:val="0"/>
    </w:pPr>
    <w:rPr>
      <w:rFonts w:ascii="Calibri" w:hAnsi="Calibri" w:cs="Calibri"/>
      <w:color w:val="000000"/>
      <w:sz w:val="24"/>
      <w:szCs w:val="24"/>
      <w:lang w:eastAsia="en-US"/>
    </w:rPr>
  </w:style>
  <w:style w:type="character" w:styleId="Odwoaniedokomentarza">
    <w:name w:val="annotation reference"/>
    <w:basedOn w:val="Domylnaczcionkaakapitu"/>
    <w:uiPriority w:val="99"/>
    <w:semiHidden/>
    <w:unhideWhenUsed/>
    <w:rsid w:val="006C10A5"/>
    <w:rPr>
      <w:sz w:val="16"/>
      <w:szCs w:val="16"/>
    </w:rPr>
  </w:style>
  <w:style w:type="paragraph" w:styleId="Tekstkomentarza">
    <w:name w:val="annotation text"/>
    <w:basedOn w:val="Normalny"/>
    <w:link w:val="TekstkomentarzaZnak"/>
    <w:uiPriority w:val="99"/>
    <w:semiHidden/>
    <w:unhideWhenUsed/>
    <w:rsid w:val="006C10A5"/>
  </w:style>
  <w:style w:type="character" w:customStyle="1" w:styleId="TekstkomentarzaZnak">
    <w:name w:val="Tekst komentarza Znak"/>
    <w:basedOn w:val="Domylnaczcionkaakapitu"/>
    <w:link w:val="Tekstkomentarza"/>
    <w:uiPriority w:val="99"/>
    <w:semiHidden/>
    <w:rsid w:val="006C10A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C10A5"/>
    <w:rPr>
      <w:b/>
      <w:bCs/>
    </w:rPr>
  </w:style>
  <w:style w:type="character" w:customStyle="1" w:styleId="TematkomentarzaZnak">
    <w:name w:val="Temat komentarza Znak"/>
    <w:basedOn w:val="TekstkomentarzaZnak"/>
    <w:link w:val="Tematkomentarza"/>
    <w:uiPriority w:val="99"/>
    <w:semiHidden/>
    <w:rsid w:val="006C10A5"/>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rsid w:val="009F65A1"/>
    <w:rPr>
      <w:rFonts w:asciiTheme="majorHAnsi" w:eastAsiaTheme="majorEastAsia" w:hAnsiTheme="majorHAnsi" w:cstheme="majorBidi"/>
      <w:color w:val="243F60" w:themeColor="accent1" w:themeShade="7F"/>
      <w:sz w:val="24"/>
      <w:szCs w:val="24"/>
      <w:lang w:eastAsia="pl-PL"/>
    </w:rPr>
  </w:style>
  <w:style w:type="paragraph" w:customStyle="1" w:styleId="Lista21">
    <w:name w:val="Lista 21"/>
    <w:basedOn w:val="Normalny"/>
    <w:rsid w:val="009F65A1"/>
    <w:pPr>
      <w:suppressAutoHyphens/>
      <w:ind w:left="566" w:hanging="283"/>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743230">
      <w:bodyDiv w:val="1"/>
      <w:marLeft w:val="0"/>
      <w:marRight w:val="0"/>
      <w:marTop w:val="0"/>
      <w:marBottom w:val="0"/>
      <w:divBdr>
        <w:top w:val="none" w:sz="0" w:space="0" w:color="auto"/>
        <w:left w:val="none" w:sz="0" w:space="0" w:color="auto"/>
        <w:bottom w:val="none" w:sz="0" w:space="0" w:color="auto"/>
        <w:right w:val="none" w:sz="0" w:space="0" w:color="auto"/>
      </w:divBdr>
    </w:div>
    <w:div w:id="153696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F60BE-2EE9-437B-B415-3601B7E0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7991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BRPO</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Szerkus</dc:creator>
  <cp:lastModifiedBy>Mateusz Saczywko</cp:lastModifiedBy>
  <cp:revision>3</cp:revision>
  <cp:lastPrinted>2020-09-15T08:18:00Z</cp:lastPrinted>
  <dcterms:created xsi:type="dcterms:W3CDTF">2020-09-15T05:54:00Z</dcterms:created>
  <dcterms:modified xsi:type="dcterms:W3CDTF">2020-09-15T08:18:00Z</dcterms:modified>
</cp:coreProperties>
</file>