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2F" w:rsidRDefault="008D0C2F" w:rsidP="008D0C2F">
      <w:pPr>
        <w:jc w:val="center"/>
        <w:rPr>
          <w:b/>
        </w:rPr>
      </w:pPr>
      <w:r>
        <w:rPr>
          <w:b/>
        </w:rPr>
        <w:t>WITEK p. POLSCE</w:t>
      </w:r>
    </w:p>
    <w:p w:rsidR="008D0C2F" w:rsidRDefault="008D0C2F" w:rsidP="008D0C2F">
      <w:pPr>
        <w:jc w:val="center"/>
      </w:pPr>
    </w:p>
    <w:p w:rsidR="008D0C2F" w:rsidRDefault="008D0C2F" w:rsidP="008D0C2F">
      <w:pPr>
        <w:jc w:val="center"/>
        <w:rPr>
          <w:i/>
        </w:rPr>
      </w:pPr>
      <w:r>
        <w:rPr>
          <w:i/>
        </w:rPr>
        <w:t xml:space="preserve">(Skarga nr </w:t>
      </w:r>
      <w:r>
        <w:rPr>
          <w:b/>
          <w:i/>
        </w:rPr>
        <w:t>13453/07</w:t>
      </w:r>
      <w:r>
        <w:rPr>
          <w:i/>
        </w:rPr>
        <w:t>)</w:t>
      </w:r>
    </w:p>
    <w:p w:rsidR="00A92B04" w:rsidRDefault="00A92B04"/>
    <w:p w:rsidR="00222945" w:rsidRDefault="00222945">
      <w:pPr>
        <w:rPr>
          <w:u w:val="single"/>
        </w:rPr>
      </w:pPr>
    </w:p>
    <w:p w:rsidR="008D0C2F" w:rsidRDefault="008D0C2F">
      <w:pPr>
        <w:rPr>
          <w:u w:val="single"/>
        </w:rPr>
      </w:pPr>
      <w:r w:rsidRPr="008D0C2F">
        <w:rPr>
          <w:u w:val="single"/>
        </w:rPr>
        <w:t>Przedmiot sprawy:</w:t>
      </w:r>
    </w:p>
    <w:p w:rsidR="00AC5127" w:rsidRDefault="00AC5127">
      <w:pPr>
        <w:rPr>
          <w:u w:val="single"/>
        </w:rPr>
      </w:pPr>
    </w:p>
    <w:p w:rsidR="008D0C2F" w:rsidRDefault="008D0C2F" w:rsidP="008D0C2F">
      <w:pPr>
        <w:pStyle w:val="Akapitzlist"/>
        <w:numPr>
          <w:ilvl w:val="0"/>
          <w:numId w:val="1"/>
        </w:numPr>
        <w:jc w:val="both"/>
      </w:pPr>
      <w:r w:rsidRPr="008D0C2F">
        <w:t>Skarżąca zarzuciła w szczególności, że jej pozbawienie wolności w szpitalu psychiatrycznym było nielegalne i naruszało Artykuł 5 § 1 Konwencji.</w:t>
      </w:r>
    </w:p>
    <w:p w:rsidR="008D0C2F" w:rsidRDefault="008D0C2F" w:rsidP="008D0C2F">
      <w:pPr>
        <w:pStyle w:val="Akapitzlist"/>
        <w:numPr>
          <w:ilvl w:val="0"/>
          <w:numId w:val="1"/>
        </w:numPr>
        <w:jc w:val="both"/>
      </w:pPr>
      <w:r>
        <w:t>Skarżąca twierdziła, po pierwsze, że opinie psychiatrów nie były dokładne. W dodatku sądy krajowe nie dokonały ich właściwej analizy. Skarżąca wskazywała, że była poddana obserwacji psychiatrycznej między 14 kwietnia 2008 r., a 6 maja 2008 r. w klinice w Katowicach. Przy wypisywaniu jej ze szpitala nie zalecono żadnej dalszej terapii ani też nie przepisano jakichkolwiek środków.</w:t>
      </w:r>
    </w:p>
    <w:p w:rsidR="008D0C2F" w:rsidRDefault="008D0C2F" w:rsidP="008D0C2F">
      <w:pPr>
        <w:pStyle w:val="JuPara"/>
        <w:numPr>
          <w:ilvl w:val="0"/>
          <w:numId w:val="1"/>
        </w:numPr>
        <w:rPr>
          <w:lang w:val="pl-PL"/>
        </w:rPr>
      </w:pPr>
      <w:r>
        <w:rPr>
          <w:lang w:val="pl-PL"/>
        </w:rPr>
        <w:t>Skarżąca twierdziła dalej, iż po jej zatrzymaniu w dniu 19 czerwca 2006 r. Sąd Rejonowy w Kielcach zlecił jej przebadanie przez biegłych psychiatrów dopiero 5 września 2006 r. – trzy miesiące później. Odpowiednie opinie zostały przedstawione dopiero w listopadzie 2006 r.</w:t>
      </w:r>
    </w:p>
    <w:p w:rsidR="008D0C2F" w:rsidRDefault="008D0C2F" w:rsidP="008D0C2F">
      <w:pPr>
        <w:pStyle w:val="Akapitzlist"/>
        <w:numPr>
          <w:ilvl w:val="0"/>
          <w:numId w:val="1"/>
        </w:numPr>
        <w:jc w:val="both"/>
      </w:pPr>
      <w:r w:rsidRPr="008D0C2F">
        <w:t>Skarżąca następnie zarzucała zwłokę w postępowaniu, mającym stwierdzić zgodność z prawem jej umieszczenia w szpitalu psychiatrycznym. Zarzut ten powinien zostać rozpatrzony pod</w:t>
      </w:r>
      <w:r>
        <w:t xml:space="preserve"> kątem Artykułu 5 § 4 Konwencji.</w:t>
      </w:r>
    </w:p>
    <w:p w:rsidR="008D0C2F" w:rsidRPr="008D0C2F" w:rsidRDefault="008D0C2F" w:rsidP="008D0C2F">
      <w:pPr>
        <w:pStyle w:val="Akapitzlist"/>
        <w:numPr>
          <w:ilvl w:val="0"/>
          <w:numId w:val="1"/>
        </w:numPr>
        <w:jc w:val="both"/>
      </w:pPr>
      <w:r w:rsidRPr="008D0C2F">
        <w:t>Skarżąca twierdziła, iż w okresie jej pobytu w szpitalu psychiatrycznym nie zapewniono jej bezzwłocznego dostępu do sądu w celu zweryfikowania, czy jej odosobnienie jest zgodne z prawem.</w:t>
      </w:r>
    </w:p>
    <w:p w:rsidR="008D0C2F" w:rsidRDefault="008D0C2F">
      <w:pPr>
        <w:rPr>
          <w:u w:val="single"/>
        </w:rPr>
      </w:pPr>
    </w:p>
    <w:p w:rsidR="008D0C2F" w:rsidRPr="008D0C2F" w:rsidRDefault="008D0C2F">
      <w:pPr>
        <w:rPr>
          <w:u w:val="single"/>
        </w:rPr>
      </w:pPr>
    </w:p>
    <w:p w:rsidR="008D0C2F" w:rsidRDefault="008D0C2F">
      <w:pPr>
        <w:rPr>
          <w:u w:val="single"/>
        </w:rPr>
      </w:pPr>
      <w:r w:rsidRPr="008D0C2F">
        <w:rPr>
          <w:u w:val="single"/>
        </w:rPr>
        <w:t>Powiązane wyroki:</w:t>
      </w:r>
    </w:p>
    <w:p w:rsidR="00AC5127" w:rsidRDefault="00AC5127">
      <w:pPr>
        <w:rPr>
          <w:u w:val="single"/>
        </w:rPr>
      </w:pPr>
      <w:bookmarkStart w:id="0" w:name="_GoBack"/>
      <w:bookmarkEnd w:id="0"/>
    </w:p>
    <w:p w:rsidR="00222945" w:rsidRPr="00222945" w:rsidRDefault="00222945" w:rsidP="00222945">
      <w:pPr>
        <w:pStyle w:val="Akapitzlist"/>
        <w:numPr>
          <w:ilvl w:val="0"/>
          <w:numId w:val="2"/>
        </w:numPr>
      </w:pPr>
      <w:proofErr w:type="spellStart"/>
      <w:r w:rsidRPr="00222945">
        <w:t>Antonekow</w:t>
      </w:r>
      <w:proofErr w:type="spellEnd"/>
      <w:r w:rsidRPr="00222945">
        <w:t xml:space="preserve"> i inni p. Ukrainie, nr 14183/02</w:t>
      </w:r>
    </w:p>
    <w:p w:rsidR="00222945" w:rsidRDefault="00222945" w:rsidP="00222945">
      <w:pPr>
        <w:pStyle w:val="Akapitzlist"/>
        <w:numPr>
          <w:ilvl w:val="0"/>
          <w:numId w:val="2"/>
        </w:numPr>
      </w:pPr>
      <w:proofErr w:type="spellStart"/>
      <w:r w:rsidRPr="00222945">
        <w:t>Winterwerp</w:t>
      </w:r>
      <w:proofErr w:type="spellEnd"/>
      <w:r w:rsidRPr="00222945">
        <w:t xml:space="preserve"> p. Holandii, Seria A nr 33</w:t>
      </w:r>
    </w:p>
    <w:p w:rsidR="00222945" w:rsidRDefault="00222945" w:rsidP="00222945">
      <w:pPr>
        <w:pStyle w:val="Akapitzlist"/>
        <w:numPr>
          <w:ilvl w:val="0"/>
          <w:numId w:val="2"/>
        </w:numPr>
      </w:pPr>
      <w:proofErr w:type="spellStart"/>
      <w:r w:rsidRPr="00222945">
        <w:t>Luberti</w:t>
      </w:r>
      <w:proofErr w:type="spellEnd"/>
      <w:r w:rsidRPr="00222945">
        <w:t xml:space="preserve"> p. Włochom, Seria A nr 75</w:t>
      </w:r>
    </w:p>
    <w:p w:rsidR="00222945" w:rsidRDefault="00222945" w:rsidP="00222945">
      <w:pPr>
        <w:pStyle w:val="Akapitzlist"/>
        <w:numPr>
          <w:ilvl w:val="0"/>
          <w:numId w:val="2"/>
        </w:numPr>
      </w:pPr>
      <w:proofErr w:type="spellStart"/>
      <w:r w:rsidRPr="00222945">
        <w:t>Varbanov</w:t>
      </w:r>
      <w:proofErr w:type="spellEnd"/>
      <w:r w:rsidRPr="00222945">
        <w:t xml:space="preserve"> p. Bułgarii, nr 31365/96</w:t>
      </w:r>
    </w:p>
    <w:p w:rsidR="00222945" w:rsidRDefault="00222945" w:rsidP="00222945">
      <w:pPr>
        <w:pStyle w:val="Akapitzlist"/>
        <w:numPr>
          <w:ilvl w:val="0"/>
          <w:numId w:val="2"/>
        </w:numPr>
      </w:pPr>
      <w:r w:rsidRPr="00222945">
        <w:t>Musiał p. Polsce [WI], nr 24557/94</w:t>
      </w:r>
    </w:p>
    <w:p w:rsidR="00222945" w:rsidRDefault="00222945" w:rsidP="00222945">
      <w:pPr>
        <w:pStyle w:val="Akapitzlist"/>
        <w:numPr>
          <w:ilvl w:val="0"/>
          <w:numId w:val="2"/>
        </w:numPr>
      </w:pPr>
      <w:proofErr w:type="spellStart"/>
      <w:r w:rsidRPr="00222945">
        <w:t>Butusov</w:t>
      </w:r>
      <w:proofErr w:type="spellEnd"/>
      <w:r w:rsidRPr="00222945">
        <w:t xml:space="preserve"> p. Rosji, nr 7923/04</w:t>
      </w:r>
    </w:p>
    <w:p w:rsidR="00222945" w:rsidRDefault="00222945" w:rsidP="00222945">
      <w:pPr>
        <w:pStyle w:val="Akapitzlist"/>
        <w:numPr>
          <w:ilvl w:val="0"/>
          <w:numId w:val="2"/>
        </w:numPr>
      </w:pPr>
      <w:proofErr w:type="spellStart"/>
      <w:r w:rsidRPr="00222945">
        <w:t>Rehbock</w:t>
      </w:r>
      <w:proofErr w:type="spellEnd"/>
      <w:r w:rsidRPr="00222945">
        <w:t xml:space="preserve"> p. </w:t>
      </w:r>
      <w:proofErr w:type="spellStart"/>
      <w:r w:rsidRPr="00222945">
        <w:t>Słowienii</w:t>
      </w:r>
      <w:proofErr w:type="spellEnd"/>
      <w:r w:rsidRPr="00222945">
        <w:t>, nr 29462/95</w:t>
      </w:r>
    </w:p>
    <w:p w:rsidR="00222945" w:rsidRPr="00222945" w:rsidRDefault="00222945" w:rsidP="00222945">
      <w:pPr>
        <w:pStyle w:val="Akapitzlist"/>
        <w:numPr>
          <w:ilvl w:val="0"/>
          <w:numId w:val="2"/>
        </w:numPr>
      </w:pPr>
      <w:r w:rsidRPr="00222945">
        <w:t>Baranowski p. Polsce nr 28358/95</w:t>
      </w:r>
    </w:p>
    <w:sectPr w:rsidR="00222945" w:rsidRPr="00222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2A49"/>
    <w:multiLevelType w:val="hybridMultilevel"/>
    <w:tmpl w:val="CC30F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F53B9"/>
    <w:multiLevelType w:val="hybridMultilevel"/>
    <w:tmpl w:val="4694F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2F"/>
    <w:rsid w:val="00222945"/>
    <w:rsid w:val="008D0C2F"/>
    <w:rsid w:val="00A92B04"/>
    <w:rsid w:val="00A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C2F"/>
    <w:pPr>
      <w:ind w:left="720"/>
      <w:contextualSpacing/>
    </w:pPr>
  </w:style>
  <w:style w:type="paragraph" w:customStyle="1" w:styleId="JuPara">
    <w:name w:val="Ju_Para"/>
    <w:basedOn w:val="Normalny"/>
    <w:rsid w:val="008D0C2F"/>
    <w:pPr>
      <w:suppressAutoHyphens/>
      <w:ind w:firstLine="284"/>
      <w:jc w:val="both"/>
    </w:pPr>
    <w:rPr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C2F"/>
    <w:pPr>
      <w:ind w:left="720"/>
      <w:contextualSpacing/>
    </w:pPr>
  </w:style>
  <w:style w:type="paragraph" w:customStyle="1" w:styleId="JuPara">
    <w:name w:val="Ju_Para"/>
    <w:basedOn w:val="Normalny"/>
    <w:rsid w:val="008D0C2F"/>
    <w:pPr>
      <w:suppressAutoHyphens/>
      <w:ind w:firstLine="284"/>
      <w:jc w:val="both"/>
    </w:pPr>
    <w:rPr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Molak</dc:creator>
  <cp:lastModifiedBy>Przemysław Kazimirski</cp:lastModifiedBy>
  <cp:revision>2</cp:revision>
  <dcterms:created xsi:type="dcterms:W3CDTF">2015-11-18T12:15:00Z</dcterms:created>
  <dcterms:modified xsi:type="dcterms:W3CDTF">2015-11-18T12:53:00Z</dcterms:modified>
</cp:coreProperties>
</file>