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F69B6" w:rsidRDefault="006566F8" w:rsidP="003F69B6">
      <w:pPr>
        <w:spacing w:line="240" w:lineRule="atLeast"/>
        <w:ind w:right="5103"/>
        <w:jc w:val="center"/>
        <w:rPr>
          <w:rFonts w:ascii="Times New Roman" w:hAnsi="Times New Roman"/>
          <w:b/>
          <w:spacing w:val="24"/>
          <w:sz w:val="20"/>
          <w:szCs w:val="20"/>
        </w:rPr>
      </w:pPr>
      <w:r w:rsidRPr="00E612CF">
        <w:rPr>
          <w:smallCaps/>
          <w:noProof/>
          <w:lang w:eastAsia="pl-PL"/>
        </w:rPr>
        <mc:AlternateContent>
          <mc:Choice Requires="wps">
            <w:drawing>
              <wp:anchor distT="0" distB="0" distL="114300" distR="114300" simplePos="0" relativeHeight="251658240" behindDoc="0" locked="0" layoutInCell="1" allowOverlap="1" wp14:anchorId="01D9896D" wp14:editId="1179D57F">
                <wp:simplePos x="0" y="0"/>
                <wp:positionH relativeFrom="column">
                  <wp:posOffset>3632835</wp:posOffset>
                </wp:positionH>
                <wp:positionV relativeFrom="paragraph">
                  <wp:posOffset>-40640</wp:posOffset>
                </wp:positionV>
                <wp:extent cx="2534400" cy="277200"/>
                <wp:effectExtent l="0" t="0" r="0" b="0"/>
                <wp:wrapNone/>
                <wp:docPr id="1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400" cy="277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686458" w:rsidRPr="00240445" w:rsidRDefault="00E91090" w:rsidP="00E91090">
                            <w:pPr>
                              <w:spacing w:after="0"/>
                              <w:ind w:right="130"/>
                              <w:rPr>
                                <w:rFonts w:ascii="Times New Roman" w:hAnsi="Times New Roman"/>
                              </w:rPr>
                            </w:pPr>
                            <w:r w:rsidRPr="00E93A5B">
                              <w:rPr>
                                <w:rFonts w:ascii="Times New Roman" w:hAnsi="Times New Roman"/>
                                <w:sz w:val="24"/>
                                <w:szCs w:val="24"/>
                              </w:rPr>
                              <w:t xml:space="preserve">Warszawa, </w:t>
                            </w:r>
                            <w:r>
                              <w:rPr>
                                <w:rFonts w:ascii="Times New Roman" w:hAnsi="Times New Roman"/>
                                <w:sz w:val="24"/>
                                <w:szCs w:val="24"/>
                              </w:rPr>
                              <w:t>25</w:t>
                            </w:r>
                            <w:r w:rsidRPr="00E93A5B">
                              <w:rPr>
                                <w:rFonts w:ascii="Times New Roman" w:hAnsi="Times New Roman"/>
                                <w:sz w:val="24"/>
                                <w:szCs w:val="24"/>
                              </w:rPr>
                              <w:t xml:space="preserve"> stycznia 2017 r.</w:t>
                            </w:r>
                          </w:p>
                          <w:p w:rsidR="00686458" w:rsidRPr="00240445" w:rsidRDefault="00686458" w:rsidP="003F69B6">
                            <w:pPr>
                              <w:rPr>
                                <w:rFonts w:ascii="Times New Roman" w:hAnsi="Times New Roman"/>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286.05pt;margin-top:-3.2pt;width:199.55pt;height: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" filled="f" stroked="f">
                <v:textbox>
                  <w:txbxContent>
                    <w:p w:rsidR="00686458" w:rsidRPr="00240445" w:rsidRDefault="00E91090" w:rsidP="00E91090">
                      <w:pPr>
                        <w:spacing w:after="0"/>
                        <w:ind w:right="130"/>
                        <w:rPr>
                          <w:rFonts w:ascii="Times New Roman" w:hAnsi="Times New Roman"/>
                        </w:rPr>
                      </w:pPr>
                      <w:r w:rsidRPr="00E93A5B">
                        <w:rPr>
                          <w:rFonts w:ascii="Times New Roman" w:hAnsi="Times New Roman"/>
                          <w:sz w:val="24"/>
                          <w:szCs w:val="24"/>
                        </w:rPr>
                        <w:t xml:space="preserve">Warszawa, </w:t>
                      </w:r>
                      <w:r>
                        <w:rPr>
                          <w:rFonts w:ascii="Times New Roman" w:hAnsi="Times New Roman"/>
                          <w:sz w:val="24"/>
                          <w:szCs w:val="24"/>
                        </w:rPr>
                        <w:t>25</w:t>
                      </w:r>
                      <w:r w:rsidRPr="00E93A5B">
                        <w:rPr>
                          <w:rFonts w:ascii="Times New Roman" w:hAnsi="Times New Roman"/>
                          <w:sz w:val="24"/>
                          <w:szCs w:val="24"/>
                        </w:rPr>
                        <w:t xml:space="preserve"> stycznia 2017 r.</w:t>
                      </w:r>
                    </w:p>
                    <w:p w:rsidR="00686458" w:rsidRPr="00240445" w:rsidRDefault="00686458" w:rsidP="003F69B6">
                      <w:pPr>
                        <w:rPr>
                          <w:rFonts w:ascii="Times New Roman" w:hAnsi="Times New Roman"/>
                        </w:rPr>
                      </w:pPr>
                    </w:p>
                  </w:txbxContent>
                </v:textbox>
              </v:shape>
            </w:pict>
          </mc:Fallback>
        </mc:AlternateContent>
      </w:r>
      <w:r w:rsidRPr="00E612CF">
        <w:rPr>
          <w:rFonts w:ascii="Times New Roman" w:hAnsi="Times New Roman"/>
          <w:b/>
          <w:smallCaps/>
          <w:spacing w:val="24"/>
          <w:sz w:val="20"/>
          <w:szCs w:val="20"/>
        </w:rPr>
        <w:t>RZECZNIK PRAW OBYWATELSKICH</w:t>
      </w:r>
    </w:p>
    <w:p w:rsidR="003F69B6" w:rsidRDefault="006566F8" w:rsidP="003F69B6">
      <w:pPr>
        <w:ind w:right="5102"/>
        <w:jc w:val="center"/>
        <w:rPr>
          <w:rFonts w:ascii="Times New Roman" w:hAnsi="Times New Roman"/>
          <w:b/>
        </w:rPr>
      </w:pPr>
      <w:r>
        <w:rPr>
          <w:rFonts w:ascii="Times New Roman" w:hAnsi="Times New Roman"/>
          <w:b/>
        </w:rPr>
        <w:t xml:space="preserve">Adam </w:t>
      </w:r>
      <w:proofErr w:type="spellStart"/>
      <w:r>
        <w:rPr>
          <w:rFonts w:ascii="Times New Roman" w:hAnsi="Times New Roman"/>
          <w:b/>
        </w:rPr>
        <w:t>Bodnar</w:t>
      </w:r>
      <w:proofErr w:type="spellEnd"/>
    </w:p>
    <w:p w:rsidR="00E91090" w:rsidRDefault="00E91090" w:rsidP="00E91090">
      <w:pPr>
        <w:spacing w:after="0" w:line="360" w:lineRule="auto"/>
        <w:ind w:firstLine="708"/>
        <w:jc w:val="both"/>
        <w:rPr>
          <w:rFonts w:ascii="Times New Roman" w:hAnsi="Times New Roman"/>
          <w:sz w:val="24"/>
          <w:szCs w:val="24"/>
        </w:rPr>
      </w:pPr>
    </w:p>
    <w:p w:rsidR="00E91090" w:rsidRDefault="00E91090" w:rsidP="00E91090">
      <w:pPr>
        <w:spacing w:after="0" w:line="360" w:lineRule="auto"/>
        <w:ind w:firstLine="708"/>
        <w:jc w:val="both"/>
        <w:rPr>
          <w:rFonts w:ascii="Times New Roman" w:hAnsi="Times New Roman"/>
          <w:sz w:val="24"/>
          <w:szCs w:val="24"/>
        </w:rPr>
      </w:pPr>
    </w:p>
    <w:p w:rsidR="00E91090" w:rsidRDefault="00E91090" w:rsidP="00E91090">
      <w:pPr>
        <w:spacing w:after="0" w:line="360" w:lineRule="auto"/>
        <w:ind w:firstLine="708"/>
        <w:jc w:val="both"/>
        <w:rPr>
          <w:rFonts w:ascii="Times New Roman" w:hAnsi="Times New Roman"/>
          <w:sz w:val="24"/>
          <w:szCs w:val="24"/>
        </w:rPr>
      </w:pPr>
    </w:p>
    <w:p w:rsidR="00E91090" w:rsidRDefault="00E91090" w:rsidP="00E91090">
      <w:pPr>
        <w:spacing w:after="0" w:line="360" w:lineRule="auto"/>
        <w:ind w:firstLine="708"/>
        <w:jc w:val="both"/>
        <w:rPr>
          <w:rFonts w:ascii="Times New Roman" w:hAnsi="Times New Roman"/>
          <w:sz w:val="24"/>
          <w:szCs w:val="24"/>
        </w:rPr>
      </w:pPr>
    </w:p>
    <w:p w:rsidR="00E91090" w:rsidRDefault="00E91090" w:rsidP="00E91090">
      <w:pPr>
        <w:spacing w:after="0" w:line="360" w:lineRule="auto"/>
        <w:ind w:firstLine="708"/>
        <w:jc w:val="both"/>
        <w:rPr>
          <w:rFonts w:ascii="Times New Roman" w:hAnsi="Times New Roman"/>
          <w:sz w:val="24"/>
          <w:szCs w:val="24"/>
        </w:rPr>
      </w:pPr>
    </w:p>
    <w:p w:rsidR="00E91090" w:rsidRPr="00E455D0" w:rsidRDefault="00E91090" w:rsidP="00E91090">
      <w:pPr>
        <w:spacing w:after="0" w:line="360" w:lineRule="auto"/>
        <w:ind w:firstLine="708"/>
        <w:jc w:val="center"/>
        <w:rPr>
          <w:rFonts w:ascii="Times New Roman" w:hAnsi="Times New Roman"/>
          <w:b/>
          <w:sz w:val="24"/>
          <w:szCs w:val="24"/>
        </w:rPr>
      </w:pPr>
      <w:r>
        <w:rPr>
          <w:rFonts w:ascii="Times New Roman" w:hAnsi="Times New Roman"/>
          <w:b/>
          <w:sz w:val="24"/>
          <w:szCs w:val="24"/>
        </w:rPr>
        <w:t>Stanowisko Rzecznika Praw Obywatelskich w sprawie dostępu mediów do Trybunału Konstytucyjnego</w:t>
      </w:r>
    </w:p>
    <w:p w:rsidR="00E91090" w:rsidRDefault="00E91090" w:rsidP="00E91090">
      <w:pPr>
        <w:spacing w:after="0" w:line="360" w:lineRule="auto"/>
        <w:ind w:firstLine="708"/>
        <w:jc w:val="both"/>
        <w:rPr>
          <w:rFonts w:ascii="Times New Roman" w:hAnsi="Times New Roman"/>
          <w:sz w:val="24"/>
          <w:szCs w:val="24"/>
        </w:rPr>
      </w:pPr>
    </w:p>
    <w:p w:rsidR="00E91090" w:rsidRDefault="00E91090" w:rsidP="00E91090">
      <w:pPr>
        <w:spacing w:after="0" w:line="360" w:lineRule="auto"/>
        <w:ind w:firstLine="708"/>
        <w:jc w:val="both"/>
        <w:rPr>
          <w:rFonts w:ascii="Times New Roman" w:hAnsi="Times New Roman"/>
          <w:sz w:val="24"/>
          <w:szCs w:val="24"/>
        </w:rPr>
      </w:pPr>
    </w:p>
    <w:p w:rsidR="00E91090" w:rsidRPr="00E93A5B" w:rsidRDefault="00E91090" w:rsidP="00E91090">
      <w:pPr>
        <w:spacing w:after="0" w:line="360" w:lineRule="auto"/>
        <w:ind w:firstLine="708"/>
        <w:jc w:val="both"/>
        <w:rPr>
          <w:rFonts w:ascii="Times New Roman" w:hAnsi="Times New Roman"/>
          <w:sz w:val="24"/>
          <w:szCs w:val="24"/>
        </w:rPr>
      </w:pPr>
    </w:p>
    <w:p w:rsidR="00E91090" w:rsidRPr="00E93A5B" w:rsidRDefault="00E91090" w:rsidP="00E91090">
      <w:pPr>
        <w:spacing w:after="0" w:line="360" w:lineRule="auto"/>
        <w:ind w:firstLine="708"/>
        <w:jc w:val="both"/>
        <w:rPr>
          <w:rFonts w:ascii="Times New Roman" w:hAnsi="Times New Roman"/>
          <w:sz w:val="24"/>
          <w:szCs w:val="24"/>
        </w:rPr>
      </w:pPr>
      <w:r w:rsidRPr="00E93A5B">
        <w:rPr>
          <w:rFonts w:ascii="Times New Roman" w:hAnsi="Times New Roman"/>
          <w:sz w:val="24"/>
          <w:szCs w:val="24"/>
        </w:rPr>
        <w:t>W komunikacie umieszczonym na stronie internetowej Trybunału</w:t>
      </w:r>
      <w:r>
        <w:rPr>
          <w:rFonts w:ascii="Times New Roman" w:hAnsi="Times New Roman"/>
          <w:sz w:val="24"/>
          <w:szCs w:val="24"/>
        </w:rPr>
        <w:t xml:space="preserve"> Konstytucyjnego</w:t>
      </w:r>
      <w:r w:rsidRPr="00E93A5B">
        <w:rPr>
          <w:rFonts w:ascii="Times New Roman" w:hAnsi="Times New Roman"/>
          <w:sz w:val="24"/>
          <w:szCs w:val="24"/>
        </w:rPr>
        <w:t xml:space="preserve"> zapowiedziano wydanie przez Prezesa Trybunału Konstytucyjnego zarządzenia dotyczącego nowych zasady współpracy Trybunału z mediami (</w:t>
      </w:r>
      <w:hyperlink r:id="rId8" w:history="1">
        <w:r w:rsidRPr="00E93A5B">
          <w:rPr>
            <w:rStyle w:val="Hipercze"/>
            <w:rFonts w:ascii="Times New Roman" w:hAnsi="Times New Roman"/>
            <w:sz w:val="24"/>
            <w:szCs w:val="24"/>
          </w:rPr>
          <w:t>http://trybunal.gov.pl/wiadomosci/uroczystosci-spotkania-wyklady/art/9525-komunikat-w-sprawie-dostepu-mediow-do-prac-trybunalu-konstytucyjnego/</w:t>
        </w:r>
      </w:hyperlink>
      <w:r w:rsidRPr="00E93A5B">
        <w:rPr>
          <w:rFonts w:ascii="Times New Roman" w:hAnsi="Times New Roman"/>
          <w:sz w:val="24"/>
          <w:szCs w:val="24"/>
        </w:rPr>
        <w:t>). Trybunał przypominał, że standard rozprawy publicznej zapewniony jest poprzez umożliwienie obywatelom udziału w rozprawie w charakterze publiczności. Jednocześnie podkreślono w nim, że Trybunał podwyższył ten standard zapewniając równocześnie:</w:t>
      </w:r>
    </w:p>
    <w:p w:rsidR="00E91090" w:rsidRPr="00E93A5B" w:rsidRDefault="00E91090" w:rsidP="00E91090">
      <w:pPr>
        <w:pStyle w:val="Akapitzlist"/>
        <w:numPr>
          <w:ilvl w:val="0"/>
          <w:numId w:val="10"/>
        </w:numPr>
        <w:spacing w:after="0" w:line="360" w:lineRule="auto"/>
        <w:jc w:val="both"/>
        <w:rPr>
          <w:rFonts w:ascii="Times New Roman" w:hAnsi="Times New Roman" w:cs="Times New Roman"/>
          <w:sz w:val="24"/>
          <w:szCs w:val="24"/>
        </w:rPr>
      </w:pPr>
      <w:r w:rsidRPr="00E93A5B">
        <w:rPr>
          <w:rFonts w:ascii="Times New Roman" w:hAnsi="Times New Roman" w:cs="Times New Roman"/>
          <w:sz w:val="24"/>
          <w:szCs w:val="24"/>
        </w:rPr>
        <w:t>Możliwość obserwacji przebiegu rozprawy za pośrednictwem transmisji dostępnej na</w:t>
      </w:r>
      <w:r w:rsidR="00E47C47">
        <w:rPr>
          <w:rFonts w:ascii="Times New Roman" w:hAnsi="Times New Roman" w:cs="Times New Roman"/>
          <w:sz w:val="24"/>
          <w:szCs w:val="24"/>
        </w:rPr>
        <w:t> </w:t>
      </w:r>
      <w:r w:rsidRPr="00E93A5B">
        <w:rPr>
          <w:rFonts w:ascii="Times New Roman" w:hAnsi="Times New Roman" w:cs="Times New Roman"/>
          <w:sz w:val="24"/>
          <w:szCs w:val="24"/>
        </w:rPr>
        <w:t>stronie internetowej Trybunału;</w:t>
      </w:r>
    </w:p>
    <w:p w:rsidR="00E91090" w:rsidRPr="00E93A5B" w:rsidRDefault="00E91090" w:rsidP="00E91090">
      <w:pPr>
        <w:pStyle w:val="Akapitzlist"/>
        <w:numPr>
          <w:ilvl w:val="0"/>
          <w:numId w:val="10"/>
        </w:numPr>
        <w:spacing w:after="0" w:line="360" w:lineRule="auto"/>
        <w:jc w:val="both"/>
        <w:rPr>
          <w:rFonts w:ascii="Times New Roman" w:hAnsi="Times New Roman" w:cs="Times New Roman"/>
          <w:sz w:val="24"/>
          <w:szCs w:val="24"/>
        </w:rPr>
      </w:pPr>
      <w:r w:rsidRPr="00E93A5B">
        <w:rPr>
          <w:rFonts w:ascii="Times New Roman" w:hAnsi="Times New Roman" w:cs="Times New Roman"/>
          <w:sz w:val="24"/>
          <w:szCs w:val="24"/>
        </w:rPr>
        <w:t>Możliwość uzyskania nagrania z publicznej rozprawy w trybie pytania o udzielenie informacji publicznej;</w:t>
      </w:r>
    </w:p>
    <w:p w:rsidR="00E91090" w:rsidRPr="002E5339" w:rsidRDefault="00E91090" w:rsidP="00E91090">
      <w:pPr>
        <w:pStyle w:val="Akapitzlist"/>
        <w:numPr>
          <w:ilvl w:val="0"/>
          <w:numId w:val="10"/>
        </w:numPr>
        <w:spacing w:after="0" w:line="360" w:lineRule="auto"/>
        <w:jc w:val="both"/>
        <w:rPr>
          <w:rFonts w:ascii="Times New Roman" w:hAnsi="Times New Roman" w:cs="Times New Roman"/>
          <w:b/>
          <w:sz w:val="24"/>
          <w:szCs w:val="24"/>
        </w:rPr>
      </w:pPr>
      <w:r w:rsidRPr="002E5339">
        <w:rPr>
          <w:rFonts w:ascii="Times New Roman" w:hAnsi="Times New Roman" w:cs="Times New Roman"/>
          <w:b/>
          <w:sz w:val="24"/>
          <w:szCs w:val="24"/>
        </w:rPr>
        <w:t>Obecność dziennikarzy w sali rozpraw podczas rozprawy z wyłączeniem możliwości fotografowania i filmowania;</w:t>
      </w:r>
    </w:p>
    <w:p w:rsidR="00E91090" w:rsidRPr="00E93A5B" w:rsidRDefault="00E91090" w:rsidP="00E91090">
      <w:pPr>
        <w:pStyle w:val="Akapitzlist"/>
        <w:numPr>
          <w:ilvl w:val="0"/>
          <w:numId w:val="10"/>
        </w:numPr>
        <w:spacing w:after="0" w:line="360" w:lineRule="auto"/>
        <w:jc w:val="both"/>
        <w:rPr>
          <w:rFonts w:ascii="Times New Roman" w:hAnsi="Times New Roman" w:cs="Times New Roman"/>
          <w:sz w:val="24"/>
          <w:szCs w:val="24"/>
        </w:rPr>
      </w:pPr>
      <w:r w:rsidRPr="00E93A5B">
        <w:rPr>
          <w:rFonts w:ascii="Times New Roman" w:hAnsi="Times New Roman" w:cs="Times New Roman"/>
          <w:sz w:val="24"/>
          <w:szCs w:val="24"/>
        </w:rPr>
        <w:t>Organizowanie konferencji prasowych po rozprawie na wniosek dziennikarzy.</w:t>
      </w:r>
    </w:p>
    <w:p w:rsidR="00E91090" w:rsidRPr="00E93A5B" w:rsidRDefault="00E91090" w:rsidP="00E91090">
      <w:pPr>
        <w:spacing w:after="0" w:line="360" w:lineRule="auto"/>
        <w:ind w:firstLine="708"/>
        <w:jc w:val="both"/>
        <w:rPr>
          <w:rFonts w:ascii="Times New Roman" w:hAnsi="Times New Roman"/>
          <w:sz w:val="24"/>
          <w:szCs w:val="24"/>
        </w:rPr>
      </w:pPr>
    </w:p>
    <w:p w:rsidR="00E91090" w:rsidRDefault="00E91090" w:rsidP="00E91090">
      <w:pPr>
        <w:spacing w:after="0" w:line="360" w:lineRule="auto"/>
        <w:ind w:firstLine="708"/>
        <w:jc w:val="both"/>
        <w:rPr>
          <w:rFonts w:ascii="Times New Roman" w:hAnsi="Times New Roman"/>
          <w:b/>
          <w:sz w:val="24"/>
          <w:szCs w:val="24"/>
        </w:rPr>
      </w:pPr>
      <w:r w:rsidRPr="00E93A5B">
        <w:rPr>
          <w:rFonts w:ascii="Times New Roman" w:hAnsi="Times New Roman"/>
          <w:sz w:val="24"/>
          <w:szCs w:val="24"/>
        </w:rPr>
        <w:t xml:space="preserve">Trybunał </w:t>
      </w:r>
      <w:r>
        <w:rPr>
          <w:rFonts w:ascii="Times New Roman" w:hAnsi="Times New Roman"/>
          <w:sz w:val="24"/>
          <w:szCs w:val="24"/>
        </w:rPr>
        <w:t xml:space="preserve">Konstytucyjny </w:t>
      </w:r>
      <w:r w:rsidRPr="00E93A5B">
        <w:rPr>
          <w:rFonts w:ascii="Times New Roman" w:hAnsi="Times New Roman"/>
          <w:sz w:val="24"/>
          <w:szCs w:val="24"/>
        </w:rPr>
        <w:t>zaznaczył przy tym, że fotografowanie i filmowanie przebiegu rozprawy przez dziennikarzy będzie możliwe w przypadkach uzasadnionych wagą sprawy, na</w:t>
      </w:r>
      <w:r w:rsidR="00E47C47">
        <w:rPr>
          <w:rFonts w:ascii="Times New Roman" w:hAnsi="Times New Roman"/>
          <w:sz w:val="24"/>
          <w:szCs w:val="24"/>
        </w:rPr>
        <w:t> </w:t>
      </w:r>
      <w:r w:rsidRPr="00E93A5B">
        <w:rPr>
          <w:rFonts w:ascii="Times New Roman" w:hAnsi="Times New Roman"/>
          <w:sz w:val="24"/>
          <w:szCs w:val="24"/>
        </w:rPr>
        <w:t xml:space="preserve">wniosek zainteresowanej redakcji. </w:t>
      </w:r>
      <w:r w:rsidRPr="00E93A5B">
        <w:rPr>
          <w:rFonts w:ascii="Times New Roman" w:hAnsi="Times New Roman"/>
          <w:b/>
          <w:sz w:val="24"/>
          <w:szCs w:val="24"/>
        </w:rPr>
        <w:t>Wątpliwości Rzecznika budzi właśnie kwestia zakazu filmowania i fotografowania. W ocenie Rzecznika stwarza on możliwość arbitralnej dyskryminacji odnośnie tego</w:t>
      </w:r>
      <w:r>
        <w:rPr>
          <w:rFonts w:ascii="Times New Roman" w:hAnsi="Times New Roman"/>
          <w:b/>
          <w:sz w:val="24"/>
          <w:szCs w:val="24"/>
        </w:rPr>
        <w:t>,</w:t>
      </w:r>
      <w:r w:rsidRPr="00E93A5B">
        <w:rPr>
          <w:rFonts w:ascii="Times New Roman" w:hAnsi="Times New Roman"/>
          <w:b/>
          <w:sz w:val="24"/>
          <w:szCs w:val="24"/>
        </w:rPr>
        <w:t xml:space="preserve"> kto i kiedy będzie mógł to robić. </w:t>
      </w:r>
    </w:p>
    <w:p w:rsidR="00E91090" w:rsidRPr="00E93A5B" w:rsidRDefault="00E91090" w:rsidP="00E91090">
      <w:pPr>
        <w:spacing w:after="0" w:line="360" w:lineRule="auto"/>
        <w:ind w:firstLine="708"/>
        <w:jc w:val="both"/>
        <w:rPr>
          <w:rFonts w:ascii="Times New Roman" w:hAnsi="Times New Roman"/>
          <w:b/>
          <w:sz w:val="24"/>
          <w:szCs w:val="24"/>
        </w:rPr>
      </w:pPr>
      <w:r w:rsidRPr="00E93A5B">
        <w:rPr>
          <w:rFonts w:ascii="Times New Roman" w:hAnsi="Times New Roman"/>
          <w:b/>
          <w:sz w:val="24"/>
          <w:szCs w:val="24"/>
        </w:rPr>
        <w:lastRenderedPageBreak/>
        <w:t>W związku z</w:t>
      </w:r>
      <w:r>
        <w:rPr>
          <w:rFonts w:ascii="Times New Roman" w:hAnsi="Times New Roman"/>
          <w:b/>
          <w:sz w:val="24"/>
          <w:szCs w:val="24"/>
        </w:rPr>
        <w:t xml:space="preserve"> tym</w:t>
      </w:r>
      <w:r w:rsidRPr="00E93A5B">
        <w:rPr>
          <w:rFonts w:ascii="Times New Roman" w:hAnsi="Times New Roman"/>
          <w:b/>
          <w:sz w:val="24"/>
          <w:szCs w:val="24"/>
        </w:rPr>
        <w:t xml:space="preserve"> Rzecznik Praw Obywatelskich pragnie przypomnieć </w:t>
      </w:r>
      <w:r>
        <w:rPr>
          <w:rFonts w:ascii="Times New Roman" w:hAnsi="Times New Roman"/>
          <w:b/>
          <w:sz w:val="24"/>
          <w:szCs w:val="24"/>
        </w:rPr>
        <w:t>o </w:t>
      </w:r>
      <w:r w:rsidRPr="00E93A5B">
        <w:rPr>
          <w:rFonts w:ascii="Times New Roman" w:hAnsi="Times New Roman"/>
          <w:b/>
          <w:sz w:val="24"/>
          <w:szCs w:val="24"/>
        </w:rPr>
        <w:t>standardach odnoszących się do relacji mediów oraz sądów i trybunałów</w:t>
      </w:r>
      <w:r w:rsidRPr="00E93A5B">
        <w:rPr>
          <w:rFonts w:ascii="Times New Roman" w:hAnsi="Times New Roman"/>
          <w:sz w:val="24"/>
          <w:szCs w:val="24"/>
        </w:rPr>
        <w:t xml:space="preserve">. </w:t>
      </w:r>
    </w:p>
    <w:p w:rsidR="00E91090" w:rsidRPr="00E93A5B" w:rsidRDefault="00E91090" w:rsidP="00E91090">
      <w:pPr>
        <w:spacing w:after="0" w:line="360" w:lineRule="auto"/>
        <w:ind w:firstLine="708"/>
        <w:jc w:val="both"/>
        <w:rPr>
          <w:rFonts w:ascii="Times New Roman" w:hAnsi="Times New Roman"/>
          <w:sz w:val="24"/>
          <w:szCs w:val="24"/>
        </w:rPr>
      </w:pPr>
      <w:r w:rsidRPr="00E93A5B">
        <w:rPr>
          <w:rFonts w:ascii="Times New Roman" w:hAnsi="Times New Roman"/>
          <w:sz w:val="24"/>
          <w:szCs w:val="24"/>
        </w:rPr>
        <w:t>Art. 54 Konstytucji</w:t>
      </w:r>
      <w:r>
        <w:rPr>
          <w:rFonts w:ascii="Times New Roman" w:hAnsi="Times New Roman"/>
          <w:sz w:val="24"/>
          <w:szCs w:val="24"/>
        </w:rPr>
        <w:t xml:space="preserve"> RP</w:t>
      </w:r>
      <w:r w:rsidRPr="00E93A5B">
        <w:rPr>
          <w:rFonts w:ascii="Times New Roman" w:hAnsi="Times New Roman"/>
          <w:sz w:val="24"/>
          <w:szCs w:val="24"/>
        </w:rPr>
        <w:t xml:space="preserve"> stanowi, że każdemu zapewnia się wolność pozyskiwania i</w:t>
      </w:r>
      <w:r>
        <w:rPr>
          <w:rFonts w:ascii="Times New Roman" w:hAnsi="Times New Roman"/>
          <w:sz w:val="24"/>
          <w:szCs w:val="24"/>
        </w:rPr>
        <w:t> </w:t>
      </w:r>
      <w:r w:rsidRPr="00E93A5B">
        <w:rPr>
          <w:rFonts w:ascii="Times New Roman" w:hAnsi="Times New Roman"/>
          <w:sz w:val="24"/>
          <w:szCs w:val="24"/>
        </w:rPr>
        <w:t>rozpowszechniania informacji. Przepis ten rozwija postanowienie art. 14 Konstytucji</w:t>
      </w:r>
      <w:r>
        <w:rPr>
          <w:rFonts w:ascii="Times New Roman" w:hAnsi="Times New Roman"/>
          <w:sz w:val="24"/>
          <w:szCs w:val="24"/>
        </w:rPr>
        <w:t xml:space="preserve"> RP</w:t>
      </w:r>
      <w:r w:rsidRPr="00E93A5B">
        <w:rPr>
          <w:rFonts w:ascii="Times New Roman" w:hAnsi="Times New Roman"/>
          <w:sz w:val="24"/>
          <w:szCs w:val="24"/>
        </w:rPr>
        <w:t xml:space="preserve">, zgodnie z którym Rzeczpospolita Polska zapewnia wolność prasy i innych środków społecznego przekazu. Z kolei art. 61 polskiej Konstytucji gwarantuje dostęp do informacji publicznej: obywatel ma prawo do uzyskiwania informacji o działalności organów władzy publicznej oraz osób pełniących funkcje publiczne. Pojęcie władzy „publicznej” w rozumieniu </w:t>
      </w:r>
      <w:r>
        <w:rPr>
          <w:rFonts w:ascii="Times New Roman" w:hAnsi="Times New Roman"/>
          <w:sz w:val="24"/>
          <w:szCs w:val="24"/>
        </w:rPr>
        <w:t>konstytucyjnym</w:t>
      </w:r>
      <w:r w:rsidRPr="00E93A5B">
        <w:rPr>
          <w:rFonts w:ascii="Times New Roman" w:hAnsi="Times New Roman"/>
          <w:sz w:val="24"/>
          <w:szCs w:val="24"/>
        </w:rPr>
        <w:t xml:space="preserve"> obejmuje wszystkie władze </w:t>
      </w:r>
      <w:r>
        <w:rPr>
          <w:rFonts w:ascii="Times New Roman" w:hAnsi="Times New Roman"/>
          <w:sz w:val="24"/>
          <w:szCs w:val="24"/>
        </w:rPr>
        <w:t>publiczne</w:t>
      </w:r>
      <w:r w:rsidRPr="00E93A5B">
        <w:rPr>
          <w:rFonts w:ascii="Times New Roman" w:hAnsi="Times New Roman"/>
          <w:sz w:val="24"/>
          <w:szCs w:val="24"/>
        </w:rPr>
        <w:t xml:space="preserve"> </w:t>
      </w:r>
      <w:r>
        <w:rPr>
          <w:rFonts w:ascii="Times New Roman" w:hAnsi="Times New Roman"/>
          <w:sz w:val="24"/>
          <w:szCs w:val="24"/>
        </w:rPr>
        <w:t>–</w:t>
      </w:r>
      <w:r w:rsidRPr="00E93A5B">
        <w:rPr>
          <w:rFonts w:ascii="Times New Roman" w:hAnsi="Times New Roman"/>
          <w:sz w:val="24"/>
          <w:szCs w:val="24"/>
        </w:rPr>
        <w:t xml:space="preserve"> </w:t>
      </w:r>
      <w:r>
        <w:rPr>
          <w:rFonts w:ascii="Times New Roman" w:hAnsi="Times New Roman"/>
          <w:sz w:val="24"/>
          <w:szCs w:val="24"/>
        </w:rPr>
        <w:t xml:space="preserve">władzę </w:t>
      </w:r>
      <w:r w:rsidRPr="00E93A5B">
        <w:rPr>
          <w:rFonts w:ascii="Times New Roman" w:hAnsi="Times New Roman"/>
          <w:sz w:val="24"/>
          <w:szCs w:val="24"/>
        </w:rPr>
        <w:t>ustawod</w:t>
      </w:r>
      <w:r>
        <w:rPr>
          <w:rFonts w:ascii="Times New Roman" w:hAnsi="Times New Roman"/>
          <w:sz w:val="24"/>
          <w:szCs w:val="24"/>
        </w:rPr>
        <w:t>awczą, wykonawczą i sądowniczą.</w:t>
      </w:r>
    </w:p>
    <w:p w:rsidR="00E91090" w:rsidRPr="00E93A5B" w:rsidRDefault="00E91090" w:rsidP="00E91090">
      <w:pPr>
        <w:spacing w:after="0" w:line="360" w:lineRule="auto"/>
        <w:ind w:firstLine="708"/>
        <w:jc w:val="both"/>
        <w:rPr>
          <w:rFonts w:ascii="Times New Roman" w:hAnsi="Times New Roman"/>
          <w:sz w:val="24"/>
          <w:szCs w:val="24"/>
        </w:rPr>
      </w:pPr>
      <w:r w:rsidRPr="00E93A5B">
        <w:rPr>
          <w:rFonts w:ascii="Times New Roman" w:hAnsi="Times New Roman"/>
          <w:bCs/>
          <w:sz w:val="24"/>
          <w:szCs w:val="24"/>
        </w:rPr>
        <w:t>Konstytucja</w:t>
      </w:r>
      <w:r>
        <w:rPr>
          <w:rFonts w:ascii="Times New Roman" w:hAnsi="Times New Roman"/>
          <w:bCs/>
          <w:sz w:val="24"/>
          <w:szCs w:val="24"/>
        </w:rPr>
        <w:t xml:space="preserve"> RP</w:t>
      </w:r>
      <w:r w:rsidRPr="00E93A5B">
        <w:rPr>
          <w:rFonts w:ascii="Times New Roman" w:hAnsi="Times New Roman"/>
          <w:bCs/>
          <w:sz w:val="24"/>
          <w:szCs w:val="24"/>
        </w:rPr>
        <w:t xml:space="preserve"> gwarantując obywatelom prawo do uzyskiwania informacji publicznej obejmuje nim dostęp do dokumentów oraz wstęp na posiedzenia kolegialnych organów władzy publicznej pochodzących z powszechnych wyborów, z możliwością rejestracji dźwięku lub obrazu (art. 61 ust. 2). </w:t>
      </w:r>
      <w:r w:rsidRPr="00E93A5B">
        <w:rPr>
          <w:rFonts w:ascii="Times New Roman" w:hAnsi="Times New Roman"/>
          <w:b/>
          <w:sz w:val="24"/>
          <w:szCs w:val="24"/>
        </w:rPr>
        <w:t>Zdaniem Rzecznika podstawą dla objęcia zakresem prawa do uzyskiwania informacji o działalności organów władzy publicznej oraz osób pełniących funkcje publiczne, a do takich organów z pewnością należy zaliczyć sądy i trybunały oraz osoby wch</w:t>
      </w:r>
      <w:r>
        <w:rPr>
          <w:rFonts w:ascii="Times New Roman" w:hAnsi="Times New Roman"/>
          <w:b/>
          <w:sz w:val="24"/>
          <w:szCs w:val="24"/>
        </w:rPr>
        <w:t>odzące w ich skład,</w:t>
      </w:r>
      <w:r w:rsidRPr="00E93A5B">
        <w:rPr>
          <w:rFonts w:ascii="Times New Roman" w:hAnsi="Times New Roman"/>
          <w:b/>
          <w:sz w:val="24"/>
          <w:szCs w:val="24"/>
        </w:rPr>
        <w:t xml:space="preserve">  uprawnienia do rejestracji dźwięku lub obrazu (art. 61 ust. 2) wynika z treści art. 45 Konstytucji, który statuuje zasadę jawności postępowań sądowych. </w:t>
      </w:r>
      <w:r w:rsidRPr="00E93A5B">
        <w:rPr>
          <w:rFonts w:ascii="Times New Roman" w:hAnsi="Times New Roman"/>
          <w:sz w:val="24"/>
          <w:szCs w:val="24"/>
        </w:rPr>
        <w:t>Zgodnie z powołanym przepisem, „każdy ma prawo do sprawiedliwego i jawnego rozpatrzenia sprawy bez</w:t>
      </w:r>
      <w:r w:rsidR="00E47C47">
        <w:rPr>
          <w:rFonts w:ascii="Times New Roman" w:hAnsi="Times New Roman"/>
          <w:sz w:val="24"/>
          <w:szCs w:val="24"/>
        </w:rPr>
        <w:t> </w:t>
      </w:r>
      <w:r w:rsidRPr="00E93A5B">
        <w:rPr>
          <w:rFonts w:ascii="Times New Roman" w:hAnsi="Times New Roman"/>
          <w:sz w:val="24"/>
          <w:szCs w:val="24"/>
        </w:rPr>
        <w:t xml:space="preserve">nieuzasadnionej zwłoki przez właściwy, niezależny, bezstronny i niezawisły sąd. Wyłączenie jawności rozprawy może nastąpić ze względu na moralność, bezpieczeństwo państwa i porządek publiczny oraz ze względu na ochronę życia prywatnego stron lub inny ważny interes prywatny. Wyrok ogłaszany jest publicznie.” Zatem Konstytucja </w:t>
      </w:r>
      <w:r>
        <w:rPr>
          <w:rFonts w:ascii="Times New Roman" w:hAnsi="Times New Roman"/>
          <w:sz w:val="24"/>
          <w:szCs w:val="24"/>
        </w:rPr>
        <w:t xml:space="preserve">RP </w:t>
      </w:r>
      <w:r w:rsidRPr="00E93A5B">
        <w:rPr>
          <w:rFonts w:ascii="Times New Roman" w:hAnsi="Times New Roman"/>
          <w:sz w:val="24"/>
          <w:szCs w:val="24"/>
        </w:rPr>
        <w:t>stanowi, że wyłączenie jawności postępowania jest możliwe jedynie w wyjątkowych przypadkach, wyraźnie wskazanyc</w:t>
      </w:r>
      <w:r>
        <w:rPr>
          <w:rFonts w:ascii="Times New Roman" w:hAnsi="Times New Roman"/>
          <w:sz w:val="24"/>
          <w:szCs w:val="24"/>
        </w:rPr>
        <w:t>h w art. 45 ust. 2 Konstytucji.</w:t>
      </w:r>
    </w:p>
    <w:p w:rsidR="00E91090" w:rsidRPr="002E5339" w:rsidRDefault="00E91090" w:rsidP="00E91090">
      <w:pPr>
        <w:spacing w:after="0" w:line="360" w:lineRule="auto"/>
        <w:ind w:firstLine="708"/>
        <w:jc w:val="both"/>
        <w:rPr>
          <w:rFonts w:ascii="Times New Roman" w:hAnsi="Times New Roman"/>
          <w:sz w:val="24"/>
          <w:szCs w:val="24"/>
        </w:rPr>
      </w:pPr>
      <w:r w:rsidRPr="002E5339">
        <w:rPr>
          <w:rFonts w:ascii="Times New Roman" w:hAnsi="Times New Roman"/>
          <w:sz w:val="24"/>
          <w:szCs w:val="24"/>
        </w:rPr>
        <w:t xml:space="preserve">Pojęcie jawności postępowania sądowego wyjaśnił Trybunał Konstytucyjny </w:t>
      </w:r>
      <w:r>
        <w:rPr>
          <w:rFonts w:ascii="Times New Roman" w:hAnsi="Times New Roman"/>
          <w:sz w:val="24"/>
          <w:szCs w:val="24"/>
        </w:rPr>
        <w:t>wskazując</w:t>
      </w:r>
      <w:r w:rsidRPr="002E5339">
        <w:rPr>
          <w:rFonts w:ascii="Times New Roman" w:hAnsi="Times New Roman"/>
          <w:sz w:val="24"/>
          <w:szCs w:val="24"/>
        </w:rPr>
        <w:t xml:space="preserve"> na dwa znaczenia tego typu jawności. Pierwsze z nich – jawność dla publiczności, oznacza możliwość wstępu publiczności na sądowe rozprawy. Drugie znaczenie to jawność dla stron, czyli możliwość uczestniczenia stron w czynnościach procesowych. Na gruncie art. 45 ust. 2 Konstytucji RP właściwe jest pierwsze rozumienie, jednak nie wyklucza to znaczenia drugiego (wyrok </w:t>
      </w:r>
      <w:r>
        <w:rPr>
          <w:rFonts w:ascii="Times New Roman" w:hAnsi="Times New Roman"/>
          <w:sz w:val="24"/>
          <w:szCs w:val="24"/>
        </w:rPr>
        <w:t>TK z dnia 11 czerwca 2002 r. o</w:t>
      </w:r>
      <w:r w:rsidRPr="002E5339">
        <w:rPr>
          <w:rFonts w:ascii="Times New Roman" w:hAnsi="Times New Roman"/>
          <w:sz w:val="24"/>
          <w:szCs w:val="24"/>
        </w:rPr>
        <w:t xml:space="preserve"> sygn. akt SK 5/02). Zasada jawności ma więc swój</w:t>
      </w:r>
      <w:r>
        <w:rPr>
          <w:rFonts w:ascii="Times New Roman" w:hAnsi="Times New Roman"/>
          <w:sz w:val="24"/>
          <w:szCs w:val="24"/>
        </w:rPr>
        <w:t xml:space="preserve"> aspekt wewnętrzny i zewnętrzny.</w:t>
      </w:r>
    </w:p>
    <w:p w:rsidR="00E91090" w:rsidRPr="00E93A5B" w:rsidRDefault="00E91090" w:rsidP="00E91090">
      <w:pPr>
        <w:spacing w:after="0" w:line="360" w:lineRule="auto"/>
        <w:ind w:firstLine="708"/>
        <w:jc w:val="both"/>
        <w:rPr>
          <w:rFonts w:ascii="Times New Roman" w:hAnsi="Times New Roman"/>
          <w:sz w:val="24"/>
          <w:szCs w:val="24"/>
        </w:rPr>
      </w:pPr>
      <w:r w:rsidRPr="00E93A5B">
        <w:rPr>
          <w:rFonts w:ascii="Times New Roman" w:hAnsi="Times New Roman"/>
          <w:sz w:val="24"/>
          <w:szCs w:val="24"/>
        </w:rPr>
        <w:t xml:space="preserve">W świetle powyższego należy uznać, że </w:t>
      </w:r>
      <w:r w:rsidRPr="00DF0C26">
        <w:rPr>
          <w:rFonts w:ascii="Times New Roman" w:hAnsi="Times New Roman"/>
          <w:b/>
          <w:sz w:val="24"/>
          <w:szCs w:val="24"/>
        </w:rPr>
        <w:t>informacja o przebiegu postępowania przed Trybunałem Konstytucyjnym powinna odpowiadać wskazanym wyżej wymogom wynikających z konstytucyjnej zasady jawności</w:t>
      </w:r>
      <w:r w:rsidRPr="00E93A5B">
        <w:rPr>
          <w:rFonts w:ascii="Times New Roman" w:hAnsi="Times New Roman"/>
          <w:sz w:val="24"/>
          <w:szCs w:val="24"/>
        </w:rPr>
        <w:t xml:space="preserve">. Co więcej, w ocenie Rzecznika, informacja </w:t>
      </w:r>
      <w:r w:rsidRPr="00E93A5B">
        <w:rPr>
          <w:rFonts w:ascii="Times New Roman" w:hAnsi="Times New Roman"/>
          <w:sz w:val="24"/>
          <w:szCs w:val="24"/>
        </w:rPr>
        <w:lastRenderedPageBreak/>
        <w:t>o</w:t>
      </w:r>
      <w:r w:rsidR="00E47C47">
        <w:rPr>
          <w:rFonts w:ascii="Times New Roman" w:hAnsi="Times New Roman"/>
          <w:sz w:val="24"/>
          <w:szCs w:val="24"/>
        </w:rPr>
        <w:t> </w:t>
      </w:r>
      <w:r w:rsidRPr="00E93A5B">
        <w:rPr>
          <w:rFonts w:ascii="Times New Roman" w:hAnsi="Times New Roman"/>
          <w:sz w:val="24"/>
          <w:szCs w:val="24"/>
        </w:rPr>
        <w:t>czynnościach podejmowanych przez sędziów będących funkcjonariuszami publicznymi, ma</w:t>
      </w:r>
      <w:r w:rsidR="00E47C47">
        <w:rPr>
          <w:rFonts w:ascii="Times New Roman" w:hAnsi="Times New Roman"/>
          <w:sz w:val="24"/>
          <w:szCs w:val="24"/>
        </w:rPr>
        <w:t> </w:t>
      </w:r>
      <w:r w:rsidRPr="00E93A5B">
        <w:rPr>
          <w:rFonts w:ascii="Times New Roman" w:hAnsi="Times New Roman"/>
          <w:sz w:val="24"/>
          <w:szCs w:val="24"/>
        </w:rPr>
        <w:t xml:space="preserve">charakter informacji publicznej. </w:t>
      </w:r>
    </w:p>
    <w:p w:rsidR="00E91090" w:rsidRPr="00E93A5B" w:rsidRDefault="00E91090" w:rsidP="00E91090">
      <w:pPr>
        <w:spacing w:after="0" w:line="360" w:lineRule="auto"/>
        <w:ind w:firstLine="708"/>
        <w:jc w:val="both"/>
        <w:rPr>
          <w:rFonts w:ascii="Times New Roman" w:hAnsi="Times New Roman"/>
          <w:sz w:val="24"/>
          <w:szCs w:val="24"/>
        </w:rPr>
      </w:pPr>
      <w:r w:rsidRPr="00E93A5B">
        <w:rPr>
          <w:rFonts w:ascii="Times New Roman" w:hAnsi="Times New Roman"/>
          <w:sz w:val="24"/>
          <w:szCs w:val="24"/>
        </w:rPr>
        <w:t>Nie można jednak zapomnieć, że w rozprawie przez sądem biorą udział strony postępowania</w:t>
      </w:r>
      <w:r>
        <w:rPr>
          <w:rFonts w:ascii="Times New Roman" w:hAnsi="Times New Roman"/>
          <w:sz w:val="24"/>
          <w:szCs w:val="24"/>
        </w:rPr>
        <w:t xml:space="preserve"> oraz inne osoby zainteresowane</w:t>
      </w:r>
      <w:r w:rsidRPr="00E93A5B">
        <w:rPr>
          <w:rFonts w:ascii="Times New Roman" w:hAnsi="Times New Roman"/>
          <w:sz w:val="24"/>
          <w:szCs w:val="24"/>
        </w:rPr>
        <w:t xml:space="preserve"> w charakterze publiczności. Zakres ochrony prywatności takich osób jest znacznie szerszy niż w stosunku do osób wykonujących władzę publiczną. </w:t>
      </w:r>
      <w:r w:rsidRPr="00E93A5B">
        <w:rPr>
          <w:rFonts w:ascii="Times New Roman" w:hAnsi="Times New Roman"/>
          <w:bCs/>
          <w:sz w:val="24"/>
          <w:szCs w:val="24"/>
        </w:rPr>
        <w:t>Jeśli chodzi o</w:t>
      </w:r>
      <w:r>
        <w:rPr>
          <w:rFonts w:ascii="Times New Roman" w:hAnsi="Times New Roman"/>
          <w:bCs/>
          <w:sz w:val="24"/>
          <w:szCs w:val="24"/>
        </w:rPr>
        <w:t> </w:t>
      </w:r>
      <w:r w:rsidRPr="00E93A5B">
        <w:rPr>
          <w:rFonts w:ascii="Times New Roman" w:hAnsi="Times New Roman"/>
          <w:bCs/>
          <w:sz w:val="24"/>
          <w:szCs w:val="24"/>
        </w:rPr>
        <w:t>postępowanie karne, które toczy się przed sądami powszechnymi, to kwestia rejestracji przebiegu rozprawy przez obywateli uregulowana została w art. 357 ustawy z dnia 6 czerwca 1997 r. - Kodeks postępowania karnego (Dz.U. z 2016 r., poz. 1749). Zgodnie z powołanym przepisem, sąd zezwala przedstawicielom środków masowego przekazu na dokonywanie za pomocą aparatury utrwaleń obrazu i dźwięku z przebiegu rozprawy. Sąd może określić warunki udziału przedstawicieli środków masowego przekazu w rozprawie. Jeżeli ze względów techniczno-organizacyjnych obecność przedstawicieli środków masowego przekazu utrudnia przebieg rozprawy, sąd ogranicza liczbę przedstawicieli środków masowego przekazu na sali rozprawy i wskazuje uprawnionych do</w:t>
      </w:r>
      <w:r>
        <w:rPr>
          <w:rFonts w:ascii="Times New Roman" w:hAnsi="Times New Roman"/>
          <w:bCs/>
          <w:sz w:val="24"/>
          <w:szCs w:val="24"/>
        </w:rPr>
        <w:t> </w:t>
      </w:r>
      <w:r w:rsidRPr="00E93A5B">
        <w:rPr>
          <w:rFonts w:ascii="Times New Roman" w:hAnsi="Times New Roman"/>
          <w:bCs/>
          <w:sz w:val="24"/>
          <w:szCs w:val="24"/>
        </w:rPr>
        <w:t>dokonywania za pomocą aparatury utrwaleń obrazu i dźwięku z przebiegu rozprawy według kolejności zgłoszeń lub na podstawie losowania. Sąd zarządza opuszczenie sali rozprawy przez przedstawicieli środków masowego przekazu, którzy zakłócają przebieg rozprawy. osoby.</w:t>
      </w:r>
      <w:r w:rsidRPr="00E93A5B">
        <w:rPr>
          <w:sz w:val="24"/>
          <w:szCs w:val="24"/>
        </w:rPr>
        <w:t xml:space="preserve"> </w:t>
      </w:r>
      <w:r w:rsidRPr="00E93A5B">
        <w:rPr>
          <w:rFonts w:ascii="Times New Roman" w:hAnsi="Times New Roman"/>
          <w:bCs/>
          <w:sz w:val="24"/>
          <w:szCs w:val="24"/>
        </w:rPr>
        <w:t>Umożliwienie każdemu niczym nieograniczonej możliwości nagrywania obrazu i dźwięku z</w:t>
      </w:r>
      <w:r>
        <w:rPr>
          <w:rFonts w:ascii="Times New Roman" w:hAnsi="Times New Roman"/>
          <w:bCs/>
          <w:sz w:val="24"/>
          <w:szCs w:val="24"/>
        </w:rPr>
        <w:t> </w:t>
      </w:r>
      <w:r w:rsidRPr="00E93A5B">
        <w:rPr>
          <w:rFonts w:ascii="Times New Roman" w:hAnsi="Times New Roman"/>
          <w:bCs/>
          <w:sz w:val="24"/>
          <w:szCs w:val="24"/>
        </w:rPr>
        <w:t>rozprawy mogłoby w określonych sytuacjach zagrażać prawu do prywatności osób występujących przed sądem w charakterze strony lub obserwatora rozprawy. Stąd też, w wyjątkowych wypadkach, gdy należy się obawiać, że obecność przedstawicieli środków masowego przekazu mogłaby oddziaływać krępująco na zeznania świadka, przewodniczący może zarządzić opuszczenie sali rozprawy przez przedstawicieli środków masowego przekazu na czas przesłuchania danej osoby.</w:t>
      </w:r>
    </w:p>
    <w:p w:rsidR="00E91090" w:rsidRPr="00E93A5B" w:rsidRDefault="00E91090" w:rsidP="00E91090">
      <w:pPr>
        <w:spacing w:after="0" w:line="360" w:lineRule="auto"/>
        <w:ind w:firstLine="708"/>
        <w:jc w:val="both"/>
        <w:rPr>
          <w:rFonts w:ascii="Times New Roman" w:hAnsi="Times New Roman"/>
          <w:sz w:val="24"/>
          <w:szCs w:val="24"/>
        </w:rPr>
      </w:pPr>
      <w:r w:rsidRPr="00E93A5B">
        <w:rPr>
          <w:rFonts w:ascii="Times New Roman" w:hAnsi="Times New Roman"/>
          <w:bCs/>
          <w:sz w:val="24"/>
          <w:szCs w:val="24"/>
        </w:rPr>
        <w:t>Jeśli chodzi o postępowanie cywilne, to ustawa z dnia 17 listopada 1964 r. - Kodeks postępowania cywilnego</w:t>
      </w:r>
      <w:r>
        <w:rPr>
          <w:rFonts w:ascii="Times New Roman" w:hAnsi="Times New Roman"/>
          <w:sz w:val="24"/>
          <w:szCs w:val="24"/>
        </w:rPr>
        <w:t xml:space="preserve"> (</w:t>
      </w:r>
      <w:r w:rsidRPr="00E93A5B">
        <w:rPr>
          <w:rFonts w:ascii="Times New Roman" w:hAnsi="Times New Roman"/>
          <w:bCs/>
          <w:sz w:val="24"/>
          <w:szCs w:val="24"/>
        </w:rPr>
        <w:t>Dz.</w:t>
      </w:r>
      <w:r>
        <w:rPr>
          <w:rFonts w:ascii="Times New Roman" w:hAnsi="Times New Roman"/>
          <w:bCs/>
          <w:sz w:val="24"/>
          <w:szCs w:val="24"/>
        </w:rPr>
        <w:t xml:space="preserve"> </w:t>
      </w:r>
      <w:r w:rsidRPr="00E93A5B">
        <w:rPr>
          <w:rFonts w:ascii="Times New Roman" w:hAnsi="Times New Roman"/>
          <w:bCs/>
          <w:sz w:val="24"/>
          <w:szCs w:val="24"/>
        </w:rPr>
        <w:t>U. z 2016 r., poz. 1822; dalej</w:t>
      </w:r>
      <w:r>
        <w:rPr>
          <w:rFonts w:ascii="Times New Roman" w:hAnsi="Times New Roman"/>
          <w:bCs/>
          <w:sz w:val="24"/>
          <w:szCs w:val="24"/>
        </w:rPr>
        <w:t xml:space="preserve"> jako</w:t>
      </w:r>
      <w:r w:rsidRPr="00E93A5B">
        <w:rPr>
          <w:rFonts w:ascii="Times New Roman" w:hAnsi="Times New Roman"/>
          <w:bCs/>
          <w:sz w:val="24"/>
          <w:szCs w:val="24"/>
        </w:rPr>
        <w:t>: k.p.c.) nie reguluje w sposób jednoznaczny i bezpośredni rejestracji posiedzenia sądowego</w:t>
      </w:r>
      <w:r w:rsidRPr="00E93A5B">
        <w:rPr>
          <w:rFonts w:ascii="Times New Roman" w:hAnsi="Times New Roman"/>
          <w:sz w:val="24"/>
          <w:szCs w:val="24"/>
        </w:rPr>
        <w:t>. </w:t>
      </w:r>
    </w:p>
    <w:p w:rsidR="00E91090" w:rsidRDefault="00E91090" w:rsidP="00E91090">
      <w:pPr>
        <w:spacing w:after="0" w:line="360" w:lineRule="auto"/>
        <w:ind w:firstLine="708"/>
        <w:jc w:val="both"/>
        <w:rPr>
          <w:rFonts w:ascii="Times New Roman" w:hAnsi="Times New Roman"/>
          <w:sz w:val="24"/>
          <w:szCs w:val="24"/>
        </w:rPr>
      </w:pPr>
      <w:r w:rsidRPr="002E5339">
        <w:rPr>
          <w:rFonts w:ascii="Times New Roman" w:hAnsi="Times New Roman"/>
          <w:sz w:val="24"/>
          <w:szCs w:val="24"/>
        </w:rPr>
        <w:t xml:space="preserve">Na gruncie przepisów k.p.c. ustawodawca wyraźnie przewiduje </w:t>
      </w:r>
      <w:r>
        <w:rPr>
          <w:rFonts w:ascii="Times New Roman" w:hAnsi="Times New Roman"/>
          <w:sz w:val="24"/>
          <w:szCs w:val="24"/>
        </w:rPr>
        <w:t xml:space="preserve">okoliczności </w:t>
      </w:r>
      <w:r w:rsidRPr="002E5339">
        <w:rPr>
          <w:rFonts w:ascii="Times New Roman" w:hAnsi="Times New Roman"/>
          <w:sz w:val="24"/>
          <w:szCs w:val="24"/>
        </w:rPr>
        <w:t xml:space="preserve">wyłączenia jawności. </w:t>
      </w:r>
      <w:r w:rsidRPr="00E95A3B">
        <w:rPr>
          <w:rFonts w:ascii="Times New Roman" w:hAnsi="Times New Roman"/>
          <w:sz w:val="24"/>
          <w:szCs w:val="24"/>
        </w:rPr>
        <w:t>Sąd z urzędu zarządza odbycie całego posiedzenia lub jego części przy drzwiach zamkniętych, jeżeli publiczne rozpoznanie sprawy zagraża porządkowi publicznemu lub moralności lub jeżeli mogą być ujawnione okoliczności objęt</w:t>
      </w:r>
      <w:r w:rsidRPr="00E93A5B">
        <w:rPr>
          <w:rFonts w:ascii="Times New Roman" w:hAnsi="Times New Roman"/>
          <w:sz w:val="24"/>
          <w:szCs w:val="24"/>
        </w:rPr>
        <w:t>e ochroną informacji niejawnych (a</w:t>
      </w:r>
      <w:r w:rsidRPr="00E95A3B">
        <w:rPr>
          <w:rFonts w:ascii="Times New Roman" w:hAnsi="Times New Roman"/>
          <w:bCs/>
          <w:sz w:val="24"/>
          <w:szCs w:val="24"/>
        </w:rPr>
        <w:t>rt. 153.</w:t>
      </w:r>
      <w:r w:rsidRPr="00E95A3B">
        <w:rPr>
          <w:rFonts w:ascii="Times New Roman" w:hAnsi="Times New Roman"/>
          <w:sz w:val="24"/>
          <w:szCs w:val="24"/>
        </w:rPr>
        <w:t> § 1</w:t>
      </w:r>
      <w:r w:rsidRPr="00E93A5B">
        <w:rPr>
          <w:rFonts w:ascii="Times New Roman" w:hAnsi="Times New Roman"/>
          <w:sz w:val="24"/>
          <w:szCs w:val="24"/>
        </w:rPr>
        <w:t xml:space="preserve"> k.p.c.)</w:t>
      </w:r>
      <w:r>
        <w:rPr>
          <w:rFonts w:ascii="Times New Roman" w:hAnsi="Times New Roman"/>
          <w:sz w:val="24"/>
          <w:szCs w:val="24"/>
        </w:rPr>
        <w:t xml:space="preserve"> </w:t>
      </w:r>
      <w:r w:rsidRPr="00E95A3B">
        <w:rPr>
          <w:rFonts w:ascii="Times New Roman" w:hAnsi="Times New Roman"/>
          <w:sz w:val="24"/>
          <w:szCs w:val="24"/>
        </w:rPr>
        <w:t>Sąd na wniosek strony zarządza odbycie posiedzenia lub jego części przy drzwiach zamkniętych, gdy mogą być ujawnione okoliczności stanowiące tajemnicę jej przedsiębio</w:t>
      </w:r>
      <w:r w:rsidRPr="00E93A5B">
        <w:rPr>
          <w:rFonts w:ascii="Times New Roman" w:hAnsi="Times New Roman"/>
          <w:sz w:val="24"/>
          <w:szCs w:val="24"/>
        </w:rPr>
        <w:t xml:space="preserve">rstwa (art. 153 </w:t>
      </w:r>
      <w:r w:rsidRPr="00E95A3B">
        <w:rPr>
          <w:rFonts w:ascii="Times New Roman" w:hAnsi="Times New Roman"/>
          <w:sz w:val="24"/>
          <w:szCs w:val="24"/>
        </w:rPr>
        <w:t>§ 1</w:t>
      </w:r>
      <w:r w:rsidRPr="00E95A3B">
        <w:rPr>
          <w:rFonts w:ascii="Times New Roman" w:hAnsi="Times New Roman"/>
          <w:sz w:val="24"/>
          <w:szCs w:val="24"/>
          <w:vertAlign w:val="superscript"/>
        </w:rPr>
        <w:t>1</w:t>
      </w:r>
      <w:r w:rsidRPr="00E93A5B">
        <w:rPr>
          <w:rFonts w:ascii="Times New Roman" w:hAnsi="Times New Roman"/>
          <w:sz w:val="24"/>
          <w:szCs w:val="24"/>
        </w:rPr>
        <w:t xml:space="preserve"> k.p.c.)</w:t>
      </w:r>
      <w:r>
        <w:rPr>
          <w:rFonts w:ascii="Times New Roman" w:hAnsi="Times New Roman"/>
          <w:sz w:val="24"/>
          <w:szCs w:val="24"/>
        </w:rPr>
        <w:t xml:space="preserve">. </w:t>
      </w:r>
      <w:r w:rsidRPr="00E95A3B">
        <w:rPr>
          <w:rFonts w:ascii="Times New Roman" w:hAnsi="Times New Roman"/>
          <w:sz w:val="24"/>
          <w:szCs w:val="24"/>
        </w:rPr>
        <w:t xml:space="preserve">Sąd może ponadto zarządzić odbycie posiedzenia lub jego części przy drzwiach zamkniętych na wniosek strony, jeżeli podane przez nią przyczyny uzna za uzasadnione lub jeżeli roztrząsane być mają szczegóły życia rodzinnego. Postępowanie dotyczące tego wniosku odbywa </w:t>
      </w:r>
      <w:r w:rsidRPr="00E95A3B">
        <w:rPr>
          <w:rFonts w:ascii="Times New Roman" w:hAnsi="Times New Roman"/>
          <w:sz w:val="24"/>
          <w:szCs w:val="24"/>
        </w:rPr>
        <w:lastRenderedPageBreak/>
        <w:t>się przy drzwiach zamkniętych. Postanowienie w tym prz</w:t>
      </w:r>
      <w:r w:rsidRPr="00E93A5B">
        <w:rPr>
          <w:rFonts w:ascii="Times New Roman" w:hAnsi="Times New Roman"/>
          <w:sz w:val="24"/>
          <w:szCs w:val="24"/>
        </w:rPr>
        <w:t xml:space="preserve">edmiocie sąd ogłasza publicznie </w:t>
      </w:r>
      <w:r>
        <w:rPr>
          <w:rFonts w:ascii="Times New Roman" w:hAnsi="Times New Roman"/>
          <w:sz w:val="24"/>
          <w:szCs w:val="24"/>
        </w:rPr>
        <w:t>(</w:t>
      </w:r>
      <w:r w:rsidRPr="00E93A5B">
        <w:rPr>
          <w:rFonts w:ascii="Times New Roman" w:hAnsi="Times New Roman"/>
          <w:sz w:val="24"/>
          <w:szCs w:val="24"/>
        </w:rPr>
        <w:t>art. 153 § 2</w:t>
      </w:r>
      <w:r>
        <w:rPr>
          <w:rFonts w:ascii="Times New Roman" w:hAnsi="Times New Roman"/>
          <w:sz w:val="24"/>
          <w:szCs w:val="24"/>
        </w:rPr>
        <w:t xml:space="preserve"> k.p.c.).</w:t>
      </w:r>
    </w:p>
    <w:p w:rsidR="00E91090" w:rsidRPr="002E5339" w:rsidRDefault="00E91090" w:rsidP="00E91090">
      <w:pPr>
        <w:spacing w:after="0" w:line="360" w:lineRule="auto"/>
        <w:ind w:firstLine="708"/>
        <w:jc w:val="both"/>
        <w:rPr>
          <w:rFonts w:ascii="Times New Roman" w:hAnsi="Times New Roman"/>
          <w:bCs/>
          <w:sz w:val="24"/>
          <w:szCs w:val="24"/>
          <w:u w:val="single"/>
        </w:rPr>
      </w:pPr>
      <w:r>
        <w:rPr>
          <w:rFonts w:ascii="Times New Roman" w:hAnsi="Times New Roman"/>
          <w:sz w:val="24"/>
          <w:szCs w:val="24"/>
        </w:rPr>
        <w:t>Należy zwrócić uwagę, że zgodnie z art. 36 ustawy z dnia 30 listopada 2016 r. o organizacji i trybie postępowania przed Trybunałem Konstytucyjnym (Dz. U. poz. 2072) w zakresie nieuregulowanym w tej ustawie stosuje się odpowiednio przepisy Kodeksu postępowania cywilnego.</w:t>
      </w:r>
    </w:p>
    <w:p w:rsidR="00E91090" w:rsidRPr="00E93A5B" w:rsidRDefault="00E91090" w:rsidP="00E91090">
      <w:pPr>
        <w:spacing w:after="0" w:line="360" w:lineRule="auto"/>
        <w:ind w:firstLine="708"/>
        <w:jc w:val="both"/>
        <w:rPr>
          <w:rFonts w:ascii="Times New Roman" w:hAnsi="Times New Roman"/>
          <w:sz w:val="24"/>
          <w:szCs w:val="24"/>
        </w:rPr>
      </w:pPr>
      <w:r w:rsidRPr="00E93A5B">
        <w:rPr>
          <w:rFonts w:ascii="Times New Roman" w:hAnsi="Times New Roman"/>
          <w:sz w:val="24"/>
          <w:szCs w:val="24"/>
        </w:rPr>
        <w:t xml:space="preserve">W zasadach relacjonowania procesów sądowych przez media zwraca się uwagę na związane z tym zagrożenia dla prywatności uczestników tych postępowań (w szczególności w sprawach karnych), które mogą stanowić uzasadnienie dla ograniczenia korzystania przez dziennikarzy z tego uprawnienia. </w:t>
      </w:r>
      <w:r>
        <w:rPr>
          <w:rFonts w:ascii="Times New Roman" w:hAnsi="Times New Roman"/>
          <w:sz w:val="24"/>
          <w:szCs w:val="24"/>
        </w:rPr>
        <w:t>Z</w:t>
      </w:r>
      <w:r w:rsidRPr="00E93A5B">
        <w:rPr>
          <w:rFonts w:ascii="Times New Roman" w:hAnsi="Times New Roman"/>
          <w:sz w:val="24"/>
          <w:szCs w:val="24"/>
        </w:rPr>
        <w:t xml:space="preserve">daniem </w:t>
      </w:r>
      <w:r w:rsidRPr="00E93A5B">
        <w:rPr>
          <w:rFonts w:ascii="Times New Roman" w:hAnsi="Times New Roman"/>
          <w:b/>
          <w:sz w:val="24"/>
          <w:szCs w:val="24"/>
        </w:rPr>
        <w:t>Rzecznika, odmienność funkcji sądów powszechnych oraz Trybunału Konstytucyjnego</w:t>
      </w:r>
      <w:r>
        <w:rPr>
          <w:rFonts w:ascii="Times New Roman" w:hAnsi="Times New Roman"/>
          <w:b/>
          <w:sz w:val="24"/>
          <w:szCs w:val="24"/>
        </w:rPr>
        <w:t xml:space="preserve"> (sądu prawa) w demokratycznym państwie prawnym</w:t>
      </w:r>
      <w:r w:rsidRPr="00E93A5B">
        <w:rPr>
          <w:rFonts w:ascii="Times New Roman" w:hAnsi="Times New Roman"/>
          <w:b/>
          <w:sz w:val="24"/>
          <w:szCs w:val="24"/>
        </w:rPr>
        <w:t xml:space="preserve">, </w:t>
      </w:r>
      <w:r>
        <w:rPr>
          <w:rFonts w:ascii="Times New Roman" w:hAnsi="Times New Roman"/>
          <w:b/>
          <w:sz w:val="24"/>
          <w:szCs w:val="24"/>
        </w:rPr>
        <w:t>przemawia</w:t>
      </w:r>
      <w:r w:rsidRPr="00E93A5B">
        <w:rPr>
          <w:rFonts w:ascii="Times New Roman" w:hAnsi="Times New Roman"/>
          <w:b/>
          <w:sz w:val="24"/>
          <w:szCs w:val="24"/>
        </w:rPr>
        <w:t xml:space="preserve"> </w:t>
      </w:r>
      <w:r>
        <w:rPr>
          <w:rFonts w:ascii="Times New Roman" w:hAnsi="Times New Roman"/>
          <w:b/>
          <w:sz w:val="24"/>
          <w:szCs w:val="24"/>
        </w:rPr>
        <w:t xml:space="preserve">jednak </w:t>
      </w:r>
      <w:r w:rsidRPr="00E93A5B">
        <w:rPr>
          <w:rFonts w:ascii="Times New Roman" w:hAnsi="Times New Roman"/>
          <w:b/>
          <w:sz w:val="24"/>
          <w:szCs w:val="24"/>
        </w:rPr>
        <w:t xml:space="preserve">za zróżnicowaniem standardu odnoszącego się do zasad udziału dziennikarzy w postępowaniach przed tymi organami. W postępowaniu przed Trybunałem Konstytucyjnym bowiem – odmiennie niż w postępowaniach przed sądami powszechnymi – nie można, co do zasady mówić o takim zagrożeniu, ponieważ Trybunał –  w przeciwieństwie do sądów powszechnych – nie zajmuje się wymierzaniem sprawiedliwości, a więc rozstrzyganiem  konfliktów pomiędzy podmiotami prawa prywatnego, których prawo do prywatności może zostać naruszone. Orzeczenia Trybunału odnoszące się do kontroli </w:t>
      </w:r>
      <w:r>
        <w:rPr>
          <w:rFonts w:ascii="Times New Roman" w:hAnsi="Times New Roman"/>
          <w:b/>
          <w:sz w:val="24"/>
          <w:szCs w:val="24"/>
        </w:rPr>
        <w:t>konstytucyjności</w:t>
      </w:r>
      <w:r w:rsidRPr="00E93A5B">
        <w:rPr>
          <w:rFonts w:ascii="Times New Roman" w:hAnsi="Times New Roman"/>
          <w:b/>
          <w:sz w:val="24"/>
          <w:szCs w:val="24"/>
        </w:rPr>
        <w:t xml:space="preserve"> obowiązującego prawa dotyczą co do zasady sfery publicznej; często odnoszą się również do funkcjonowania państwa i jego organów.</w:t>
      </w:r>
      <w:r w:rsidRPr="00E93A5B">
        <w:rPr>
          <w:sz w:val="24"/>
          <w:szCs w:val="24"/>
        </w:rPr>
        <w:t xml:space="preserve"> </w:t>
      </w:r>
      <w:r w:rsidRPr="00E93A5B">
        <w:rPr>
          <w:rFonts w:ascii="Times New Roman" w:hAnsi="Times New Roman"/>
          <w:b/>
          <w:sz w:val="24"/>
          <w:szCs w:val="24"/>
        </w:rPr>
        <w:t>Ponadto, informacja o przebiegu rozprawy, a w szczególności o czynnościach podejmowanych przez sędziów będących funkcjonariuszami publicznymi, ma charakter informacji publicznej. Uzasadnia to, w ocenie Rzecznika, pełniejszy zakres dostępu dziennikarzy do dokumentowania przebiegu rozpraw i posiedzeń przed Trybunałem</w:t>
      </w:r>
      <w:r w:rsidRPr="003B19EE">
        <w:rPr>
          <w:rStyle w:val="Odwoanieprzypisudolnego"/>
          <w:rFonts w:ascii="Times New Roman" w:hAnsi="Times New Roman"/>
          <w:sz w:val="24"/>
          <w:szCs w:val="24"/>
        </w:rPr>
        <w:footnoteReference w:id="1"/>
      </w:r>
      <w:r>
        <w:rPr>
          <w:rFonts w:ascii="Times New Roman" w:hAnsi="Times New Roman"/>
          <w:b/>
          <w:sz w:val="24"/>
          <w:szCs w:val="24"/>
        </w:rPr>
        <w:t>.</w:t>
      </w:r>
    </w:p>
    <w:p w:rsidR="00E91090" w:rsidRPr="00E93A5B" w:rsidRDefault="00E91090" w:rsidP="00E91090">
      <w:pPr>
        <w:spacing w:after="0" w:line="360" w:lineRule="auto"/>
        <w:ind w:firstLine="708"/>
        <w:jc w:val="both"/>
        <w:rPr>
          <w:rFonts w:ascii="Times New Roman" w:hAnsi="Times New Roman"/>
          <w:sz w:val="24"/>
          <w:szCs w:val="24"/>
        </w:rPr>
      </w:pPr>
      <w:r w:rsidRPr="00E93A5B">
        <w:rPr>
          <w:rFonts w:ascii="Times New Roman" w:hAnsi="Times New Roman"/>
          <w:sz w:val="24"/>
          <w:szCs w:val="24"/>
        </w:rPr>
        <w:t>Należy także przypomnieć, że środki masowego przekazu (dziennikarze prasy, radia, TV</w:t>
      </w:r>
      <w:r>
        <w:rPr>
          <w:rFonts w:ascii="Times New Roman" w:hAnsi="Times New Roman"/>
          <w:sz w:val="24"/>
          <w:szCs w:val="24"/>
        </w:rPr>
        <w:t>, itd.</w:t>
      </w:r>
      <w:r w:rsidRPr="00E93A5B">
        <w:rPr>
          <w:rFonts w:ascii="Times New Roman" w:hAnsi="Times New Roman"/>
          <w:sz w:val="24"/>
          <w:szCs w:val="24"/>
        </w:rPr>
        <w:t>) pełn</w:t>
      </w:r>
      <w:r>
        <w:rPr>
          <w:rFonts w:ascii="Times New Roman" w:hAnsi="Times New Roman"/>
          <w:sz w:val="24"/>
          <w:szCs w:val="24"/>
        </w:rPr>
        <w:t>i</w:t>
      </w:r>
      <w:r w:rsidRPr="00E93A5B">
        <w:rPr>
          <w:rFonts w:ascii="Times New Roman" w:hAnsi="Times New Roman"/>
          <w:sz w:val="24"/>
          <w:szCs w:val="24"/>
        </w:rPr>
        <w:t xml:space="preserve">ą szczególną rolę w realizacji prawa do informacji publicznej, o którym mowa w art. 61 Konstytucji. Z okoliczności, iż </w:t>
      </w:r>
      <w:r w:rsidRPr="00E93A5B">
        <w:rPr>
          <w:rFonts w:ascii="Times New Roman" w:hAnsi="Times New Roman"/>
          <w:b/>
          <w:sz w:val="24"/>
          <w:szCs w:val="24"/>
        </w:rPr>
        <w:t>dziennikarze gromadzą informację w celu ich upowszechnienia w interesie publicznym</w:t>
      </w:r>
      <w:r w:rsidRPr="00E93A5B">
        <w:rPr>
          <w:rFonts w:ascii="Times New Roman" w:hAnsi="Times New Roman"/>
          <w:sz w:val="24"/>
          <w:szCs w:val="24"/>
        </w:rPr>
        <w:t xml:space="preserve">, wynikają określone konsekwencje. Jedną z nich jest właśnie adresowana do wszystkich przedstawicieli władzy publicznej </w:t>
      </w:r>
      <w:r w:rsidRPr="00E93A5B">
        <w:rPr>
          <w:rFonts w:ascii="Times New Roman" w:hAnsi="Times New Roman"/>
          <w:b/>
          <w:sz w:val="24"/>
          <w:szCs w:val="24"/>
        </w:rPr>
        <w:t>dyrektywa szczególnych ułatwień dla dziennikarzy w gromadzeniu informac</w:t>
      </w:r>
      <w:r>
        <w:rPr>
          <w:rFonts w:ascii="Times New Roman" w:hAnsi="Times New Roman"/>
          <w:b/>
          <w:sz w:val="24"/>
          <w:szCs w:val="24"/>
        </w:rPr>
        <w:t>ji</w:t>
      </w:r>
      <w:r>
        <w:rPr>
          <w:rStyle w:val="Odwoanieprzypisudolnego"/>
          <w:rFonts w:ascii="Times New Roman" w:hAnsi="Times New Roman"/>
          <w:sz w:val="24"/>
          <w:szCs w:val="24"/>
        </w:rPr>
        <w:footnoteReference w:id="2"/>
      </w:r>
      <w:r>
        <w:rPr>
          <w:rFonts w:ascii="Times New Roman" w:hAnsi="Times New Roman"/>
          <w:b/>
          <w:sz w:val="24"/>
          <w:szCs w:val="24"/>
        </w:rPr>
        <w:t>.</w:t>
      </w:r>
      <w:r>
        <w:rPr>
          <w:rFonts w:ascii="Times New Roman" w:hAnsi="Times New Roman"/>
          <w:sz w:val="24"/>
          <w:szCs w:val="24"/>
        </w:rPr>
        <w:t xml:space="preserve"> Słusznie zwróciła uwagę w swoim stanowisku z dnia 11 stycznia 2017 r. Helsińska Fundacja Praw Człowieka, że sama o</w:t>
      </w:r>
      <w:r w:rsidRPr="009A4A47">
        <w:rPr>
          <w:rFonts w:ascii="Times New Roman" w:hAnsi="Times New Roman"/>
          <w:sz w:val="24"/>
          <w:szCs w:val="24"/>
        </w:rPr>
        <w:t>becność dziennikarzy w sali rozpraw podczas rozprawy z wyłączeniem możliwości fotografowania i filmowania</w:t>
      </w:r>
      <w:r>
        <w:rPr>
          <w:rFonts w:ascii="Times New Roman" w:hAnsi="Times New Roman"/>
          <w:sz w:val="24"/>
          <w:szCs w:val="24"/>
        </w:rPr>
        <w:t xml:space="preserve"> </w:t>
      </w:r>
      <w:r>
        <w:rPr>
          <w:rFonts w:ascii="Times New Roman" w:hAnsi="Times New Roman"/>
          <w:sz w:val="24"/>
          <w:szCs w:val="24"/>
        </w:rPr>
        <w:lastRenderedPageBreak/>
        <w:t>uniemożliwiałaby przygotowanie relacji „na żywo” oraz opóźniałaby przygotowanie relacji z</w:t>
      </w:r>
      <w:r w:rsidR="00E47C47">
        <w:rPr>
          <w:rFonts w:ascii="Times New Roman" w:hAnsi="Times New Roman"/>
          <w:sz w:val="24"/>
          <w:szCs w:val="24"/>
        </w:rPr>
        <w:t> </w:t>
      </w:r>
      <w:r>
        <w:rPr>
          <w:rFonts w:ascii="Times New Roman" w:hAnsi="Times New Roman"/>
          <w:sz w:val="24"/>
          <w:szCs w:val="24"/>
        </w:rPr>
        <w:t>wykorzystaniem zapisu przekazywanego przez Trybunał Konstytucyjny. Zgodzić się należy również z tezą, że  wybór formy relacjonowania (fotografia, filmowanie) powinien zostać pozostawiony do uznania dziennikarza</w:t>
      </w:r>
      <w:r>
        <w:rPr>
          <w:rStyle w:val="Odwoanieprzypisudolnego"/>
          <w:rFonts w:ascii="Times New Roman" w:hAnsi="Times New Roman"/>
          <w:sz w:val="24"/>
          <w:szCs w:val="24"/>
        </w:rPr>
        <w:footnoteReference w:id="3"/>
      </w:r>
      <w:r>
        <w:rPr>
          <w:rFonts w:ascii="Times New Roman" w:hAnsi="Times New Roman"/>
          <w:sz w:val="24"/>
          <w:szCs w:val="24"/>
        </w:rPr>
        <w:t>.</w:t>
      </w:r>
    </w:p>
    <w:p w:rsidR="00E91090" w:rsidRPr="00E93A5B" w:rsidRDefault="00E91090" w:rsidP="00E91090">
      <w:pPr>
        <w:spacing w:after="0" w:line="360" w:lineRule="auto"/>
        <w:ind w:firstLine="708"/>
        <w:jc w:val="both"/>
        <w:rPr>
          <w:rFonts w:ascii="Times New Roman" w:hAnsi="Times New Roman"/>
          <w:sz w:val="24"/>
          <w:szCs w:val="24"/>
        </w:rPr>
      </w:pPr>
      <w:r w:rsidRPr="00E93A5B">
        <w:rPr>
          <w:rFonts w:ascii="Times New Roman" w:hAnsi="Times New Roman"/>
          <w:sz w:val="24"/>
          <w:szCs w:val="24"/>
        </w:rPr>
        <w:t>Reasumując, prawo do prywatności stron i uczestników postępowań sądowych, zwłaszcza w</w:t>
      </w:r>
      <w:r w:rsidR="00E47C47">
        <w:rPr>
          <w:rFonts w:ascii="Times New Roman" w:hAnsi="Times New Roman"/>
          <w:sz w:val="24"/>
          <w:szCs w:val="24"/>
        </w:rPr>
        <w:t> </w:t>
      </w:r>
      <w:r w:rsidRPr="00E93A5B">
        <w:rPr>
          <w:rFonts w:ascii="Times New Roman" w:hAnsi="Times New Roman"/>
          <w:sz w:val="24"/>
          <w:szCs w:val="24"/>
        </w:rPr>
        <w:t>sprawach karnych może stanowić uzasadnioną przyczynę ograniczenia prawa dziennikarzy do</w:t>
      </w:r>
      <w:r w:rsidR="00E47C47">
        <w:rPr>
          <w:rFonts w:ascii="Times New Roman" w:hAnsi="Times New Roman"/>
          <w:sz w:val="24"/>
          <w:szCs w:val="24"/>
        </w:rPr>
        <w:t> </w:t>
      </w:r>
      <w:r w:rsidRPr="00E93A5B">
        <w:rPr>
          <w:rFonts w:ascii="Times New Roman" w:hAnsi="Times New Roman"/>
          <w:sz w:val="24"/>
          <w:szCs w:val="24"/>
        </w:rPr>
        <w:t>relacjonowania procesów sądowych przed sądami powszechnymi. Sytuacja taka nie zachodzi jednak w przypadku postępowań, które toczą się przed Trybunałem Konstytucyjnym ze względu na odmienną naturę spraw rozstrzyganych przez Trybunał. Podstawy takiej nie może, w ocenie Rzecznika, stanowić założenie, iż obecność dziennikarzy na rozprawie przed Trybunałem Konstytucyjnym „spowoduje chaos i nie będzie sprzyjać spokojnemu rozpoznaniu sprawy”</w:t>
      </w:r>
      <w:r>
        <w:rPr>
          <w:rStyle w:val="Odwoanieprzypisudolnego"/>
          <w:rFonts w:ascii="Times New Roman" w:hAnsi="Times New Roman"/>
          <w:sz w:val="24"/>
          <w:szCs w:val="24"/>
        </w:rPr>
        <w:footnoteReference w:id="4"/>
      </w:r>
      <w:r>
        <w:rPr>
          <w:rFonts w:ascii="Times New Roman" w:hAnsi="Times New Roman"/>
          <w:sz w:val="24"/>
          <w:szCs w:val="24"/>
        </w:rPr>
        <w:t>.</w:t>
      </w:r>
      <w:r w:rsidRPr="00E93A5B">
        <w:rPr>
          <w:rFonts w:ascii="Times New Roman" w:hAnsi="Times New Roman"/>
          <w:sz w:val="24"/>
          <w:szCs w:val="24"/>
        </w:rPr>
        <w:t xml:space="preserve"> </w:t>
      </w:r>
    </w:p>
    <w:p w:rsidR="00E91090" w:rsidRPr="002E5339" w:rsidRDefault="00E91090" w:rsidP="00E91090">
      <w:pPr>
        <w:spacing w:after="0" w:line="360" w:lineRule="auto"/>
        <w:ind w:firstLine="708"/>
        <w:jc w:val="both"/>
        <w:rPr>
          <w:rFonts w:ascii="Times New Roman" w:hAnsi="Times New Roman"/>
          <w:b/>
          <w:sz w:val="24"/>
          <w:szCs w:val="24"/>
        </w:rPr>
      </w:pPr>
      <w:r w:rsidRPr="002E5339">
        <w:rPr>
          <w:rFonts w:ascii="Times New Roman" w:hAnsi="Times New Roman"/>
          <w:b/>
          <w:sz w:val="24"/>
          <w:szCs w:val="24"/>
        </w:rPr>
        <w:t>Jak wykazano powyżej, ze względu na funkcję</w:t>
      </w:r>
      <w:r>
        <w:rPr>
          <w:rFonts w:ascii="Times New Roman" w:hAnsi="Times New Roman"/>
          <w:b/>
          <w:sz w:val="24"/>
          <w:szCs w:val="24"/>
        </w:rPr>
        <w:t>,</w:t>
      </w:r>
      <w:r w:rsidRPr="002E5339">
        <w:rPr>
          <w:rFonts w:ascii="Times New Roman" w:hAnsi="Times New Roman"/>
          <w:b/>
          <w:sz w:val="24"/>
          <w:szCs w:val="24"/>
        </w:rPr>
        <w:t xml:space="preserve"> jaką pełni Trybunał </w:t>
      </w:r>
      <w:r>
        <w:rPr>
          <w:rFonts w:ascii="Times New Roman" w:hAnsi="Times New Roman"/>
          <w:b/>
          <w:sz w:val="24"/>
          <w:szCs w:val="24"/>
        </w:rPr>
        <w:t xml:space="preserve">Konstytucyjny </w:t>
      </w:r>
      <w:r w:rsidRPr="002E5339">
        <w:rPr>
          <w:rFonts w:ascii="Times New Roman" w:hAnsi="Times New Roman"/>
          <w:b/>
          <w:sz w:val="24"/>
          <w:szCs w:val="24"/>
        </w:rPr>
        <w:t>w</w:t>
      </w:r>
      <w:r w:rsidR="00E47C47">
        <w:rPr>
          <w:rFonts w:ascii="Times New Roman" w:hAnsi="Times New Roman"/>
          <w:b/>
          <w:sz w:val="24"/>
          <w:szCs w:val="24"/>
        </w:rPr>
        <w:t> </w:t>
      </w:r>
      <w:r w:rsidRPr="002E5339">
        <w:rPr>
          <w:rFonts w:ascii="Times New Roman" w:hAnsi="Times New Roman"/>
          <w:b/>
          <w:sz w:val="24"/>
          <w:szCs w:val="24"/>
        </w:rPr>
        <w:t>demokratycznym państwie prawa oraz z uwagi na rolę dziennikarzy, jako pośredników w</w:t>
      </w:r>
      <w:r w:rsidR="00E47C47">
        <w:rPr>
          <w:rFonts w:ascii="Times New Roman" w:hAnsi="Times New Roman"/>
          <w:b/>
          <w:sz w:val="24"/>
          <w:szCs w:val="24"/>
        </w:rPr>
        <w:t> </w:t>
      </w:r>
      <w:r w:rsidRPr="002E5339">
        <w:rPr>
          <w:rFonts w:ascii="Times New Roman" w:hAnsi="Times New Roman"/>
          <w:b/>
          <w:sz w:val="24"/>
          <w:szCs w:val="24"/>
        </w:rPr>
        <w:t>przekazywaniu opinii publicznej informacji o działaniach organów władzy publicznej, wprowadzenie ograniczeń w dostępie mediów do relacjonowania przebiegu posiedzeń i</w:t>
      </w:r>
      <w:r w:rsidR="00E47C47">
        <w:rPr>
          <w:rFonts w:ascii="Times New Roman" w:hAnsi="Times New Roman"/>
          <w:b/>
          <w:sz w:val="24"/>
          <w:szCs w:val="24"/>
        </w:rPr>
        <w:t> </w:t>
      </w:r>
      <w:r w:rsidRPr="002E5339">
        <w:rPr>
          <w:rFonts w:ascii="Times New Roman" w:hAnsi="Times New Roman"/>
          <w:b/>
          <w:sz w:val="24"/>
          <w:szCs w:val="24"/>
        </w:rPr>
        <w:t>ro</w:t>
      </w:r>
      <w:r>
        <w:rPr>
          <w:rFonts w:ascii="Times New Roman" w:hAnsi="Times New Roman"/>
          <w:b/>
          <w:sz w:val="24"/>
          <w:szCs w:val="24"/>
        </w:rPr>
        <w:t>zpraw Trybunału Konstytucyjnego</w:t>
      </w:r>
      <w:r w:rsidRPr="002E5339">
        <w:rPr>
          <w:rFonts w:ascii="Times New Roman" w:hAnsi="Times New Roman"/>
          <w:b/>
          <w:sz w:val="24"/>
          <w:szCs w:val="24"/>
        </w:rPr>
        <w:t xml:space="preserve"> nie znajduje uzasadnienia, a więc stanowi nieproporcjonalne ograniczenie prawa do informacji publicznej (art. 61 Konstytucji</w:t>
      </w:r>
      <w:r>
        <w:rPr>
          <w:rFonts w:ascii="Times New Roman" w:hAnsi="Times New Roman"/>
          <w:b/>
          <w:sz w:val="24"/>
          <w:szCs w:val="24"/>
        </w:rPr>
        <w:t xml:space="preserve"> RP</w:t>
      </w:r>
      <w:r w:rsidRPr="002E5339">
        <w:rPr>
          <w:rFonts w:ascii="Times New Roman" w:hAnsi="Times New Roman"/>
          <w:b/>
          <w:sz w:val="24"/>
          <w:szCs w:val="24"/>
        </w:rPr>
        <w:t>) oraz wolności pozyskiwania i rozpowszechniania informacji (art. 54 Konstytucji</w:t>
      </w:r>
      <w:r>
        <w:rPr>
          <w:rFonts w:ascii="Times New Roman" w:hAnsi="Times New Roman"/>
          <w:b/>
          <w:sz w:val="24"/>
          <w:szCs w:val="24"/>
        </w:rPr>
        <w:t xml:space="preserve"> RP</w:t>
      </w:r>
      <w:r w:rsidRPr="002E5339">
        <w:rPr>
          <w:rFonts w:ascii="Times New Roman" w:hAnsi="Times New Roman"/>
          <w:b/>
          <w:sz w:val="24"/>
          <w:szCs w:val="24"/>
        </w:rPr>
        <w:t>).</w:t>
      </w:r>
    </w:p>
    <w:p w:rsidR="00E91090" w:rsidRPr="00E93A5B" w:rsidRDefault="00E91090" w:rsidP="00E91090">
      <w:pPr>
        <w:spacing w:after="0" w:line="360" w:lineRule="auto"/>
        <w:ind w:firstLine="708"/>
        <w:jc w:val="both"/>
        <w:rPr>
          <w:rFonts w:ascii="Times New Roman" w:hAnsi="Times New Roman"/>
          <w:sz w:val="24"/>
          <w:szCs w:val="24"/>
        </w:rPr>
      </w:pPr>
      <w:r w:rsidRPr="00E93A5B">
        <w:rPr>
          <w:rFonts w:ascii="Times New Roman" w:hAnsi="Times New Roman"/>
          <w:sz w:val="24"/>
          <w:szCs w:val="24"/>
        </w:rPr>
        <w:t xml:space="preserve">Niezależnie od powyższego, wydaje się, że </w:t>
      </w:r>
      <w:r w:rsidRPr="002E5339">
        <w:rPr>
          <w:rFonts w:ascii="Times New Roman" w:hAnsi="Times New Roman"/>
          <w:sz w:val="24"/>
          <w:szCs w:val="24"/>
        </w:rPr>
        <w:t>istotą problemu w przedmiotowej</w:t>
      </w:r>
      <w:r w:rsidRPr="002E5339">
        <w:rPr>
          <w:rFonts w:ascii="Times New Roman" w:hAnsi="Times New Roman"/>
          <w:b/>
          <w:sz w:val="24"/>
          <w:szCs w:val="24"/>
        </w:rPr>
        <w:t xml:space="preserve"> sprawie</w:t>
      </w:r>
      <w:r w:rsidRPr="00E93A5B">
        <w:rPr>
          <w:rFonts w:ascii="Times New Roman" w:hAnsi="Times New Roman"/>
          <w:sz w:val="24"/>
          <w:szCs w:val="24"/>
        </w:rPr>
        <w:t xml:space="preserve"> nie jest samo prawo, ponieważ ani przepisy Konstytucji</w:t>
      </w:r>
      <w:r>
        <w:rPr>
          <w:rFonts w:ascii="Times New Roman" w:hAnsi="Times New Roman"/>
          <w:sz w:val="24"/>
          <w:szCs w:val="24"/>
        </w:rPr>
        <w:t xml:space="preserve"> RP</w:t>
      </w:r>
      <w:r w:rsidRPr="00E93A5B">
        <w:rPr>
          <w:rFonts w:ascii="Times New Roman" w:hAnsi="Times New Roman"/>
          <w:sz w:val="24"/>
          <w:szCs w:val="24"/>
        </w:rPr>
        <w:t>,</w:t>
      </w:r>
      <w:r>
        <w:rPr>
          <w:rFonts w:ascii="Times New Roman" w:hAnsi="Times New Roman"/>
          <w:sz w:val="24"/>
          <w:szCs w:val="24"/>
        </w:rPr>
        <w:t xml:space="preserve"> ani przepisy Kodeksu postę</w:t>
      </w:r>
      <w:r w:rsidRPr="00E93A5B">
        <w:rPr>
          <w:rFonts w:ascii="Times New Roman" w:hAnsi="Times New Roman"/>
          <w:sz w:val="24"/>
          <w:szCs w:val="24"/>
        </w:rPr>
        <w:t xml:space="preserve">powania cywilnego stosowane odpowiednio do postępowania przed Trybunałem Konstytucyjnym nie zakazują rejestrowania rozpraw, ani tej możliwości nie ograniczają (choć mogłoby zapewnić gwarancję dla osób chcących zarejestrować rozprawę). Zdaniem Rzecznika </w:t>
      </w:r>
      <w:r w:rsidRPr="002E5339">
        <w:rPr>
          <w:rFonts w:ascii="Times New Roman" w:hAnsi="Times New Roman"/>
          <w:b/>
          <w:sz w:val="24"/>
          <w:szCs w:val="24"/>
        </w:rPr>
        <w:t xml:space="preserve">istotą problemu w tej sferze działania państwa jest deficyt kultury jawności, który negatywnie wpływa na  praktykę stosowania obowiązującego </w:t>
      </w:r>
      <w:r>
        <w:rPr>
          <w:rFonts w:ascii="Times New Roman" w:hAnsi="Times New Roman"/>
          <w:b/>
          <w:sz w:val="24"/>
          <w:szCs w:val="24"/>
        </w:rPr>
        <w:t>prawa</w:t>
      </w:r>
      <w:r>
        <w:rPr>
          <w:rStyle w:val="Odwoanieprzypisudolnego"/>
          <w:rFonts w:ascii="Times New Roman" w:hAnsi="Times New Roman"/>
          <w:sz w:val="24"/>
          <w:szCs w:val="24"/>
        </w:rPr>
        <w:footnoteReference w:id="5"/>
      </w:r>
      <w:r w:rsidRPr="00E93A5B">
        <w:rPr>
          <w:rFonts w:ascii="Times New Roman" w:hAnsi="Times New Roman"/>
          <w:sz w:val="24"/>
          <w:szCs w:val="24"/>
        </w:rPr>
        <w:t>.</w:t>
      </w:r>
    </w:p>
    <w:sectPr w:rsidR="00E91090" w:rsidRPr="00E93A5B" w:rsidSect="003F69B6">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709" w:footer="5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419" w:rsidRDefault="004E0419">
      <w:pPr>
        <w:spacing w:after="0" w:line="240" w:lineRule="auto"/>
      </w:pPr>
      <w:r>
        <w:separator/>
      </w:r>
    </w:p>
  </w:endnote>
  <w:endnote w:type="continuationSeparator" w:id="0">
    <w:p w:rsidR="004E0419" w:rsidRDefault="004E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58" w:rsidRDefault="0068645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58" w:rsidRPr="004A371B" w:rsidRDefault="00686458" w:rsidP="003F69B6">
    <w:pPr>
      <w:pStyle w:val="Stopka"/>
    </w:pPr>
    <w:r>
      <w:rPr>
        <w:noProof/>
        <w:lang w:eastAsia="pl-PL"/>
      </w:rPr>
      <mc:AlternateContent>
        <mc:Choice Requires="wps">
          <w:drawing>
            <wp:anchor distT="0" distB="0" distL="114300" distR="114300" simplePos="0" relativeHeight="251662336" behindDoc="0" locked="0" layoutInCell="1" allowOverlap="1" wp14:anchorId="420B6726" wp14:editId="4A8100D5">
              <wp:simplePos x="0" y="0"/>
              <wp:positionH relativeFrom="column">
                <wp:posOffset>2518410</wp:posOffset>
              </wp:positionH>
              <wp:positionV relativeFrom="paragraph">
                <wp:posOffset>113030</wp:posOffset>
              </wp:positionV>
              <wp:extent cx="904875" cy="253365"/>
              <wp:effectExtent l="381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458" w:rsidRPr="00C30C1A" w:rsidRDefault="00686458" w:rsidP="003F69B6">
                          <w:pPr>
                            <w:pStyle w:val="Stopka"/>
                            <w:jc w:val="center"/>
                            <w:rPr>
                              <w:rFonts w:ascii="Times New Roman" w:hAnsi="Times New Roman"/>
                              <w:color w:val="808080"/>
                            </w:rPr>
                          </w:pPr>
                          <w:r w:rsidRPr="00C30C1A">
                            <w:rPr>
                              <w:rFonts w:ascii="Times New Roman" w:hAnsi="Times New Roman"/>
                              <w:color w:val="808080"/>
                            </w:rPr>
                            <w:t xml:space="preserve">- </w:t>
                          </w:r>
                          <w:r w:rsidRPr="00C30C1A">
                            <w:rPr>
                              <w:rFonts w:ascii="Times New Roman" w:hAnsi="Times New Roman"/>
                              <w:color w:val="808080"/>
                            </w:rPr>
                            <w:fldChar w:fldCharType="begin"/>
                          </w:r>
                          <w:r w:rsidRPr="00C30C1A">
                            <w:rPr>
                              <w:rFonts w:ascii="Times New Roman" w:hAnsi="Times New Roman"/>
                              <w:color w:val="808080"/>
                            </w:rPr>
                            <w:instrText>PAGE   \* MERGEFORMAT</w:instrText>
                          </w:r>
                          <w:r w:rsidRPr="00C30C1A">
                            <w:rPr>
                              <w:rFonts w:ascii="Times New Roman" w:hAnsi="Times New Roman"/>
                              <w:color w:val="808080"/>
                            </w:rPr>
                            <w:fldChar w:fldCharType="separate"/>
                          </w:r>
                          <w:r w:rsidR="00950AF8">
                            <w:rPr>
                              <w:rFonts w:ascii="Times New Roman" w:hAnsi="Times New Roman"/>
                              <w:noProof/>
                              <w:color w:val="808080"/>
                            </w:rPr>
                            <w:t>4</w:t>
                          </w:r>
                          <w:r w:rsidRPr="00C30C1A">
                            <w:rPr>
                              <w:rFonts w:ascii="Times New Roman" w:hAnsi="Times New Roman"/>
                              <w:color w:val="808080"/>
                            </w:rPr>
                            <w:fldChar w:fldCharType="end"/>
                          </w:r>
                          <w:r w:rsidRPr="00C30C1A">
                            <w:rPr>
                              <w:rFonts w:ascii="Times New Roman" w:hAnsi="Times New Roman"/>
                              <w:color w:val="808080"/>
                            </w:rPr>
                            <w:t xml:space="preserve">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198.3pt;margin-top:8.9pt;width:71.25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" filled="f" stroked="f">
              <v:textbox>
                <w:txbxContent>
                  <w:p w:rsidR="00686458" w:rsidRPr="00C30C1A" w:rsidRDefault="00686458" w:rsidP="003F69B6">
                    <w:pPr>
                      <w:pStyle w:val="Stopka"/>
                      <w:jc w:val="center"/>
                      <w:rPr>
                        <w:rFonts w:ascii="Times New Roman" w:hAnsi="Times New Roman"/>
                        <w:color w:val="808080"/>
                      </w:rPr>
                    </w:pPr>
                    <w:r w:rsidRPr="00C30C1A">
                      <w:rPr>
                        <w:rFonts w:ascii="Times New Roman" w:hAnsi="Times New Roman"/>
                        <w:color w:val="808080"/>
                      </w:rPr>
                      <w:t xml:space="preserve">- </w:t>
                    </w:r>
                    <w:r w:rsidRPr="00C30C1A">
                      <w:rPr>
                        <w:rFonts w:ascii="Times New Roman" w:hAnsi="Times New Roman"/>
                        <w:color w:val="808080"/>
                      </w:rPr>
                      <w:fldChar w:fldCharType="begin"/>
                    </w:r>
                    <w:r w:rsidRPr="00C30C1A">
                      <w:rPr>
                        <w:rFonts w:ascii="Times New Roman" w:hAnsi="Times New Roman"/>
                        <w:color w:val="808080"/>
                      </w:rPr>
                      <w:instrText>PAGE   \* MERGEFORMAT</w:instrText>
                    </w:r>
                    <w:r w:rsidRPr="00C30C1A">
                      <w:rPr>
                        <w:rFonts w:ascii="Times New Roman" w:hAnsi="Times New Roman"/>
                        <w:color w:val="808080"/>
                      </w:rPr>
                      <w:fldChar w:fldCharType="separate"/>
                    </w:r>
                    <w:r w:rsidR="00950AF8">
                      <w:rPr>
                        <w:rFonts w:ascii="Times New Roman" w:hAnsi="Times New Roman"/>
                        <w:noProof/>
                        <w:color w:val="808080"/>
                      </w:rPr>
                      <w:t>4</w:t>
                    </w:r>
                    <w:r w:rsidRPr="00C30C1A">
                      <w:rPr>
                        <w:rFonts w:ascii="Times New Roman" w:hAnsi="Times New Roman"/>
                        <w:color w:val="808080"/>
                      </w:rPr>
                      <w:fldChar w:fldCharType="end"/>
                    </w:r>
                    <w:r w:rsidRPr="00C30C1A">
                      <w:rPr>
                        <w:rFonts w:ascii="Times New Roman" w:hAnsi="Times New Roman"/>
                        <w:color w:val="80808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58" w:rsidRPr="00A56197" w:rsidRDefault="00686458" w:rsidP="003F69B6">
    <w:pPr>
      <w:pStyle w:val="Stopka"/>
      <w:spacing w:before="360" w:line="240" w:lineRule="atLeast"/>
      <w:rPr>
        <w:rFonts w:ascii="Times New Roman" w:hAnsi="Times New Roman"/>
        <w:color w:val="808080"/>
        <w:sz w:val="20"/>
        <w:szCs w:val="20"/>
      </w:rPr>
    </w:pPr>
    <w:r>
      <w:rPr>
        <w:rFonts w:ascii="Times New Roman" w:hAnsi="Times New Roman"/>
        <w:noProof/>
        <w:color w:val="808080"/>
        <w:sz w:val="20"/>
        <w:szCs w:val="20"/>
        <w:lang w:eastAsia="pl-PL"/>
      </w:rPr>
      <mc:AlternateContent>
        <mc:Choice Requires="wps">
          <w:drawing>
            <wp:anchor distT="0" distB="0" distL="114300" distR="114300" simplePos="0" relativeHeight="251658240" behindDoc="0" locked="0" layoutInCell="1" allowOverlap="1" wp14:anchorId="5209D806" wp14:editId="5EB1468E">
              <wp:simplePos x="0" y="0"/>
              <wp:positionH relativeFrom="column">
                <wp:posOffset>4061460</wp:posOffset>
              </wp:positionH>
              <wp:positionV relativeFrom="paragraph">
                <wp:posOffset>177800</wp:posOffset>
              </wp:positionV>
              <wp:extent cx="2181225" cy="720725"/>
              <wp:effectExtent l="381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458" w:rsidRPr="00A56197" w:rsidRDefault="00686458" w:rsidP="003F69B6">
                          <w:pPr>
                            <w:spacing w:after="0" w:line="240" w:lineRule="atLeast"/>
                            <w:jc w:val="right"/>
                            <w:rPr>
                              <w:rFonts w:ascii="Times New Roman" w:hAnsi="Times New Roman"/>
                              <w:color w:val="808080"/>
                              <w:sz w:val="20"/>
                              <w:szCs w:val="20"/>
                            </w:rPr>
                          </w:pPr>
                          <w:r w:rsidRPr="00A56197">
                            <w:rPr>
                              <w:rFonts w:ascii="Times New Roman" w:hAnsi="Times New Roman"/>
                              <w:color w:val="808080"/>
                              <w:sz w:val="20"/>
                              <w:szCs w:val="20"/>
                            </w:rPr>
                            <w:t>Tel. centr. (+48 22) 55 17 700</w:t>
                          </w:r>
                        </w:p>
                        <w:p w:rsidR="00686458" w:rsidRDefault="00686458" w:rsidP="003F69B6">
                          <w:pPr>
                            <w:spacing w:after="0" w:line="240" w:lineRule="atLeast"/>
                            <w:jc w:val="right"/>
                            <w:rPr>
                              <w:rFonts w:ascii="Times New Roman" w:hAnsi="Times New Roman"/>
                              <w:color w:val="808080"/>
                              <w:sz w:val="20"/>
                              <w:szCs w:val="20"/>
                            </w:rPr>
                          </w:pPr>
                          <w:r w:rsidRPr="00A56197">
                            <w:rPr>
                              <w:rFonts w:ascii="Times New Roman" w:hAnsi="Times New Roman"/>
                              <w:color w:val="808080"/>
                              <w:sz w:val="20"/>
                              <w:szCs w:val="20"/>
                            </w:rPr>
                            <w:t>Infolinia obywatelska 800 676</w:t>
                          </w:r>
                          <w:r>
                            <w:rPr>
                              <w:rFonts w:ascii="Times New Roman" w:hAnsi="Times New Roman"/>
                              <w:color w:val="808080"/>
                              <w:sz w:val="20"/>
                              <w:szCs w:val="20"/>
                            </w:rPr>
                            <w:t> </w:t>
                          </w:r>
                          <w:r w:rsidRPr="00A56197">
                            <w:rPr>
                              <w:rFonts w:ascii="Times New Roman" w:hAnsi="Times New Roman"/>
                              <w:color w:val="808080"/>
                              <w:sz w:val="20"/>
                              <w:szCs w:val="20"/>
                            </w:rPr>
                            <w:t>676</w:t>
                          </w:r>
                        </w:p>
                        <w:p w:rsidR="00686458" w:rsidRDefault="00686458" w:rsidP="003F69B6">
                          <w:pPr>
                            <w:spacing w:after="0" w:line="240" w:lineRule="atLeast"/>
                            <w:jc w:val="right"/>
                            <w:rPr>
                              <w:rFonts w:ascii="Times New Roman" w:hAnsi="Times New Roman"/>
                              <w:color w:val="808080"/>
                              <w:sz w:val="20"/>
                              <w:szCs w:val="20"/>
                            </w:rPr>
                          </w:pPr>
                          <w:r w:rsidRPr="00867569">
                            <w:rPr>
                              <w:rFonts w:ascii="Times New Roman" w:hAnsi="Times New Roman"/>
                              <w:color w:val="808080"/>
                              <w:sz w:val="20"/>
                              <w:szCs w:val="20"/>
                            </w:rPr>
                            <w:t>biurorzecznika@brpo.gov.pl</w:t>
                          </w:r>
                        </w:p>
                        <w:p w:rsidR="00686458" w:rsidRPr="00A56197" w:rsidRDefault="00686458" w:rsidP="003F69B6">
                          <w:pPr>
                            <w:spacing w:after="0" w:line="240" w:lineRule="atLeast"/>
                            <w:jc w:val="right"/>
                            <w:rPr>
                              <w:rFonts w:ascii="Times New Roman" w:hAnsi="Times New Roman"/>
                              <w:color w:val="808080"/>
                              <w:sz w:val="20"/>
                              <w:szCs w:val="20"/>
                            </w:rPr>
                          </w:pPr>
                          <w:r>
                            <w:rPr>
                              <w:rFonts w:ascii="Times New Roman" w:hAnsi="Times New Roman"/>
                              <w:color w:val="808080"/>
                              <w:sz w:val="20"/>
                              <w:szCs w:val="20"/>
                            </w:rPr>
                            <w:t>www.rpo.gov.pl</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319.8pt;margin-top:14pt;width:171.75pt;height:5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" filled="f" stroked="f">
              <v:textbox>
                <w:txbxContent>
                  <w:p w:rsidR="00686458" w:rsidRPr="00A56197" w:rsidRDefault="00686458" w:rsidP="003F69B6">
                    <w:pPr>
                      <w:spacing w:after="0" w:line="240" w:lineRule="atLeast"/>
                      <w:jc w:val="right"/>
                      <w:rPr>
                        <w:rFonts w:ascii="Times New Roman" w:hAnsi="Times New Roman"/>
                        <w:color w:val="808080"/>
                        <w:sz w:val="20"/>
                        <w:szCs w:val="20"/>
                      </w:rPr>
                    </w:pPr>
                    <w:r w:rsidRPr="00A56197">
                      <w:rPr>
                        <w:rFonts w:ascii="Times New Roman" w:hAnsi="Times New Roman"/>
                        <w:color w:val="808080"/>
                        <w:sz w:val="20"/>
                        <w:szCs w:val="20"/>
                      </w:rPr>
                      <w:t>Tel. centr. (+48 22) 55 17 700</w:t>
                    </w:r>
                  </w:p>
                  <w:p w:rsidR="00686458" w:rsidRDefault="00686458" w:rsidP="003F69B6">
                    <w:pPr>
                      <w:spacing w:after="0" w:line="240" w:lineRule="atLeast"/>
                      <w:jc w:val="right"/>
                      <w:rPr>
                        <w:rFonts w:ascii="Times New Roman" w:hAnsi="Times New Roman"/>
                        <w:color w:val="808080"/>
                        <w:sz w:val="20"/>
                        <w:szCs w:val="20"/>
                      </w:rPr>
                    </w:pPr>
                    <w:r w:rsidRPr="00A56197">
                      <w:rPr>
                        <w:rFonts w:ascii="Times New Roman" w:hAnsi="Times New Roman"/>
                        <w:color w:val="808080"/>
                        <w:sz w:val="20"/>
                        <w:szCs w:val="20"/>
                      </w:rPr>
                      <w:t>Infolinia obywatelska 800 676</w:t>
                    </w:r>
                    <w:r>
                      <w:rPr>
                        <w:rFonts w:ascii="Times New Roman" w:hAnsi="Times New Roman"/>
                        <w:color w:val="808080"/>
                        <w:sz w:val="20"/>
                        <w:szCs w:val="20"/>
                      </w:rPr>
                      <w:t> </w:t>
                    </w:r>
                    <w:r w:rsidRPr="00A56197">
                      <w:rPr>
                        <w:rFonts w:ascii="Times New Roman" w:hAnsi="Times New Roman"/>
                        <w:color w:val="808080"/>
                        <w:sz w:val="20"/>
                        <w:szCs w:val="20"/>
                      </w:rPr>
                      <w:t>676</w:t>
                    </w:r>
                  </w:p>
                  <w:p w:rsidR="00686458" w:rsidRDefault="00686458" w:rsidP="003F69B6">
                    <w:pPr>
                      <w:spacing w:after="0" w:line="240" w:lineRule="atLeast"/>
                      <w:jc w:val="right"/>
                      <w:rPr>
                        <w:rFonts w:ascii="Times New Roman" w:hAnsi="Times New Roman"/>
                        <w:color w:val="808080"/>
                        <w:sz w:val="20"/>
                        <w:szCs w:val="20"/>
                      </w:rPr>
                    </w:pPr>
                    <w:r w:rsidRPr="00867569">
                      <w:rPr>
                        <w:rFonts w:ascii="Times New Roman" w:hAnsi="Times New Roman"/>
                        <w:color w:val="808080"/>
                        <w:sz w:val="20"/>
                        <w:szCs w:val="20"/>
                      </w:rPr>
                      <w:t>biurorzecznika@brpo.gov.pl</w:t>
                    </w:r>
                  </w:p>
                  <w:p w:rsidR="00686458" w:rsidRPr="00A56197" w:rsidRDefault="00686458" w:rsidP="003F69B6">
                    <w:pPr>
                      <w:spacing w:after="0" w:line="240" w:lineRule="atLeast"/>
                      <w:jc w:val="right"/>
                      <w:rPr>
                        <w:rFonts w:ascii="Times New Roman" w:hAnsi="Times New Roman"/>
                        <w:color w:val="808080"/>
                        <w:sz w:val="20"/>
                        <w:szCs w:val="20"/>
                      </w:rPr>
                    </w:pPr>
                    <w:r>
                      <w:rPr>
                        <w:rFonts w:ascii="Times New Roman" w:hAnsi="Times New Roman"/>
                        <w:color w:val="808080"/>
                        <w:sz w:val="20"/>
                        <w:szCs w:val="20"/>
                      </w:rPr>
                      <w:t>www.rpo.gov.pl</w:t>
                    </w:r>
                  </w:p>
                </w:txbxContent>
              </v:textbox>
            </v:shape>
          </w:pict>
        </mc:Fallback>
      </mc:AlternateContent>
    </w:r>
    <w:r>
      <w:rPr>
        <w:rFonts w:ascii="Times New Roman" w:hAnsi="Times New Roman"/>
        <w:noProof/>
        <w:color w:val="808080"/>
        <w:sz w:val="20"/>
        <w:szCs w:val="20"/>
        <w:lang w:eastAsia="pl-PL"/>
      </w:rPr>
      <mc:AlternateContent>
        <mc:Choice Requires="wps">
          <w:drawing>
            <wp:anchor distT="0" distB="0" distL="114300" distR="114300" simplePos="0" relativeHeight="251660288" behindDoc="0" locked="0" layoutInCell="1" allowOverlap="1" wp14:anchorId="51EC9066" wp14:editId="7B6C7896">
              <wp:simplePos x="0" y="0"/>
              <wp:positionH relativeFrom="column">
                <wp:posOffset>-15240</wp:posOffset>
              </wp:positionH>
              <wp:positionV relativeFrom="paragraph">
                <wp:posOffset>60325</wp:posOffset>
              </wp:positionV>
              <wp:extent cx="6153150" cy="0"/>
              <wp:effectExtent l="13335" t="12700" r="5715" b="63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32" coordsize="21600,21600" o:spt="32" o:oned="t" path="m,l21600,21600e" filled="f">
              <v:path arrowok="t" fillok="f" o:connecttype="none"/>
              <o:lock v:ext="edit" shapetype="t"/>
            </v:shapetype>
            <v:shape id="AutoShape 6" o:spid="_x0000_s2052" type="#_x0000_t32" style="height:0;margin-left:-1.2pt;margin-top:4.75pt;mso-height-percent:0;mso-height-relative:page;mso-width-percent:0;mso-width-relative:page;mso-wrap-distance-bottom:0;mso-wrap-distance-left:9pt;mso-wrap-distance-right:9pt;mso-wrap-distance-top:0;mso-wrap-style:square;position:absolute;visibility:visible;width:484.5pt;z-index:251661312" strokecolor="#7f7f7f"/>
          </w:pict>
        </mc:Fallback>
      </mc:AlternateContent>
    </w:r>
    <w:r w:rsidRPr="00A56197">
      <w:rPr>
        <w:rFonts w:ascii="Times New Roman" w:hAnsi="Times New Roman"/>
        <w:color w:val="808080"/>
        <w:sz w:val="20"/>
        <w:szCs w:val="20"/>
      </w:rPr>
      <w:t>Biuro Rzecznika Praw Obywatelskich</w:t>
    </w:r>
  </w:p>
  <w:p w:rsidR="00686458" w:rsidRPr="00A56197" w:rsidRDefault="00686458" w:rsidP="003F69B6">
    <w:pPr>
      <w:pStyle w:val="Stopka"/>
      <w:tabs>
        <w:tab w:val="clear" w:pos="4536"/>
        <w:tab w:val="clear" w:pos="9072"/>
        <w:tab w:val="center" w:pos="4819"/>
      </w:tabs>
      <w:spacing w:line="240" w:lineRule="atLeast"/>
      <w:rPr>
        <w:rFonts w:ascii="Times New Roman" w:hAnsi="Times New Roman"/>
        <w:color w:val="808080"/>
        <w:sz w:val="20"/>
        <w:szCs w:val="20"/>
      </w:rPr>
    </w:pPr>
    <w:r>
      <w:rPr>
        <w:rFonts w:ascii="Times New Roman" w:hAnsi="Times New Roman"/>
        <w:color w:val="808080"/>
        <w:sz w:val="20"/>
        <w:szCs w:val="20"/>
      </w:rPr>
      <w:t>a</w:t>
    </w:r>
    <w:r w:rsidRPr="00A56197">
      <w:rPr>
        <w:rFonts w:ascii="Times New Roman" w:hAnsi="Times New Roman"/>
        <w:color w:val="808080"/>
        <w:sz w:val="20"/>
        <w:szCs w:val="20"/>
      </w:rPr>
      <w:t>l. Solidarności 77</w:t>
    </w:r>
  </w:p>
  <w:p w:rsidR="00686458" w:rsidRPr="00A56197" w:rsidRDefault="00686458">
    <w:pPr>
      <w:pStyle w:val="Stopka"/>
    </w:pPr>
    <w:r w:rsidRPr="00A56197">
      <w:rPr>
        <w:rFonts w:ascii="Times New Roman" w:hAnsi="Times New Roman"/>
        <w:color w:val="808080"/>
        <w:sz w:val="20"/>
        <w:szCs w:val="20"/>
      </w:rPr>
      <w:t>00-090 Warszawa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419" w:rsidRDefault="004E0419">
      <w:pPr>
        <w:spacing w:after="0" w:line="240" w:lineRule="auto"/>
      </w:pPr>
      <w:r>
        <w:separator/>
      </w:r>
    </w:p>
  </w:footnote>
  <w:footnote w:type="continuationSeparator" w:id="0">
    <w:p w:rsidR="004E0419" w:rsidRDefault="004E0419">
      <w:pPr>
        <w:spacing w:after="0" w:line="240" w:lineRule="auto"/>
      </w:pPr>
      <w:r>
        <w:continuationSeparator/>
      </w:r>
    </w:p>
  </w:footnote>
  <w:footnote w:id="1">
    <w:p w:rsidR="00E91090" w:rsidRPr="003B19EE" w:rsidRDefault="00E91090" w:rsidP="00E91090">
      <w:pPr>
        <w:pStyle w:val="Tekstprzypisudolnego"/>
        <w:jc w:val="both"/>
        <w:rPr>
          <w:rFonts w:ascii="Times New Roman" w:hAnsi="Times New Roman" w:cs="Times New Roman"/>
        </w:rPr>
      </w:pPr>
      <w:r w:rsidRPr="003B19EE">
        <w:rPr>
          <w:rStyle w:val="Odwoanieprzypisudolnego"/>
          <w:rFonts w:ascii="Times New Roman" w:hAnsi="Times New Roman" w:cs="Times New Roman"/>
        </w:rPr>
        <w:footnoteRef/>
      </w:r>
      <w:r w:rsidRPr="003B19EE">
        <w:rPr>
          <w:rFonts w:ascii="Times New Roman" w:hAnsi="Times New Roman" w:cs="Times New Roman"/>
        </w:rPr>
        <w:t xml:space="preserve"> Zob. też </w:t>
      </w:r>
      <w:r>
        <w:rPr>
          <w:rFonts w:ascii="Times New Roman" w:hAnsi="Times New Roman" w:cs="Times New Roman"/>
        </w:rPr>
        <w:t xml:space="preserve">B. Mendyk, </w:t>
      </w:r>
      <w:r w:rsidRPr="007A18FA">
        <w:rPr>
          <w:rFonts w:ascii="Times New Roman" w:hAnsi="Times New Roman" w:cs="Times New Roman"/>
          <w:i/>
        </w:rPr>
        <w:t>Kilka słów o jawności rozpraw i ochronie danych osobowych w sądach i trybunałach</w:t>
      </w:r>
      <w:r w:rsidRPr="003B19EE">
        <w:rPr>
          <w:rFonts w:ascii="Times New Roman" w:hAnsi="Times New Roman" w:cs="Times New Roman"/>
        </w:rPr>
        <w:t xml:space="preserve">, </w:t>
      </w:r>
      <w:hyperlink r:id="rId1" w:history="1">
        <w:r w:rsidRPr="003B19EE">
          <w:rPr>
            <w:rStyle w:val="Hipercze"/>
            <w:rFonts w:ascii="Times New Roman" w:hAnsi="Times New Roman" w:cs="Times New Roman"/>
          </w:rPr>
          <w:t>http://bartoszmendyk.natemat.pl/198875,kilka-slow-o-jawnosci-rozpraw-i-ochronie-danych-osobowych-w-sadach-i-trybunalach</w:t>
        </w:r>
      </w:hyperlink>
      <w:r w:rsidRPr="003B19EE">
        <w:rPr>
          <w:rFonts w:ascii="Times New Roman" w:hAnsi="Times New Roman" w:cs="Times New Roman"/>
        </w:rPr>
        <w:t>, data dostępu; 24 stycznia 2017 r.</w:t>
      </w:r>
    </w:p>
  </w:footnote>
  <w:footnote w:id="2">
    <w:p w:rsidR="00E91090" w:rsidRPr="00161A9A" w:rsidRDefault="00E91090" w:rsidP="00E91090">
      <w:pPr>
        <w:pStyle w:val="Tekstprzypisudolnego"/>
        <w:jc w:val="both"/>
        <w:rPr>
          <w:rFonts w:ascii="Times New Roman" w:hAnsi="Times New Roman" w:cs="Times New Roman"/>
        </w:rPr>
      </w:pPr>
      <w:r w:rsidRPr="00161A9A">
        <w:rPr>
          <w:rStyle w:val="Odwoanieprzypisudolnego"/>
          <w:rFonts w:ascii="Times New Roman" w:hAnsi="Times New Roman" w:cs="Times New Roman"/>
        </w:rPr>
        <w:footnoteRef/>
      </w:r>
      <w:r w:rsidRPr="00161A9A">
        <w:rPr>
          <w:rFonts w:ascii="Times New Roman" w:hAnsi="Times New Roman" w:cs="Times New Roman"/>
        </w:rPr>
        <w:t xml:space="preserve"> M. </w:t>
      </w:r>
      <w:proofErr w:type="spellStart"/>
      <w:r w:rsidRPr="00161A9A">
        <w:rPr>
          <w:rFonts w:ascii="Times New Roman" w:hAnsi="Times New Roman" w:cs="Times New Roman"/>
        </w:rPr>
        <w:t>Fazan</w:t>
      </w:r>
      <w:proofErr w:type="spellEnd"/>
      <w:r w:rsidRPr="00161A9A">
        <w:rPr>
          <w:rFonts w:ascii="Times New Roman" w:hAnsi="Times New Roman" w:cs="Times New Roman"/>
        </w:rPr>
        <w:t xml:space="preserve">, </w:t>
      </w:r>
      <w:r w:rsidRPr="007A18FA">
        <w:rPr>
          <w:rFonts w:ascii="Times New Roman" w:hAnsi="Times New Roman" w:cs="Times New Roman"/>
          <w:i/>
        </w:rPr>
        <w:t>Projekty ustaw o dostępie do informacji nie mają szans na uchwalenie</w:t>
      </w:r>
      <w:r w:rsidRPr="00161A9A">
        <w:rPr>
          <w:rFonts w:ascii="Times New Roman" w:hAnsi="Times New Roman" w:cs="Times New Roman"/>
        </w:rPr>
        <w:t>, „Prawo i Życie” 2001, nr 1, s. 47</w:t>
      </w:r>
      <w:r>
        <w:rPr>
          <w:rFonts w:ascii="Times New Roman" w:hAnsi="Times New Roman" w:cs="Times New Roman"/>
        </w:rPr>
        <w:t>.</w:t>
      </w:r>
    </w:p>
  </w:footnote>
  <w:footnote w:id="3">
    <w:p w:rsidR="00E91090" w:rsidRPr="007A18FA" w:rsidRDefault="00E91090" w:rsidP="00E91090">
      <w:pPr>
        <w:pStyle w:val="Tekstprzypisudolnego"/>
        <w:jc w:val="both"/>
        <w:rPr>
          <w:rFonts w:ascii="Times New Roman" w:hAnsi="Times New Roman" w:cs="Times New Roman"/>
        </w:rPr>
      </w:pPr>
      <w:r w:rsidRPr="007A18FA">
        <w:rPr>
          <w:rStyle w:val="Odwoanieprzypisudolnego"/>
          <w:rFonts w:ascii="Times New Roman" w:hAnsi="Times New Roman" w:cs="Times New Roman"/>
        </w:rPr>
        <w:footnoteRef/>
      </w:r>
      <w:r w:rsidRPr="007A18FA">
        <w:rPr>
          <w:rFonts w:ascii="Times New Roman" w:hAnsi="Times New Roman" w:cs="Times New Roman"/>
        </w:rPr>
        <w:t xml:space="preserve"> </w:t>
      </w:r>
      <w:r w:rsidRPr="007A18FA">
        <w:rPr>
          <w:rFonts w:ascii="Times New Roman" w:hAnsi="Times New Roman" w:cs="Times New Roman"/>
          <w:i/>
        </w:rPr>
        <w:t>Stanowisko Helsińskiej Fundacjo Praw Człowieka w sprawie ograniczeń relacjonowania rozpraw odbywających się przed Trybunałem Konstytucyjnym</w:t>
      </w:r>
      <w:r w:rsidRPr="007A18FA">
        <w:rPr>
          <w:rFonts w:ascii="Times New Roman" w:hAnsi="Times New Roman" w:cs="Times New Roman"/>
        </w:rPr>
        <w:t>, http://www.hfhr.pl/stanowisko-hfpc-w-sprawie-oraniczen-relacjonowania-rozpraw-odbywajacych-sie-przed-trybunalem-konstytucyjnym/ , data ostatniego dostępu: 24 stycznia 2017 r.</w:t>
      </w:r>
    </w:p>
  </w:footnote>
  <w:footnote w:id="4">
    <w:p w:rsidR="00E91090" w:rsidRPr="00410778" w:rsidRDefault="00E91090" w:rsidP="00E91090">
      <w:pPr>
        <w:pStyle w:val="Tekstprzypisudolnego"/>
        <w:rPr>
          <w:rFonts w:ascii="Times New Roman" w:hAnsi="Times New Roman" w:cs="Times New Roman"/>
        </w:rPr>
      </w:pPr>
      <w:r w:rsidRPr="00410778">
        <w:rPr>
          <w:rStyle w:val="Odwoanieprzypisudolnego"/>
          <w:rFonts w:ascii="Times New Roman" w:hAnsi="Times New Roman" w:cs="Times New Roman"/>
        </w:rPr>
        <w:footnoteRef/>
      </w:r>
      <w:r w:rsidRPr="00410778">
        <w:rPr>
          <w:rFonts w:ascii="Times New Roman" w:hAnsi="Times New Roman" w:cs="Times New Roman"/>
        </w:rPr>
        <w:t xml:space="preserve"> </w:t>
      </w:r>
      <w:r>
        <w:rPr>
          <w:rFonts w:ascii="Times New Roman" w:hAnsi="Times New Roman" w:cs="Times New Roman"/>
        </w:rPr>
        <w:t xml:space="preserve">J. </w:t>
      </w:r>
      <w:proofErr w:type="spellStart"/>
      <w:r>
        <w:rPr>
          <w:rFonts w:ascii="Times New Roman" w:hAnsi="Times New Roman" w:cs="Times New Roman"/>
        </w:rPr>
        <w:t>Przyłębska</w:t>
      </w:r>
      <w:proofErr w:type="spellEnd"/>
      <w:r w:rsidRPr="00410778">
        <w:rPr>
          <w:rFonts w:ascii="Times New Roman" w:hAnsi="Times New Roman" w:cs="Times New Roman"/>
        </w:rPr>
        <w:t xml:space="preserve"> dla Programu Pierwszego Polskiego Radia; za:http://www.tvn24.pl/nowa-prezes-tk-wprowadza-ograniczenia-w-relacjonowaniu-rozpraw,705915,s.html, data ostatniego dostępu: 24 stycznia 2017 r.</w:t>
      </w:r>
    </w:p>
  </w:footnote>
  <w:footnote w:id="5">
    <w:p w:rsidR="00E91090" w:rsidRPr="007B55F1" w:rsidRDefault="00E91090" w:rsidP="00E91090">
      <w:pPr>
        <w:pStyle w:val="Tekstprzypisudolnego"/>
        <w:jc w:val="both"/>
        <w:rPr>
          <w:rFonts w:ascii="Times New Roman" w:hAnsi="Times New Roman" w:cs="Times New Roman"/>
        </w:rPr>
      </w:pPr>
      <w:r w:rsidRPr="007B55F1">
        <w:rPr>
          <w:rStyle w:val="Odwoanieprzypisudolnego"/>
          <w:rFonts w:ascii="Times New Roman" w:hAnsi="Times New Roman" w:cs="Times New Roman"/>
        </w:rPr>
        <w:footnoteRef/>
      </w:r>
      <w:r w:rsidRPr="007B55F1">
        <w:rPr>
          <w:rFonts w:ascii="Times New Roman" w:hAnsi="Times New Roman" w:cs="Times New Roman"/>
        </w:rPr>
        <w:t xml:space="preserve"> Podobnie: </w:t>
      </w:r>
      <w:r>
        <w:rPr>
          <w:rFonts w:ascii="Times New Roman" w:hAnsi="Times New Roman" w:cs="Times New Roman"/>
        </w:rPr>
        <w:t>opinia</w:t>
      </w:r>
      <w:r w:rsidRPr="007B55F1">
        <w:rPr>
          <w:rFonts w:ascii="Times New Roman" w:hAnsi="Times New Roman" w:cs="Times New Roman"/>
        </w:rPr>
        <w:t xml:space="preserve"> Stowarzyszenie Sieć obywatelska - </w:t>
      </w:r>
      <w:proofErr w:type="spellStart"/>
      <w:r w:rsidRPr="007B55F1">
        <w:rPr>
          <w:rFonts w:ascii="Times New Roman" w:hAnsi="Times New Roman" w:cs="Times New Roman"/>
        </w:rPr>
        <w:t>Watchdog</w:t>
      </w:r>
      <w:proofErr w:type="spellEnd"/>
      <w:r w:rsidRPr="007B55F1">
        <w:rPr>
          <w:rFonts w:ascii="Times New Roman" w:hAnsi="Times New Roman" w:cs="Times New Roman"/>
        </w:rPr>
        <w:t xml:space="preserve"> Polska, </w:t>
      </w:r>
      <w:hyperlink r:id="rId2" w:history="1">
        <w:r w:rsidRPr="007B55F1">
          <w:rPr>
            <w:rStyle w:val="Hipercze"/>
            <w:rFonts w:ascii="Times New Roman" w:hAnsi="Times New Roman" w:cs="Times New Roman"/>
          </w:rPr>
          <w:t>http://siecobywatelska.pl/co-sady-sadza-o-rejestrowaniu-rozpraw/</w:t>
        </w:r>
      </w:hyperlink>
      <w:r w:rsidRPr="007B55F1">
        <w:rPr>
          <w:rFonts w:ascii="Times New Roman" w:hAnsi="Times New Roman" w:cs="Times New Roman"/>
        </w:rPr>
        <w:t>, data ostatniego dostępu: 24 stycznia 2017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58" w:rsidRDefault="0068645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58" w:rsidRDefault="0068645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58" w:rsidRDefault="00686458" w:rsidP="003F69B6">
    <w:pPr>
      <w:pStyle w:val="Nagwek"/>
      <w:ind w:right="6944" w:firstLine="1701"/>
      <w:jc w:val="center"/>
    </w:pPr>
    <w:r>
      <w:object w:dxaOrig="829" w:dyaOrig="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44.15pt" o:ole="" fillcolor="window">
          <v:imagedata r:id="rId1" o:title=""/>
          <o:lock v:ext="edit" aspectratio="f"/>
        </v:shape>
        <o:OLEObject Type="Embed" ProgID="MSDraw" ShapeID="_x0000_i1025" DrawAspect="Content" ObjectID="_154754206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63D"/>
    <w:multiLevelType w:val="hybridMultilevel"/>
    <w:tmpl w:val="8BACCE78"/>
    <w:lvl w:ilvl="0" w:tplc="FC26C22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0F683E89"/>
    <w:multiLevelType w:val="hybridMultilevel"/>
    <w:tmpl w:val="FB72DE56"/>
    <w:lvl w:ilvl="0" w:tplc="3D4CFDB8">
      <w:start w:val="1"/>
      <w:numFmt w:val="decimal"/>
      <w:lvlText w:val="%1."/>
      <w:lvlJc w:val="left"/>
      <w:pPr>
        <w:ind w:left="720" w:hanging="360"/>
      </w:pPr>
    </w:lvl>
    <w:lvl w:ilvl="1" w:tplc="FFD89ABE">
      <w:start w:val="1"/>
      <w:numFmt w:val="lowerLetter"/>
      <w:lvlText w:val="%2."/>
      <w:lvlJc w:val="left"/>
      <w:pPr>
        <w:ind w:left="1440" w:hanging="360"/>
      </w:pPr>
    </w:lvl>
    <w:lvl w:ilvl="2" w:tplc="12E2D93C" w:tentative="1">
      <w:start w:val="1"/>
      <w:numFmt w:val="lowerRoman"/>
      <w:lvlText w:val="%3."/>
      <w:lvlJc w:val="right"/>
      <w:pPr>
        <w:ind w:left="2160" w:hanging="180"/>
      </w:pPr>
    </w:lvl>
    <w:lvl w:ilvl="3" w:tplc="5AC23616" w:tentative="1">
      <w:start w:val="1"/>
      <w:numFmt w:val="decimal"/>
      <w:lvlText w:val="%4."/>
      <w:lvlJc w:val="left"/>
      <w:pPr>
        <w:ind w:left="2880" w:hanging="360"/>
      </w:pPr>
    </w:lvl>
    <w:lvl w:ilvl="4" w:tplc="704CA21A" w:tentative="1">
      <w:start w:val="1"/>
      <w:numFmt w:val="lowerLetter"/>
      <w:lvlText w:val="%5."/>
      <w:lvlJc w:val="left"/>
      <w:pPr>
        <w:ind w:left="3600" w:hanging="360"/>
      </w:pPr>
    </w:lvl>
    <w:lvl w:ilvl="5" w:tplc="635C5500" w:tentative="1">
      <w:start w:val="1"/>
      <w:numFmt w:val="lowerRoman"/>
      <w:lvlText w:val="%6."/>
      <w:lvlJc w:val="right"/>
      <w:pPr>
        <w:ind w:left="4320" w:hanging="180"/>
      </w:pPr>
    </w:lvl>
    <w:lvl w:ilvl="6" w:tplc="3F2CFDCC" w:tentative="1">
      <w:start w:val="1"/>
      <w:numFmt w:val="decimal"/>
      <w:lvlText w:val="%7."/>
      <w:lvlJc w:val="left"/>
      <w:pPr>
        <w:ind w:left="5040" w:hanging="360"/>
      </w:pPr>
    </w:lvl>
    <w:lvl w:ilvl="7" w:tplc="2E6C54BA" w:tentative="1">
      <w:start w:val="1"/>
      <w:numFmt w:val="lowerLetter"/>
      <w:lvlText w:val="%8."/>
      <w:lvlJc w:val="left"/>
      <w:pPr>
        <w:ind w:left="5760" w:hanging="360"/>
      </w:pPr>
    </w:lvl>
    <w:lvl w:ilvl="8" w:tplc="E046A272" w:tentative="1">
      <w:start w:val="1"/>
      <w:numFmt w:val="lowerRoman"/>
      <w:lvlText w:val="%9."/>
      <w:lvlJc w:val="right"/>
      <w:pPr>
        <w:ind w:left="6480" w:hanging="180"/>
      </w:pPr>
    </w:lvl>
  </w:abstractNum>
  <w:abstractNum w:abstractNumId="2">
    <w:nsid w:val="0FF01B26"/>
    <w:multiLevelType w:val="hybridMultilevel"/>
    <w:tmpl w:val="858603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BD2E21"/>
    <w:multiLevelType w:val="hybridMultilevel"/>
    <w:tmpl w:val="BCB06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1C03926"/>
    <w:multiLevelType w:val="hybridMultilevel"/>
    <w:tmpl w:val="A5D0BF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251A84"/>
    <w:multiLevelType w:val="hybridMultilevel"/>
    <w:tmpl w:val="EAE631DC"/>
    <w:lvl w:ilvl="0" w:tplc="ADE6D8D8">
      <w:start w:val="1"/>
      <w:numFmt w:val="decimal"/>
      <w:lvlText w:val="%1."/>
      <w:lvlJc w:val="left"/>
      <w:pPr>
        <w:ind w:left="720" w:hanging="360"/>
      </w:pPr>
    </w:lvl>
    <w:lvl w:ilvl="1" w:tplc="835CEA82">
      <w:start w:val="1"/>
      <w:numFmt w:val="lowerLetter"/>
      <w:lvlText w:val="%2."/>
      <w:lvlJc w:val="left"/>
      <w:pPr>
        <w:ind w:left="1440" w:hanging="360"/>
      </w:pPr>
    </w:lvl>
    <w:lvl w:ilvl="2" w:tplc="36E66E70" w:tentative="1">
      <w:start w:val="1"/>
      <w:numFmt w:val="lowerRoman"/>
      <w:lvlText w:val="%3."/>
      <w:lvlJc w:val="right"/>
      <w:pPr>
        <w:ind w:left="2160" w:hanging="180"/>
      </w:pPr>
    </w:lvl>
    <w:lvl w:ilvl="3" w:tplc="5240B470" w:tentative="1">
      <w:start w:val="1"/>
      <w:numFmt w:val="decimal"/>
      <w:lvlText w:val="%4."/>
      <w:lvlJc w:val="left"/>
      <w:pPr>
        <w:ind w:left="2880" w:hanging="360"/>
      </w:pPr>
    </w:lvl>
    <w:lvl w:ilvl="4" w:tplc="D5FA5248" w:tentative="1">
      <w:start w:val="1"/>
      <w:numFmt w:val="lowerLetter"/>
      <w:lvlText w:val="%5."/>
      <w:lvlJc w:val="left"/>
      <w:pPr>
        <w:ind w:left="3600" w:hanging="360"/>
      </w:pPr>
    </w:lvl>
    <w:lvl w:ilvl="5" w:tplc="E708A13E" w:tentative="1">
      <w:start w:val="1"/>
      <w:numFmt w:val="lowerRoman"/>
      <w:lvlText w:val="%6."/>
      <w:lvlJc w:val="right"/>
      <w:pPr>
        <w:ind w:left="4320" w:hanging="180"/>
      </w:pPr>
    </w:lvl>
    <w:lvl w:ilvl="6" w:tplc="4CFE434A" w:tentative="1">
      <w:start w:val="1"/>
      <w:numFmt w:val="decimal"/>
      <w:lvlText w:val="%7."/>
      <w:lvlJc w:val="left"/>
      <w:pPr>
        <w:ind w:left="5040" w:hanging="360"/>
      </w:pPr>
    </w:lvl>
    <w:lvl w:ilvl="7" w:tplc="CDE41916" w:tentative="1">
      <w:start w:val="1"/>
      <w:numFmt w:val="lowerLetter"/>
      <w:lvlText w:val="%8."/>
      <w:lvlJc w:val="left"/>
      <w:pPr>
        <w:ind w:left="5760" w:hanging="360"/>
      </w:pPr>
    </w:lvl>
    <w:lvl w:ilvl="8" w:tplc="A6AEF2AE" w:tentative="1">
      <w:start w:val="1"/>
      <w:numFmt w:val="lowerRoman"/>
      <w:lvlText w:val="%9."/>
      <w:lvlJc w:val="right"/>
      <w:pPr>
        <w:ind w:left="6480" w:hanging="180"/>
      </w:pPr>
    </w:lvl>
  </w:abstractNum>
  <w:abstractNum w:abstractNumId="6">
    <w:nsid w:val="369A001D"/>
    <w:multiLevelType w:val="hybridMultilevel"/>
    <w:tmpl w:val="892276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06E1DCB"/>
    <w:multiLevelType w:val="hybridMultilevel"/>
    <w:tmpl w:val="42AC4E36"/>
    <w:lvl w:ilvl="0" w:tplc="2C5E7F32">
      <w:start w:val="1"/>
      <w:numFmt w:val="decimal"/>
      <w:lvlText w:val="%1."/>
      <w:lvlJc w:val="left"/>
      <w:pPr>
        <w:ind w:left="720" w:hanging="360"/>
      </w:pPr>
    </w:lvl>
    <w:lvl w:ilvl="1" w:tplc="35DC99F8" w:tentative="1">
      <w:start w:val="1"/>
      <w:numFmt w:val="lowerLetter"/>
      <w:lvlText w:val="%2."/>
      <w:lvlJc w:val="left"/>
      <w:pPr>
        <w:ind w:left="1440" w:hanging="360"/>
      </w:pPr>
    </w:lvl>
    <w:lvl w:ilvl="2" w:tplc="3BCECEF8" w:tentative="1">
      <w:start w:val="1"/>
      <w:numFmt w:val="lowerRoman"/>
      <w:lvlText w:val="%3."/>
      <w:lvlJc w:val="right"/>
      <w:pPr>
        <w:ind w:left="2160" w:hanging="180"/>
      </w:pPr>
    </w:lvl>
    <w:lvl w:ilvl="3" w:tplc="BCC45E16" w:tentative="1">
      <w:start w:val="1"/>
      <w:numFmt w:val="decimal"/>
      <w:lvlText w:val="%4."/>
      <w:lvlJc w:val="left"/>
      <w:pPr>
        <w:ind w:left="2880" w:hanging="360"/>
      </w:pPr>
    </w:lvl>
    <w:lvl w:ilvl="4" w:tplc="DAD6D014" w:tentative="1">
      <w:start w:val="1"/>
      <w:numFmt w:val="lowerLetter"/>
      <w:lvlText w:val="%5."/>
      <w:lvlJc w:val="left"/>
      <w:pPr>
        <w:ind w:left="3600" w:hanging="360"/>
      </w:pPr>
    </w:lvl>
    <w:lvl w:ilvl="5" w:tplc="221041FC" w:tentative="1">
      <w:start w:val="1"/>
      <w:numFmt w:val="lowerRoman"/>
      <w:lvlText w:val="%6."/>
      <w:lvlJc w:val="right"/>
      <w:pPr>
        <w:ind w:left="4320" w:hanging="180"/>
      </w:pPr>
    </w:lvl>
    <w:lvl w:ilvl="6" w:tplc="BA7CA35C" w:tentative="1">
      <w:start w:val="1"/>
      <w:numFmt w:val="decimal"/>
      <w:lvlText w:val="%7."/>
      <w:lvlJc w:val="left"/>
      <w:pPr>
        <w:ind w:left="5040" w:hanging="360"/>
      </w:pPr>
    </w:lvl>
    <w:lvl w:ilvl="7" w:tplc="8E3296A6" w:tentative="1">
      <w:start w:val="1"/>
      <w:numFmt w:val="lowerLetter"/>
      <w:lvlText w:val="%8."/>
      <w:lvlJc w:val="left"/>
      <w:pPr>
        <w:ind w:left="5760" w:hanging="360"/>
      </w:pPr>
    </w:lvl>
    <w:lvl w:ilvl="8" w:tplc="CFDEEE7E" w:tentative="1">
      <w:start w:val="1"/>
      <w:numFmt w:val="lowerRoman"/>
      <w:lvlText w:val="%9."/>
      <w:lvlJc w:val="right"/>
      <w:pPr>
        <w:ind w:left="6480" w:hanging="180"/>
      </w:pPr>
    </w:lvl>
  </w:abstractNum>
  <w:abstractNum w:abstractNumId="8">
    <w:nsid w:val="6B555AA5"/>
    <w:multiLevelType w:val="hybridMultilevel"/>
    <w:tmpl w:val="58B6936E"/>
    <w:lvl w:ilvl="0" w:tplc="06D8D58E">
      <w:start w:val="1"/>
      <w:numFmt w:val="lowerLetter"/>
      <w:lvlText w:val="%1."/>
      <w:lvlJc w:val="left"/>
      <w:pPr>
        <w:ind w:left="720" w:hanging="360"/>
      </w:pPr>
    </w:lvl>
    <w:lvl w:ilvl="1" w:tplc="63C851E2" w:tentative="1">
      <w:start w:val="1"/>
      <w:numFmt w:val="lowerLetter"/>
      <w:lvlText w:val="%2."/>
      <w:lvlJc w:val="left"/>
      <w:pPr>
        <w:ind w:left="1440" w:hanging="360"/>
      </w:pPr>
    </w:lvl>
    <w:lvl w:ilvl="2" w:tplc="BFAA88B4" w:tentative="1">
      <w:start w:val="1"/>
      <w:numFmt w:val="lowerRoman"/>
      <w:lvlText w:val="%3."/>
      <w:lvlJc w:val="right"/>
      <w:pPr>
        <w:ind w:left="2160" w:hanging="180"/>
      </w:pPr>
    </w:lvl>
    <w:lvl w:ilvl="3" w:tplc="E488DC00" w:tentative="1">
      <w:start w:val="1"/>
      <w:numFmt w:val="decimal"/>
      <w:lvlText w:val="%4."/>
      <w:lvlJc w:val="left"/>
      <w:pPr>
        <w:ind w:left="2880" w:hanging="360"/>
      </w:pPr>
    </w:lvl>
    <w:lvl w:ilvl="4" w:tplc="7BA87168" w:tentative="1">
      <w:start w:val="1"/>
      <w:numFmt w:val="lowerLetter"/>
      <w:lvlText w:val="%5."/>
      <w:lvlJc w:val="left"/>
      <w:pPr>
        <w:ind w:left="3600" w:hanging="360"/>
      </w:pPr>
    </w:lvl>
    <w:lvl w:ilvl="5" w:tplc="3000C408" w:tentative="1">
      <w:start w:val="1"/>
      <w:numFmt w:val="lowerRoman"/>
      <w:lvlText w:val="%6."/>
      <w:lvlJc w:val="right"/>
      <w:pPr>
        <w:ind w:left="4320" w:hanging="180"/>
      </w:pPr>
    </w:lvl>
    <w:lvl w:ilvl="6" w:tplc="FC304E58" w:tentative="1">
      <w:start w:val="1"/>
      <w:numFmt w:val="decimal"/>
      <w:lvlText w:val="%7."/>
      <w:lvlJc w:val="left"/>
      <w:pPr>
        <w:ind w:left="5040" w:hanging="360"/>
      </w:pPr>
    </w:lvl>
    <w:lvl w:ilvl="7" w:tplc="DA4E86DC" w:tentative="1">
      <w:start w:val="1"/>
      <w:numFmt w:val="lowerLetter"/>
      <w:lvlText w:val="%8."/>
      <w:lvlJc w:val="left"/>
      <w:pPr>
        <w:ind w:left="5760" w:hanging="360"/>
      </w:pPr>
    </w:lvl>
    <w:lvl w:ilvl="8" w:tplc="17A0D282" w:tentative="1">
      <w:start w:val="1"/>
      <w:numFmt w:val="lowerRoman"/>
      <w:lvlText w:val="%9."/>
      <w:lvlJc w:val="right"/>
      <w:pPr>
        <w:ind w:left="6480" w:hanging="180"/>
      </w:pPr>
    </w:lvl>
  </w:abstractNum>
  <w:abstractNum w:abstractNumId="9">
    <w:nsid w:val="79F33587"/>
    <w:multiLevelType w:val="hybridMultilevel"/>
    <w:tmpl w:val="7D2C6E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8"/>
  </w:num>
  <w:num w:numId="5">
    <w:abstractNumId w:val="4"/>
  </w:num>
  <w:num w:numId="6">
    <w:abstractNumId w:val="6"/>
  </w:num>
  <w:num w:numId="7">
    <w:abstractNumId w:val="0"/>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2D"/>
    <w:rsid w:val="000300A7"/>
    <w:rsid w:val="00031E59"/>
    <w:rsid w:val="00067139"/>
    <w:rsid w:val="000E1924"/>
    <w:rsid w:val="000F2A15"/>
    <w:rsid w:val="0012618F"/>
    <w:rsid w:val="0017317F"/>
    <w:rsid w:val="001B0094"/>
    <w:rsid w:val="001B26D7"/>
    <w:rsid w:val="001C63A2"/>
    <w:rsid w:val="001F3EA9"/>
    <w:rsid w:val="00202BE2"/>
    <w:rsid w:val="002070BE"/>
    <w:rsid w:val="00241433"/>
    <w:rsid w:val="0024320C"/>
    <w:rsid w:val="00253118"/>
    <w:rsid w:val="00283AC5"/>
    <w:rsid w:val="00295187"/>
    <w:rsid w:val="002B7ACB"/>
    <w:rsid w:val="0036191A"/>
    <w:rsid w:val="00371D87"/>
    <w:rsid w:val="00387FBD"/>
    <w:rsid w:val="003A2005"/>
    <w:rsid w:val="003B24EA"/>
    <w:rsid w:val="003F69B6"/>
    <w:rsid w:val="004046C9"/>
    <w:rsid w:val="004047E1"/>
    <w:rsid w:val="004101A7"/>
    <w:rsid w:val="00412A3E"/>
    <w:rsid w:val="004131B0"/>
    <w:rsid w:val="00430B88"/>
    <w:rsid w:val="00474284"/>
    <w:rsid w:val="00482396"/>
    <w:rsid w:val="00497A51"/>
    <w:rsid w:val="004A115E"/>
    <w:rsid w:val="004A5014"/>
    <w:rsid w:val="004B5FF4"/>
    <w:rsid w:val="004E0419"/>
    <w:rsid w:val="004E6EB3"/>
    <w:rsid w:val="004F15AD"/>
    <w:rsid w:val="0050182F"/>
    <w:rsid w:val="00503B72"/>
    <w:rsid w:val="00541F3E"/>
    <w:rsid w:val="00562595"/>
    <w:rsid w:val="005646E2"/>
    <w:rsid w:val="00571DD2"/>
    <w:rsid w:val="005749F9"/>
    <w:rsid w:val="0059483F"/>
    <w:rsid w:val="00596FC5"/>
    <w:rsid w:val="005B23AC"/>
    <w:rsid w:val="005C106E"/>
    <w:rsid w:val="00652B39"/>
    <w:rsid w:val="00654932"/>
    <w:rsid w:val="00655161"/>
    <w:rsid w:val="00655479"/>
    <w:rsid w:val="006566F8"/>
    <w:rsid w:val="00673A01"/>
    <w:rsid w:val="00686458"/>
    <w:rsid w:val="006E3D37"/>
    <w:rsid w:val="006F0156"/>
    <w:rsid w:val="006F0A37"/>
    <w:rsid w:val="00714495"/>
    <w:rsid w:val="00727DC0"/>
    <w:rsid w:val="007610E3"/>
    <w:rsid w:val="007A2CAA"/>
    <w:rsid w:val="007A74AB"/>
    <w:rsid w:val="007B4DD7"/>
    <w:rsid w:val="007F7167"/>
    <w:rsid w:val="00826EDD"/>
    <w:rsid w:val="00837A12"/>
    <w:rsid w:val="00843BB6"/>
    <w:rsid w:val="0084612E"/>
    <w:rsid w:val="00864651"/>
    <w:rsid w:val="00866F03"/>
    <w:rsid w:val="00873462"/>
    <w:rsid w:val="00884E0F"/>
    <w:rsid w:val="008A2A41"/>
    <w:rsid w:val="008C1D7D"/>
    <w:rsid w:val="008C1EE5"/>
    <w:rsid w:val="008E6AF0"/>
    <w:rsid w:val="00902A84"/>
    <w:rsid w:val="0091730E"/>
    <w:rsid w:val="009420C4"/>
    <w:rsid w:val="00950AF8"/>
    <w:rsid w:val="00953178"/>
    <w:rsid w:val="0095686E"/>
    <w:rsid w:val="00956A73"/>
    <w:rsid w:val="00985011"/>
    <w:rsid w:val="009A049A"/>
    <w:rsid w:val="009A7586"/>
    <w:rsid w:val="009A75D9"/>
    <w:rsid w:val="009D6A34"/>
    <w:rsid w:val="009E4CD1"/>
    <w:rsid w:val="00A1664C"/>
    <w:rsid w:val="00A32838"/>
    <w:rsid w:val="00A6323F"/>
    <w:rsid w:val="00A70E05"/>
    <w:rsid w:val="00A9434F"/>
    <w:rsid w:val="00AB1DD0"/>
    <w:rsid w:val="00AC139C"/>
    <w:rsid w:val="00AE4180"/>
    <w:rsid w:val="00B21FB9"/>
    <w:rsid w:val="00B3142D"/>
    <w:rsid w:val="00B37710"/>
    <w:rsid w:val="00B633B3"/>
    <w:rsid w:val="00B66D4F"/>
    <w:rsid w:val="00B92FA0"/>
    <w:rsid w:val="00BE2C6F"/>
    <w:rsid w:val="00BF65B2"/>
    <w:rsid w:val="00BF6CEE"/>
    <w:rsid w:val="00C23770"/>
    <w:rsid w:val="00C36F62"/>
    <w:rsid w:val="00C551F9"/>
    <w:rsid w:val="00C9098C"/>
    <w:rsid w:val="00C90BF6"/>
    <w:rsid w:val="00C93899"/>
    <w:rsid w:val="00D070F0"/>
    <w:rsid w:val="00D333F5"/>
    <w:rsid w:val="00DE5083"/>
    <w:rsid w:val="00E47C47"/>
    <w:rsid w:val="00E6704E"/>
    <w:rsid w:val="00E709BB"/>
    <w:rsid w:val="00E91090"/>
    <w:rsid w:val="00EA4975"/>
    <w:rsid w:val="00EB0CEB"/>
    <w:rsid w:val="00EB501A"/>
    <w:rsid w:val="00EE5C5A"/>
    <w:rsid w:val="00F12D26"/>
    <w:rsid w:val="00F35029"/>
    <w:rsid w:val="00F41706"/>
    <w:rsid w:val="00F47E4F"/>
    <w:rsid w:val="00F50907"/>
    <w:rsid w:val="00F55945"/>
    <w:rsid w:val="00FB4D13"/>
    <w:rsid w:val="00FE43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51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48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48AD"/>
  </w:style>
  <w:style w:type="paragraph" w:styleId="Stopka">
    <w:name w:val="footer"/>
    <w:basedOn w:val="Normalny"/>
    <w:link w:val="StopkaZnak"/>
    <w:uiPriority w:val="99"/>
    <w:unhideWhenUsed/>
    <w:rsid w:val="001148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48AD"/>
  </w:style>
  <w:style w:type="character" w:styleId="Hipercze">
    <w:name w:val="Hyperlink"/>
    <w:uiPriority w:val="99"/>
    <w:unhideWhenUsed/>
    <w:rsid w:val="00867569"/>
    <w:rPr>
      <w:color w:val="0000FF"/>
      <w:u w:val="single"/>
    </w:rPr>
  </w:style>
  <w:style w:type="paragraph" w:styleId="Tekstdymka">
    <w:name w:val="Balloon Text"/>
    <w:basedOn w:val="Normalny"/>
    <w:link w:val="TekstdymkaZnak"/>
    <w:uiPriority w:val="99"/>
    <w:semiHidden/>
    <w:unhideWhenUsed/>
    <w:rsid w:val="00ED26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268A"/>
    <w:rPr>
      <w:rFonts w:ascii="Tahoma" w:hAnsi="Tahoma" w:cs="Tahoma"/>
      <w:sz w:val="16"/>
      <w:szCs w:val="16"/>
      <w:lang w:eastAsia="en-US"/>
    </w:rPr>
  </w:style>
  <w:style w:type="paragraph" w:styleId="Akapitzlist">
    <w:name w:val="List Paragraph"/>
    <w:basedOn w:val="Normalny"/>
    <w:uiPriority w:val="34"/>
    <w:qFormat/>
    <w:rsid w:val="00514F33"/>
    <w:pPr>
      <w:ind w:left="720"/>
      <w:contextualSpacing/>
    </w:pPr>
    <w:rPr>
      <w:rFonts w:asciiTheme="minorHAnsi" w:eastAsiaTheme="minorHAnsi" w:hAnsiTheme="minorHAnsi" w:cstheme="minorBidi"/>
    </w:rPr>
  </w:style>
  <w:style w:type="character" w:customStyle="1" w:styleId="Nagwek1Znak">
    <w:name w:val="Nagłówek 1 Znak"/>
    <w:basedOn w:val="Domylnaczcionkaakapitu"/>
    <w:link w:val="Nagwek1"/>
    <w:uiPriority w:val="9"/>
    <w:rsid w:val="00514F33"/>
    <w:rPr>
      <w:rFonts w:asciiTheme="majorHAnsi" w:eastAsiaTheme="majorEastAsia" w:hAnsiTheme="majorHAnsi" w:cstheme="majorBidi"/>
      <w:b/>
      <w:bCs/>
      <w:color w:val="365F91" w:themeColor="accent1" w:themeShade="BF"/>
      <w:sz w:val="28"/>
      <w:szCs w:val="28"/>
      <w:lang w:eastAsia="en-US"/>
    </w:rPr>
  </w:style>
  <w:style w:type="character" w:styleId="Odwoaniedokomentarza">
    <w:name w:val="annotation reference"/>
    <w:basedOn w:val="Domylnaczcionkaakapitu"/>
    <w:uiPriority w:val="99"/>
    <w:semiHidden/>
    <w:unhideWhenUsed/>
    <w:rsid w:val="00673A01"/>
    <w:rPr>
      <w:sz w:val="16"/>
      <w:szCs w:val="16"/>
    </w:rPr>
  </w:style>
  <w:style w:type="paragraph" w:styleId="Tekstkomentarza">
    <w:name w:val="annotation text"/>
    <w:basedOn w:val="Normalny"/>
    <w:link w:val="TekstkomentarzaZnak"/>
    <w:uiPriority w:val="99"/>
    <w:semiHidden/>
    <w:unhideWhenUsed/>
    <w:rsid w:val="00673A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3A01"/>
    <w:rPr>
      <w:lang w:eastAsia="en-US"/>
    </w:rPr>
  </w:style>
  <w:style w:type="paragraph" w:styleId="Tematkomentarza">
    <w:name w:val="annotation subject"/>
    <w:basedOn w:val="Tekstkomentarza"/>
    <w:next w:val="Tekstkomentarza"/>
    <w:link w:val="TematkomentarzaZnak"/>
    <w:uiPriority w:val="99"/>
    <w:semiHidden/>
    <w:unhideWhenUsed/>
    <w:rsid w:val="00673A01"/>
    <w:rPr>
      <w:b/>
      <w:bCs/>
    </w:rPr>
  </w:style>
  <w:style w:type="character" w:customStyle="1" w:styleId="TematkomentarzaZnak">
    <w:name w:val="Temat komentarza Znak"/>
    <w:basedOn w:val="TekstkomentarzaZnak"/>
    <w:link w:val="Tematkomentarza"/>
    <w:uiPriority w:val="99"/>
    <w:semiHidden/>
    <w:rsid w:val="00673A01"/>
    <w:rPr>
      <w:b/>
      <w:bCs/>
      <w:lang w:eastAsia="en-US"/>
    </w:rPr>
  </w:style>
  <w:style w:type="character" w:customStyle="1" w:styleId="wyrokwyroktk">
    <w:name w:val="wyrok_wyroktk"/>
    <w:basedOn w:val="Domylnaczcionkaakapitu"/>
    <w:rsid w:val="008C1D7D"/>
  </w:style>
  <w:style w:type="character" w:customStyle="1" w:styleId="luchili">
    <w:name w:val="luc_hili"/>
    <w:basedOn w:val="Domylnaczcionkaakapitu"/>
    <w:rsid w:val="004A115E"/>
  </w:style>
  <w:style w:type="paragraph" w:styleId="Tekstprzypisudolnego">
    <w:name w:val="footnote text"/>
    <w:basedOn w:val="Normalny"/>
    <w:link w:val="TekstprzypisudolnegoZnak"/>
    <w:uiPriority w:val="99"/>
    <w:semiHidden/>
    <w:unhideWhenUsed/>
    <w:rsid w:val="00E91090"/>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E91090"/>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E910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51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48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48AD"/>
  </w:style>
  <w:style w:type="paragraph" w:styleId="Stopka">
    <w:name w:val="footer"/>
    <w:basedOn w:val="Normalny"/>
    <w:link w:val="StopkaZnak"/>
    <w:uiPriority w:val="99"/>
    <w:unhideWhenUsed/>
    <w:rsid w:val="001148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48AD"/>
  </w:style>
  <w:style w:type="character" w:styleId="Hipercze">
    <w:name w:val="Hyperlink"/>
    <w:uiPriority w:val="99"/>
    <w:unhideWhenUsed/>
    <w:rsid w:val="00867569"/>
    <w:rPr>
      <w:color w:val="0000FF"/>
      <w:u w:val="single"/>
    </w:rPr>
  </w:style>
  <w:style w:type="paragraph" w:styleId="Tekstdymka">
    <w:name w:val="Balloon Text"/>
    <w:basedOn w:val="Normalny"/>
    <w:link w:val="TekstdymkaZnak"/>
    <w:uiPriority w:val="99"/>
    <w:semiHidden/>
    <w:unhideWhenUsed/>
    <w:rsid w:val="00ED26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268A"/>
    <w:rPr>
      <w:rFonts w:ascii="Tahoma" w:hAnsi="Tahoma" w:cs="Tahoma"/>
      <w:sz w:val="16"/>
      <w:szCs w:val="16"/>
      <w:lang w:eastAsia="en-US"/>
    </w:rPr>
  </w:style>
  <w:style w:type="paragraph" w:styleId="Akapitzlist">
    <w:name w:val="List Paragraph"/>
    <w:basedOn w:val="Normalny"/>
    <w:uiPriority w:val="34"/>
    <w:qFormat/>
    <w:rsid w:val="00514F33"/>
    <w:pPr>
      <w:ind w:left="720"/>
      <w:contextualSpacing/>
    </w:pPr>
    <w:rPr>
      <w:rFonts w:asciiTheme="minorHAnsi" w:eastAsiaTheme="minorHAnsi" w:hAnsiTheme="minorHAnsi" w:cstheme="minorBidi"/>
    </w:rPr>
  </w:style>
  <w:style w:type="character" w:customStyle="1" w:styleId="Nagwek1Znak">
    <w:name w:val="Nagłówek 1 Znak"/>
    <w:basedOn w:val="Domylnaczcionkaakapitu"/>
    <w:link w:val="Nagwek1"/>
    <w:uiPriority w:val="9"/>
    <w:rsid w:val="00514F33"/>
    <w:rPr>
      <w:rFonts w:asciiTheme="majorHAnsi" w:eastAsiaTheme="majorEastAsia" w:hAnsiTheme="majorHAnsi" w:cstheme="majorBidi"/>
      <w:b/>
      <w:bCs/>
      <w:color w:val="365F91" w:themeColor="accent1" w:themeShade="BF"/>
      <w:sz w:val="28"/>
      <w:szCs w:val="28"/>
      <w:lang w:eastAsia="en-US"/>
    </w:rPr>
  </w:style>
  <w:style w:type="character" w:styleId="Odwoaniedokomentarza">
    <w:name w:val="annotation reference"/>
    <w:basedOn w:val="Domylnaczcionkaakapitu"/>
    <w:uiPriority w:val="99"/>
    <w:semiHidden/>
    <w:unhideWhenUsed/>
    <w:rsid w:val="00673A01"/>
    <w:rPr>
      <w:sz w:val="16"/>
      <w:szCs w:val="16"/>
    </w:rPr>
  </w:style>
  <w:style w:type="paragraph" w:styleId="Tekstkomentarza">
    <w:name w:val="annotation text"/>
    <w:basedOn w:val="Normalny"/>
    <w:link w:val="TekstkomentarzaZnak"/>
    <w:uiPriority w:val="99"/>
    <w:semiHidden/>
    <w:unhideWhenUsed/>
    <w:rsid w:val="00673A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3A01"/>
    <w:rPr>
      <w:lang w:eastAsia="en-US"/>
    </w:rPr>
  </w:style>
  <w:style w:type="paragraph" w:styleId="Tematkomentarza">
    <w:name w:val="annotation subject"/>
    <w:basedOn w:val="Tekstkomentarza"/>
    <w:next w:val="Tekstkomentarza"/>
    <w:link w:val="TematkomentarzaZnak"/>
    <w:uiPriority w:val="99"/>
    <w:semiHidden/>
    <w:unhideWhenUsed/>
    <w:rsid w:val="00673A01"/>
    <w:rPr>
      <w:b/>
      <w:bCs/>
    </w:rPr>
  </w:style>
  <w:style w:type="character" w:customStyle="1" w:styleId="TematkomentarzaZnak">
    <w:name w:val="Temat komentarza Znak"/>
    <w:basedOn w:val="TekstkomentarzaZnak"/>
    <w:link w:val="Tematkomentarza"/>
    <w:uiPriority w:val="99"/>
    <w:semiHidden/>
    <w:rsid w:val="00673A01"/>
    <w:rPr>
      <w:b/>
      <w:bCs/>
      <w:lang w:eastAsia="en-US"/>
    </w:rPr>
  </w:style>
  <w:style w:type="character" w:customStyle="1" w:styleId="wyrokwyroktk">
    <w:name w:val="wyrok_wyroktk"/>
    <w:basedOn w:val="Domylnaczcionkaakapitu"/>
    <w:rsid w:val="008C1D7D"/>
  </w:style>
  <w:style w:type="character" w:customStyle="1" w:styleId="luchili">
    <w:name w:val="luc_hili"/>
    <w:basedOn w:val="Domylnaczcionkaakapitu"/>
    <w:rsid w:val="004A115E"/>
  </w:style>
  <w:style w:type="paragraph" w:styleId="Tekstprzypisudolnego">
    <w:name w:val="footnote text"/>
    <w:basedOn w:val="Normalny"/>
    <w:link w:val="TekstprzypisudolnegoZnak"/>
    <w:uiPriority w:val="99"/>
    <w:semiHidden/>
    <w:unhideWhenUsed/>
    <w:rsid w:val="00E91090"/>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E91090"/>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E910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6406">
      <w:bodyDiv w:val="1"/>
      <w:marLeft w:val="0"/>
      <w:marRight w:val="0"/>
      <w:marTop w:val="0"/>
      <w:marBottom w:val="0"/>
      <w:divBdr>
        <w:top w:val="none" w:sz="0" w:space="0" w:color="auto"/>
        <w:left w:val="none" w:sz="0" w:space="0" w:color="auto"/>
        <w:bottom w:val="none" w:sz="0" w:space="0" w:color="auto"/>
        <w:right w:val="none" w:sz="0" w:space="0" w:color="auto"/>
      </w:divBdr>
      <w:divsChild>
        <w:div w:id="1182009874">
          <w:marLeft w:val="0"/>
          <w:marRight w:val="0"/>
          <w:marTop w:val="0"/>
          <w:marBottom w:val="0"/>
          <w:divBdr>
            <w:top w:val="none" w:sz="0" w:space="0" w:color="auto"/>
            <w:left w:val="none" w:sz="0" w:space="0" w:color="auto"/>
            <w:bottom w:val="none" w:sz="0" w:space="0" w:color="auto"/>
            <w:right w:val="none" w:sz="0" w:space="0" w:color="auto"/>
          </w:divBdr>
          <w:divsChild>
            <w:div w:id="1014191939">
              <w:marLeft w:val="0"/>
              <w:marRight w:val="0"/>
              <w:marTop w:val="0"/>
              <w:marBottom w:val="0"/>
              <w:divBdr>
                <w:top w:val="none" w:sz="0" w:space="0" w:color="auto"/>
                <w:left w:val="none" w:sz="0" w:space="0" w:color="auto"/>
                <w:bottom w:val="none" w:sz="0" w:space="0" w:color="auto"/>
                <w:right w:val="none" w:sz="0" w:space="0" w:color="auto"/>
              </w:divBdr>
            </w:div>
          </w:divsChild>
        </w:div>
        <w:div w:id="916011481">
          <w:marLeft w:val="0"/>
          <w:marRight w:val="0"/>
          <w:marTop w:val="0"/>
          <w:marBottom w:val="0"/>
          <w:divBdr>
            <w:top w:val="none" w:sz="0" w:space="0" w:color="auto"/>
            <w:left w:val="none" w:sz="0" w:space="0" w:color="auto"/>
            <w:bottom w:val="none" w:sz="0" w:space="0" w:color="auto"/>
            <w:right w:val="none" w:sz="0" w:space="0" w:color="auto"/>
          </w:divBdr>
          <w:divsChild>
            <w:div w:id="1617179386">
              <w:marLeft w:val="0"/>
              <w:marRight w:val="0"/>
              <w:marTop w:val="0"/>
              <w:marBottom w:val="0"/>
              <w:divBdr>
                <w:top w:val="none" w:sz="0" w:space="0" w:color="auto"/>
                <w:left w:val="none" w:sz="0" w:space="0" w:color="auto"/>
                <w:bottom w:val="none" w:sz="0" w:space="0" w:color="auto"/>
                <w:right w:val="none" w:sz="0" w:space="0" w:color="auto"/>
              </w:divBdr>
            </w:div>
            <w:div w:id="781995145">
              <w:marLeft w:val="0"/>
              <w:marRight w:val="0"/>
              <w:marTop w:val="0"/>
              <w:marBottom w:val="0"/>
              <w:divBdr>
                <w:top w:val="none" w:sz="0" w:space="0" w:color="auto"/>
                <w:left w:val="none" w:sz="0" w:space="0" w:color="auto"/>
                <w:bottom w:val="none" w:sz="0" w:space="0" w:color="auto"/>
                <w:right w:val="none" w:sz="0" w:space="0" w:color="auto"/>
              </w:divBdr>
            </w:div>
          </w:divsChild>
        </w:div>
        <w:div w:id="491799733">
          <w:marLeft w:val="0"/>
          <w:marRight w:val="0"/>
          <w:marTop w:val="0"/>
          <w:marBottom w:val="0"/>
          <w:divBdr>
            <w:top w:val="none" w:sz="0" w:space="0" w:color="auto"/>
            <w:left w:val="none" w:sz="0" w:space="0" w:color="auto"/>
            <w:bottom w:val="none" w:sz="0" w:space="0" w:color="auto"/>
            <w:right w:val="none" w:sz="0" w:space="0" w:color="auto"/>
          </w:divBdr>
          <w:divsChild>
            <w:div w:id="1645085157">
              <w:marLeft w:val="0"/>
              <w:marRight w:val="0"/>
              <w:marTop w:val="0"/>
              <w:marBottom w:val="0"/>
              <w:divBdr>
                <w:top w:val="none" w:sz="0" w:space="0" w:color="auto"/>
                <w:left w:val="none" w:sz="0" w:space="0" w:color="auto"/>
                <w:bottom w:val="none" w:sz="0" w:space="0" w:color="auto"/>
                <w:right w:val="none" w:sz="0" w:space="0" w:color="auto"/>
              </w:divBdr>
            </w:div>
            <w:div w:id="8124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8199">
      <w:bodyDiv w:val="1"/>
      <w:marLeft w:val="0"/>
      <w:marRight w:val="0"/>
      <w:marTop w:val="0"/>
      <w:marBottom w:val="0"/>
      <w:divBdr>
        <w:top w:val="none" w:sz="0" w:space="0" w:color="auto"/>
        <w:left w:val="none" w:sz="0" w:space="0" w:color="auto"/>
        <w:bottom w:val="none" w:sz="0" w:space="0" w:color="auto"/>
        <w:right w:val="none" w:sz="0" w:space="0" w:color="auto"/>
      </w:divBdr>
      <w:divsChild>
        <w:div w:id="1710103183">
          <w:marLeft w:val="0"/>
          <w:marRight w:val="0"/>
          <w:marTop w:val="0"/>
          <w:marBottom w:val="0"/>
          <w:divBdr>
            <w:top w:val="none" w:sz="0" w:space="0" w:color="auto"/>
            <w:left w:val="none" w:sz="0" w:space="0" w:color="auto"/>
            <w:bottom w:val="none" w:sz="0" w:space="0" w:color="auto"/>
            <w:right w:val="none" w:sz="0" w:space="0" w:color="auto"/>
          </w:divBdr>
        </w:div>
        <w:div w:id="2063794270">
          <w:marLeft w:val="0"/>
          <w:marRight w:val="0"/>
          <w:marTop w:val="0"/>
          <w:marBottom w:val="0"/>
          <w:divBdr>
            <w:top w:val="none" w:sz="0" w:space="0" w:color="auto"/>
            <w:left w:val="none" w:sz="0" w:space="0" w:color="auto"/>
            <w:bottom w:val="none" w:sz="0" w:space="0" w:color="auto"/>
            <w:right w:val="none" w:sz="0" w:space="0" w:color="auto"/>
          </w:divBdr>
        </w:div>
      </w:divsChild>
    </w:div>
    <w:div w:id="537007944">
      <w:bodyDiv w:val="1"/>
      <w:marLeft w:val="0"/>
      <w:marRight w:val="0"/>
      <w:marTop w:val="0"/>
      <w:marBottom w:val="0"/>
      <w:divBdr>
        <w:top w:val="none" w:sz="0" w:space="0" w:color="auto"/>
        <w:left w:val="none" w:sz="0" w:space="0" w:color="auto"/>
        <w:bottom w:val="none" w:sz="0" w:space="0" w:color="auto"/>
        <w:right w:val="none" w:sz="0" w:space="0" w:color="auto"/>
      </w:divBdr>
      <w:divsChild>
        <w:div w:id="840117580">
          <w:marLeft w:val="0"/>
          <w:marRight w:val="0"/>
          <w:marTop w:val="0"/>
          <w:marBottom w:val="0"/>
          <w:divBdr>
            <w:top w:val="none" w:sz="0" w:space="0" w:color="auto"/>
            <w:left w:val="none" w:sz="0" w:space="0" w:color="auto"/>
            <w:bottom w:val="none" w:sz="0" w:space="0" w:color="auto"/>
            <w:right w:val="none" w:sz="0" w:space="0" w:color="auto"/>
          </w:divBdr>
          <w:divsChild>
            <w:div w:id="1596093846">
              <w:marLeft w:val="0"/>
              <w:marRight w:val="0"/>
              <w:marTop w:val="0"/>
              <w:marBottom w:val="0"/>
              <w:divBdr>
                <w:top w:val="none" w:sz="0" w:space="0" w:color="auto"/>
                <w:left w:val="none" w:sz="0" w:space="0" w:color="auto"/>
                <w:bottom w:val="none" w:sz="0" w:space="0" w:color="auto"/>
                <w:right w:val="none" w:sz="0" w:space="0" w:color="auto"/>
              </w:divBdr>
            </w:div>
          </w:divsChild>
        </w:div>
        <w:div w:id="1353871409">
          <w:marLeft w:val="0"/>
          <w:marRight w:val="0"/>
          <w:marTop w:val="0"/>
          <w:marBottom w:val="0"/>
          <w:divBdr>
            <w:top w:val="none" w:sz="0" w:space="0" w:color="auto"/>
            <w:left w:val="none" w:sz="0" w:space="0" w:color="auto"/>
            <w:bottom w:val="none" w:sz="0" w:space="0" w:color="auto"/>
            <w:right w:val="none" w:sz="0" w:space="0" w:color="auto"/>
          </w:divBdr>
          <w:divsChild>
            <w:div w:id="1298949228">
              <w:marLeft w:val="0"/>
              <w:marRight w:val="0"/>
              <w:marTop w:val="0"/>
              <w:marBottom w:val="0"/>
              <w:divBdr>
                <w:top w:val="none" w:sz="0" w:space="0" w:color="auto"/>
                <w:left w:val="none" w:sz="0" w:space="0" w:color="auto"/>
                <w:bottom w:val="none" w:sz="0" w:space="0" w:color="auto"/>
                <w:right w:val="none" w:sz="0" w:space="0" w:color="auto"/>
              </w:divBdr>
            </w:div>
            <w:div w:id="5600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641">
      <w:bodyDiv w:val="1"/>
      <w:marLeft w:val="0"/>
      <w:marRight w:val="0"/>
      <w:marTop w:val="0"/>
      <w:marBottom w:val="0"/>
      <w:divBdr>
        <w:top w:val="none" w:sz="0" w:space="0" w:color="auto"/>
        <w:left w:val="none" w:sz="0" w:space="0" w:color="auto"/>
        <w:bottom w:val="none" w:sz="0" w:space="0" w:color="auto"/>
        <w:right w:val="none" w:sz="0" w:space="0" w:color="auto"/>
      </w:divBdr>
      <w:divsChild>
        <w:div w:id="2082681006">
          <w:marLeft w:val="0"/>
          <w:marRight w:val="0"/>
          <w:marTop w:val="0"/>
          <w:marBottom w:val="0"/>
          <w:divBdr>
            <w:top w:val="none" w:sz="0" w:space="0" w:color="auto"/>
            <w:left w:val="none" w:sz="0" w:space="0" w:color="auto"/>
            <w:bottom w:val="none" w:sz="0" w:space="0" w:color="auto"/>
            <w:right w:val="none" w:sz="0" w:space="0" w:color="auto"/>
          </w:divBdr>
          <w:divsChild>
            <w:div w:id="1236207930">
              <w:marLeft w:val="0"/>
              <w:marRight w:val="0"/>
              <w:marTop w:val="0"/>
              <w:marBottom w:val="0"/>
              <w:divBdr>
                <w:top w:val="none" w:sz="0" w:space="0" w:color="auto"/>
                <w:left w:val="none" w:sz="0" w:space="0" w:color="auto"/>
                <w:bottom w:val="none" w:sz="0" w:space="0" w:color="auto"/>
                <w:right w:val="none" w:sz="0" w:space="0" w:color="auto"/>
              </w:divBdr>
            </w:div>
          </w:divsChild>
        </w:div>
        <w:div w:id="834495202">
          <w:marLeft w:val="0"/>
          <w:marRight w:val="0"/>
          <w:marTop w:val="0"/>
          <w:marBottom w:val="0"/>
          <w:divBdr>
            <w:top w:val="none" w:sz="0" w:space="0" w:color="auto"/>
            <w:left w:val="none" w:sz="0" w:space="0" w:color="auto"/>
            <w:bottom w:val="none" w:sz="0" w:space="0" w:color="auto"/>
            <w:right w:val="none" w:sz="0" w:space="0" w:color="auto"/>
          </w:divBdr>
          <w:divsChild>
            <w:div w:id="372079712">
              <w:marLeft w:val="0"/>
              <w:marRight w:val="0"/>
              <w:marTop w:val="0"/>
              <w:marBottom w:val="0"/>
              <w:divBdr>
                <w:top w:val="none" w:sz="0" w:space="0" w:color="auto"/>
                <w:left w:val="none" w:sz="0" w:space="0" w:color="auto"/>
                <w:bottom w:val="none" w:sz="0" w:space="0" w:color="auto"/>
                <w:right w:val="none" w:sz="0" w:space="0" w:color="auto"/>
              </w:divBdr>
            </w:div>
            <w:div w:id="65530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9601">
      <w:bodyDiv w:val="1"/>
      <w:marLeft w:val="0"/>
      <w:marRight w:val="0"/>
      <w:marTop w:val="0"/>
      <w:marBottom w:val="0"/>
      <w:divBdr>
        <w:top w:val="none" w:sz="0" w:space="0" w:color="auto"/>
        <w:left w:val="none" w:sz="0" w:space="0" w:color="auto"/>
        <w:bottom w:val="none" w:sz="0" w:space="0" w:color="auto"/>
        <w:right w:val="none" w:sz="0" w:space="0" w:color="auto"/>
      </w:divBdr>
      <w:divsChild>
        <w:div w:id="824858907">
          <w:marLeft w:val="0"/>
          <w:marRight w:val="0"/>
          <w:marTop w:val="0"/>
          <w:marBottom w:val="0"/>
          <w:divBdr>
            <w:top w:val="none" w:sz="0" w:space="0" w:color="auto"/>
            <w:left w:val="none" w:sz="0" w:space="0" w:color="auto"/>
            <w:bottom w:val="none" w:sz="0" w:space="0" w:color="auto"/>
            <w:right w:val="none" w:sz="0" w:space="0" w:color="auto"/>
          </w:divBdr>
          <w:divsChild>
            <w:div w:id="204414139">
              <w:marLeft w:val="0"/>
              <w:marRight w:val="0"/>
              <w:marTop w:val="0"/>
              <w:marBottom w:val="0"/>
              <w:divBdr>
                <w:top w:val="none" w:sz="0" w:space="0" w:color="auto"/>
                <w:left w:val="none" w:sz="0" w:space="0" w:color="auto"/>
                <w:bottom w:val="none" w:sz="0" w:space="0" w:color="auto"/>
                <w:right w:val="none" w:sz="0" w:space="0" w:color="auto"/>
              </w:divBdr>
            </w:div>
          </w:divsChild>
        </w:div>
        <w:div w:id="1090005127">
          <w:marLeft w:val="0"/>
          <w:marRight w:val="0"/>
          <w:marTop w:val="0"/>
          <w:marBottom w:val="0"/>
          <w:divBdr>
            <w:top w:val="none" w:sz="0" w:space="0" w:color="auto"/>
            <w:left w:val="none" w:sz="0" w:space="0" w:color="auto"/>
            <w:bottom w:val="none" w:sz="0" w:space="0" w:color="auto"/>
            <w:right w:val="none" w:sz="0" w:space="0" w:color="auto"/>
          </w:divBdr>
          <w:divsChild>
            <w:div w:id="220753547">
              <w:marLeft w:val="0"/>
              <w:marRight w:val="0"/>
              <w:marTop w:val="0"/>
              <w:marBottom w:val="0"/>
              <w:divBdr>
                <w:top w:val="none" w:sz="0" w:space="0" w:color="auto"/>
                <w:left w:val="none" w:sz="0" w:space="0" w:color="auto"/>
                <w:bottom w:val="none" w:sz="0" w:space="0" w:color="auto"/>
                <w:right w:val="none" w:sz="0" w:space="0" w:color="auto"/>
              </w:divBdr>
            </w:div>
            <w:div w:id="1959487800">
              <w:marLeft w:val="0"/>
              <w:marRight w:val="0"/>
              <w:marTop w:val="0"/>
              <w:marBottom w:val="0"/>
              <w:divBdr>
                <w:top w:val="none" w:sz="0" w:space="0" w:color="auto"/>
                <w:left w:val="none" w:sz="0" w:space="0" w:color="auto"/>
                <w:bottom w:val="none" w:sz="0" w:space="0" w:color="auto"/>
                <w:right w:val="none" w:sz="0" w:space="0" w:color="auto"/>
              </w:divBdr>
            </w:div>
          </w:divsChild>
        </w:div>
        <w:div w:id="1018391889">
          <w:marLeft w:val="0"/>
          <w:marRight w:val="0"/>
          <w:marTop w:val="0"/>
          <w:marBottom w:val="0"/>
          <w:divBdr>
            <w:top w:val="none" w:sz="0" w:space="0" w:color="auto"/>
            <w:left w:val="none" w:sz="0" w:space="0" w:color="auto"/>
            <w:bottom w:val="none" w:sz="0" w:space="0" w:color="auto"/>
            <w:right w:val="none" w:sz="0" w:space="0" w:color="auto"/>
          </w:divBdr>
          <w:divsChild>
            <w:div w:id="1491866496">
              <w:marLeft w:val="0"/>
              <w:marRight w:val="0"/>
              <w:marTop w:val="0"/>
              <w:marBottom w:val="0"/>
              <w:divBdr>
                <w:top w:val="none" w:sz="0" w:space="0" w:color="auto"/>
                <w:left w:val="none" w:sz="0" w:space="0" w:color="auto"/>
                <w:bottom w:val="none" w:sz="0" w:space="0" w:color="auto"/>
                <w:right w:val="none" w:sz="0" w:space="0" w:color="auto"/>
              </w:divBdr>
            </w:div>
            <w:div w:id="504899848">
              <w:marLeft w:val="0"/>
              <w:marRight w:val="0"/>
              <w:marTop w:val="0"/>
              <w:marBottom w:val="0"/>
              <w:divBdr>
                <w:top w:val="none" w:sz="0" w:space="0" w:color="auto"/>
                <w:left w:val="none" w:sz="0" w:space="0" w:color="auto"/>
                <w:bottom w:val="none" w:sz="0" w:space="0" w:color="auto"/>
                <w:right w:val="none" w:sz="0" w:space="0" w:color="auto"/>
              </w:divBdr>
            </w:div>
          </w:divsChild>
        </w:div>
        <w:div w:id="1393888745">
          <w:marLeft w:val="0"/>
          <w:marRight w:val="0"/>
          <w:marTop w:val="0"/>
          <w:marBottom w:val="0"/>
          <w:divBdr>
            <w:top w:val="none" w:sz="0" w:space="0" w:color="auto"/>
            <w:left w:val="none" w:sz="0" w:space="0" w:color="auto"/>
            <w:bottom w:val="none" w:sz="0" w:space="0" w:color="auto"/>
            <w:right w:val="none" w:sz="0" w:space="0" w:color="auto"/>
          </w:divBdr>
          <w:divsChild>
            <w:div w:id="1741248962">
              <w:marLeft w:val="0"/>
              <w:marRight w:val="0"/>
              <w:marTop w:val="0"/>
              <w:marBottom w:val="0"/>
              <w:divBdr>
                <w:top w:val="none" w:sz="0" w:space="0" w:color="auto"/>
                <w:left w:val="none" w:sz="0" w:space="0" w:color="auto"/>
                <w:bottom w:val="none" w:sz="0" w:space="0" w:color="auto"/>
                <w:right w:val="none" w:sz="0" w:space="0" w:color="auto"/>
              </w:divBdr>
            </w:div>
            <w:div w:id="2004628325">
              <w:marLeft w:val="0"/>
              <w:marRight w:val="0"/>
              <w:marTop w:val="0"/>
              <w:marBottom w:val="0"/>
              <w:divBdr>
                <w:top w:val="none" w:sz="0" w:space="0" w:color="auto"/>
                <w:left w:val="none" w:sz="0" w:space="0" w:color="auto"/>
                <w:bottom w:val="none" w:sz="0" w:space="0" w:color="auto"/>
                <w:right w:val="none" w:sz="0" w:space="0" w:color="auto"/>
              </w:divBdr>
            </w:div>
          </w:divsChild>
        </w:div>
        <w:div w:id="542324361">
          <w:marLeft w:val="0"/>
          <w:marRight w:val="0"/>
          <w:marTop w:val="0"/>
          <w:marBottom w:val="0"/>
          <w:divBdr>
            <w:top w:val="none" w:sz="0" w:space="0" w:color="auto"/>
            <w:left w:val="none" w:sz="0" w:space="0" w:color="auto"/>
            <w:bottom w:val="none" w:sz="0" w:space="0" w:color="auto"/>
            <w:right w:val="none" w:sz="0" w:space="0" w:color="auto"/>
          </w:divBdr>
          <w:divsChild>
            <w:div w:id="1060831618">
              <w:marLeft w:val="0"/>
              <w:marRight w:val="0"/>
              <w:marTop w:val="0"/>
              <w:marBottom w:val="0"/>
              <w:divBdr>
                <w:top w:val="none" w:sz="0" w:space="0" w:color="auto"/>
                <w:left w:val="none" w:sz="0" w:space="0" w:color="auto"/>
                <w:bottom w:val="none" w:sz="0" w:space="0" w:color="auto"/>
                <w:right w:val="none" w:sz="0" w:space="0" w:color="auto"/>
              </w:divBdr>
            </w:div>
            <w:div w:id="1400471275">
              <w:marLeft w:val="0"/>
              <w:marRight w:val="0"/>
              <w:marTop w:val="0"/>
              <w:marBottom w:val="0"/>
              <w:divBdr>
                <w:top w:val="none" w:sz="0" w:space="0" w:color="auto"/>
                <w:left w:val="none" w:sz="0" w:space="0" w:color="auto"/>
                <w:bottom w:val="none" w:sz="0" w:space="0" w:color="auto"/>
                <w:right w:val="none" w:sz="0" w:space="0" w:color="auto"/>
              </w:divBdr>
            </w:div>
          </w:divsChild>
        </w:div>
        <w:div w:id="986397224">
          <w:marLeft w:val="0"/>
          <w:marRight w:val="0"/>
          <w:marTop w:val="0"/>
          <w:marBottom w:val="0"/>
          <w:divBdr>
            <w:top w:val="none" w:sz="0" w:space="0" w:color="auto"/>
            <w:left w:val="none" w:sz="0" w:space="0" w:color="auto"/>
            <w:bottom w:val="none" w:sz="0" w:space="0" w:color="auto"/>
            <w:right w:val="none" w:sz="0" w:space="0" w:color="auto"/>
          </w:divBdr>
          <w:divsChild>
            <w:div w:id="951984228">
              <w:marLeft w:val="0"/>
              <w:marRight w:val="0"/>
              <w:marTop w:val="0"/>
              <w:marBottom w:val="0"/>
              <w:divBdr>
                <w:top w:val="none" w:sz="0" w:space="0" w:color="auto"/>
                <w:left w:val="none" w:sz="0" w:space="0" w:color="auto"/>
                <w:bottom w:val="none" w:sz="0" w:space="0" w:color="auto"/>
                <w:right w:val="none" w:sz="0" w:space="0" w:color="auto"/>
              </w:divBdr>
            </w:div>
            <w:div w:id="763307149">
              <w:marLeft w:val="0"/>
              <w:marRight w:val="0"/>
              <w:marTop w:val="0"/>
              <w:marBottom w:val="0"/>
              <w:divBdr>
                <w:top w:val="none" w:sz="0" w:space="0" w:color="auto"/>
                <w:left w:val="none" w:sz="0" w:space="0" w:color="auto"/>
                <w:bottom w:val="none" w:sz="0" w:space="0" w:color="auto"/>
                <w:right w:val="none" w:sz="0" w:space="0" w:color="auto"/>
              </w:divBdr>
            </w:div>
          </w:divsChild>
        </w:div>
        <w:div w:id="2096901167">
          <w:marLeft w:val="0"/>
          <w:marRight w:val="0"/>
          <w:marTop w:val="0"/>
          <w:marBottom w:val="0"/>
          <w:divBdr>
            <w:top w:val="none" w:sz="0" w:space="0" w:color="auto"/>
            <w:left w:val="none" w:sz="0" w:space="0" w:color="auto"/>
            <w:bottom w:val="none" w:sz="0" w:space="0" w:color="auto"/>
            <w:right w:val="none" w:sz="0" w:space="0" w:color="auto"/>
          </w:divBdr>
          <w:divsChild>
            <w:div w:id="721707622">
              <w:marLeft w:val="0"/>
              <w:marRight w:val="0"/>
              <w:marTop w:val="0"/>
              <w:marBottom w:val="0"/>
              <w:divBdr>
                <w:top w:val="none" w:sz="0" w:space="0" w:color="auto"/>
                <w:left w:val="none" w:sz="0" w:space="0" w:color="auto"/>
                <w:bottom w:val="none" w:sz="0" w:space="0" w:color="auto"/>
                <w:right w:val="none" w:sz="0" w:space="0" w:color="auto"/>
              </w:divBdr>
            </w:div>
            <w:div w:id="345986190">
              <w:marLeft w:val="0"/>
              <w:marRight w:val="0"/>
              <w:marTop w:val="0"/>
              <w:marBottom w:val="0"/>
              <w:divBdr>
                <w:top w:val="none" w:sz="0" w:space="0" w:color="auto"/>
                <w:left w:val="none" w:sz="0" w:space="0" w:color="auto"/>
                <w:bottom w:val="none" w:sz="0" w:space="0" w:color="auto"/>
                <w:right w:val="none" w:sz="0" w:space="0" w:color="auto"/>
              </w:divBdr>
            </w:div>
          </w:divsChild>
        </w:div>
        <w:div w:id="1792094060">
          <w:marLeft w:val="0"/>
          <w:marRight w:val="0"/>
          <w:marTop w:val="0"/>
          <w:marBottom w:val="0"/>
          <w:divBdr>
            <w:top w:val="none" w:sz="0" w:space="0" w:color="auto"/>
            <w:left w:val="none" w:sz="0" w:space="0" w:color="auto"/>
            <w:bottom w:val="none" w:sz="0" w:space="0" w:color="auto"/>
            <w:right w:val="none" w:sz="0" w:space="0" w:color="auto"/>
          </w:divBdr>
          <w:divsChild>
            <w:div w:id="648365919">
              <w:marLeft w:val="0"/>
              <w:marRight w:val="0"/>
              <w:marTop w:val="0"/>
              <w:marBottom w:val="0"/>
              <w:divBdr>
                <w:top w:val="none" w:sz="0" w:space="0" w:color="auto"/>
                <w:left w:val="none" w:sz="0" w:space="0" w:color="auto"/>
                <w:bottom w:val="none" w:sz="0" w:space="0" w:color="auto"/>
                <w:right w:val="none" w:sz="0" w:space="0" w:color="auto"/>
              </w:divBdr>
            </w:div>
            <w:div w:id="9013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ybunal.gov.pl/wiadomosci/uroczystosci-spotkania-wyklady/art/9525-komunikat-w-sprawie-dostepu-mediow-do-prac-trybunalu-konstytucyjneg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iecobywatelska.pl/co-sady-sadza-o-rejestrowaniu-rozpraw/" TargetMode="External"/><Relationship Id="rId1" Type="http://schemas.openxmlformats.org/officeDocument/2006/relationships/hyperlink" Target="http://bartoszmendyk.natemat.pl/198875,kilka-slow-o-jawnosci-rozpraw-i-ochronie-danych-osobowych-w-sadach-i-trybunalach"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10411</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2017-02-02T11:01:00Z</dcterms:created>
  <dcterms:modified xsi:type="dcterms:W3CDTF">2017-02-02T11:01:00Z</dcterms:modified>
</cp:coreProperties>
</file>