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0" w:rsidRDefault="00C05E4A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 w:rsidRPr="00E612CF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-40640</wp:posOffset>
                </wp:positionV>
                <wp:extent cx="2534400" cy="277200"/>
                <wp:effectExtent l="0" t="0" r="0" b="0"/>
                <wp:wrapNone/>
                <wp:docPr id="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400" cy="2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4F33" w:rsidRPr="00240445" w:rsidRDefault="00C05E4A" w:rsidP="006C687C">
                            <w:pPr>
                              <w:spacing w:after="0"/>
                              <w:ind w:left="709" w:right="130"/>
                              <w:rPr>
                                <w:rFonts w:ascii="Times New Roman" w:hAnsi="Times New Roman"/>
                              </w:rPr>
                            </w:pPr>
                            <w:r w:rsidRPr="00240445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6C687C">
                              <w:rPr>
                                <w:rFonts w:ascii="Times New Roman" w:hAnsi="Times New Roman"/>
                              </w:rPr>
                              <w:t>15 września 2017 r.</w:t>
                            </w:r>
                          </w:p>
                          <w:p w:rsidR="00514F33" w:rsidRPr="00240445" w:rsidRDefault="00C37664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6.05pt;margin-top:-3.2pt;width:199.5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" filled="f" stroked="f">
                <v:textbox>
                  <w:txbxContent>
                    <w:p w:rsidR="00514F33" w:rsidRPr="00240445" w:rsidRDefault="00C05E4A" w:rsidP="006C687C">
                      <w:pPr>
                        <w:spacing w:after="0"/>
                        <w:ind w:left="709" w:right="130"/>
                        <w:rPr>
                          <w:rFonts w:ascii="Times New Roman" w:hAnsi="Times New Roman"/>
                        </w:rPr>
                      </w:pPr>
                      <w:r w:rsidRPr="00240445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6C687C">
                        <w:rPr>
                          <w:rFonts w:ascii="Times New Roman" w:hAnsi="Times New Roman"/>
                        </w:rPr>
                        <w:t>15 września 2017 r.</w:t>
                      </w:r>
                    </w:p>
                    <w:p w:rsidR="00514F33" w:rsidRPr="00240445" w:rsidRDefault="00C05E4A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C05E4A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C05E4A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 w:rsidRPr="00B35112">
        <w:rPr>
          <w:rFonts w:ascii="Times New Roman" w:hAnsi="Times New Roman"/>
          <w:b/>
        </w:rPr>
        <w:t>Krajowy Mechanizm Prewencji</w:t>
      </w:r>
    </w:p>
    <w:p w:rsidR="00B96A6D" w:rsidRDefault="00C05E4A" w:rsidP="00A457FF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3636645</wp:posOffset>
                </wp:positionH>
                <wp:positionV relativeFrom="page">
                  <wp:posOffset>2088515</wp:posOffset>
                </wp:positionV>
                <wp:extent cx="2520000" cy="12780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2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E4E" w:rsidRDefault="00AD1583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  <w:t>Pan</w:t>
                            </w:r>
                          </w:p>
                          <w:p w:rsidR="00AD1583" w:rsidRDefault="00AD1583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  <w:t xml:space="preserve">dr Adam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  <w:t>Bodnar</w:t>
                            </w:r>
                            <w:proofErr w:type="spellEnd"/>
                          </w:p>
                          <w:p w:rsidR="00AD1583" w:rsidRDefault="00AD1583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  <w:t>Rzecznik Praw Obywatelskich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86.35pt;margin-top:164.45pt;width:198.45pt;height:10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" o:allowincell="f" filled="f" stroked="f">
                <v:textbox>
                  <w:txbxContent>
                    <w:p w:rsidR="00A30E4E" w:rsidRDefault="00AD1583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  <w:t>Pan</w:t>
                      </w:r>
                    </w:p>
                    <w:p w:rsidR="00AD1583" w:rsidRDefault="00AD1583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  <w:t xml:space="preserve">dr Adam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  <w:t>Bodnar</w:t>
                      </w:r>
                      <w:proofErr w:type="spellEnd"/>
                    </w:p>
                    <w:p w:rsidR="00AD1583" w:rsidRDefault="00AD1583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  <w:t>Rzecznik Praw Obywatelskich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0" w:name="ezdSprawaZnak"/>
      <w:r>
        <w:rPr>
          <w:rFonts w:ascii="Times New Roman" w:hAnsi="Times New Roman"/>
          <w:b/>
        </w:rPr>
        <w:t>KMP.401.5.2017</w:t>
      </w:r>
      <w:bookmarkEnd w:id="0"/>
    </w:p>
    <w:p w:rsidR="00514F33" w:rsidRDefault="00AD1583" w:rsidP="00AD1583">
      <w:pPr>
        <w:spacing w:after="120" w:line="360" w:lineRule="exact"/>
        <w:jc w:val="center"/>
        <w:rPr>
          <w:rFonts w:ascii="Times New Roman" w:hAnsi="Times New Roman"/>
          <w:sz w:val="26"/>
          <w:szCs w:val="24"/>
          <w:u w:val="single"/>
        </w:rPr>
      </w:pPr>
      <w:r w:rsidRPr="00AD1583">
        <w:rPr>
          <w:rFonts w:ascii="Times New Roman" w:hAnsi="Times New Roman"/>
          <w:sz w:val="26"/>
          <w:szCs w:val="24"/>
          <w:u w:val="single"/>
        </w:rPr>
        <w:t>Notatka służbowa z udziału w konferencji</w:t>
      </w:r>
    </w:p>
    <w:p w:rsidR="00AD1583" w:rsidRDefault="00AD1583" w:rsidP="00AD1583">
      <w:pPr>
        <w:spacing w:after="120" w:line="360" w:lineRule="exact"/>
        <w:jc w:val="center"/>
        <w:rPr>
          <w:rFonts w:ascii="Times New Roman" w:hAnsi="Times New Roman"/>
          <w:sz w:val="26"/>
          <w:szCs w:val="24"/>
          <w:u w:val="single"/>
        </w:rPr>
      </w:pPr>
    </w:p>
    <w:p w:rsidR="00AD1583" w:rsidRDefault="00AD1583" w:rsidP="00CD4B94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4"/>
        </w:rPr>
      </w:pPr>
      <w:r w:rsidRPr="00AD1583">
        <w:rPr>
          <w:rFonts w:ascii="Times New Roman" w:hAnsi="Times New Roman"/>
          <w:sz w:val="26"/>
          <w:szCs w:val="24"/>
        </w:rPr>
        <w:t>W dniach</w:t>
      </w:r>
      <w:r>
        <w:rPr>
          <w:rFonts w:ascii="Times New Roman" w:hAnsi="Times New Roman"/>
          <w:sz w:val="26"/>
          <w:szCs w:val="24"/>
        </w:rPr>
        <w:t xml:space="preserve"> 11-12 września 2017 r. wziąłem udział w charakterze prelegenta </w:t>
      </w:r>
      <w:r>
        <w:rPr>
          <w:rFonts w:ascii="Times New Roman" w:hAnsi="Times New Roman"/>
          <w:sz w:val="26"/>
          <w:szCs w:val="24"/>
        </w:rPr>
        <w:br/>
        <w:t xml:space="preserve">w międzynarodowej konferencji poświęconej sytuacji dzieci pozbawianych wolności </w:t>
      </w:r>
      <w:r>
        <w:rPr>
          <w:rFonts w:ascii="Times New Roman" w:hAnsi="Times New Roman"/>
          <w:sz w:val="26"/>
          <w:szCs w:val="24"/>
        </w:rPr>
        <w:br/>
        <w:t xml:space="preserve">w instytucjach wychowawczych i korekcyjnych. Spotkanie organizowane było w ramach </w:t>
      </w:r>
      <w:r w:rsidR="003D7925">
        <w:rPr>
          <w:rFonts w:ascii="Times New Roman" w:hAnsi="Times New Roman"/>
          <w:sz w:val="26"/>
          <w:szCs w:val="24"/>
        </w:rPr>
        <w:t>przewodnictwa</w:t>
      </w:r>
      <w:r>
        <w:rPr>
          <w:rFonts w:ascii="Times New Roman" w:hAnsi="Times New Roman"/>
          <w:sz w:val="26"/>
          <w:szCs w:val="24"/>
        </w:rPr>
        <w:t xml:space="preserve"> Republiki Czech w</w:t>
      </w:r>
      <w:r w:rsidR="003D7925">
        <w:rPr>
          <w:rFonts w:ascii="Times New Roman" w:hAnsi="Times New Roman"/>
          <w:sz w:val="26"/>
          <w:szCs w:val="24"/>
        </w:rPr>
        <w:t xml:space="preserve"> Komitecie Ministrów Rady</w:t>
      </w:r>
      <w:r>
        <w:rPr>
          <w:rFonts w:ascii="Times New Roman" w:hAnsi="Times New Roman"/>
          <w:sz w:val="26"/>
          <w:szCs w:val="24"/>
        </w:rPr>
        <w:t xml:space="preserve"> Unii Europejskiej.</w:t>
      </w:r>
      <w:r w:rsidR="003D7925">
        <w:rPr>
          <w:rFonts w:ascii="Times New Roman" w:hAnsi="Times New Roman"/>
          <w:sz w:val="26"/>
          <w:szCs w:val="24"/>
        </w:rPr>
        <w:t xml:space="preserve"> Organizatorem konferencji było Ministerstwo Pracy i </w:t>
      </w:r>
      <w:r w:rsidR="00474BD2">
        <w:rPr>
          <w:rFonts w:ascii="Times New Roman" w:hAnsi="Times New Roman"/>
          <w:sz w:val="26"/>
          <w:szCs w:val="24"/>
        </w:rPr>
        <w:t xml:space="preserve">Spraw Społecznych. Moderatorką debaty była przedstawicielka tego resortu, z departamentu </w:t>
      </w:r>
      <w:r w:rsidR="005B6714">
        <w:rPr>
          <w:rFonts w:ascii="Times New Roman" w:hAnsi="Times New Roman"/>
          <w:sz w:val="26"/>
          <w:szCs w:val="24"/>
        </w:rPr>
        <w:t xml:space="preserve">Ochrony </w:t>
      </w:r>
      <w:r w:rsidR="00CF3FD0">
        <w:rPr>
          <w:rFonts w:ascii="Times New Roman" w:hAnsi="Times New Roman"/>
          <w:sz w:val="26"/>
          <w:szCs w:val="24"/>
        </w:rPr>
        <w:t>P</w:t>
      </w:r>
      <w:r w:rsidR="005B6714">
        <w:rPr>
          <w:rFonts w:ascii="Times New Roman" w:hAnsi="Times New Roman"/>
          <w:sz w:val="26"/>
          <w:szCs w:val="24"/>
        </w:rPr>
        <w:t xml:space="preserve">raw </w:t>
      </w:r>
      <w:r w:rsidR="00CF3FD0">
        <w:rPr>
          <w:rFonts w:ascii="Times New Roman" w:hAnsi="Times New Roman"/>
          <w:sz w:val="26"/>
          <w:szCs w:val="24"/>
        </w:rPr>
        <w:t>R</w:t>
      </w:r>
      <w:r w:rsidR="005B6714">
        <w:rPr>
          <w:rFonts w:ascii="Times New Roman" w:hAnsi="Times New Roman"/>
          <w:sz w:val="26"/>
          <w:szCs w:val="24"/>
        </w:rPr>
        <w:t xml:space="preserve">odziny i </w:t>
      </w:r>
      <w:r w:rsidR="00CF3FD0">
        <w:rPr>
          <w:rFonts w:ascii="Times New Roman" w:hAnsi="Times New Roman"/>
          <w:sz w:val="26"/>
          <w:szCs w:val="24"/>
        </w:rPr>
        <w:t>D</w:t>
      </w:r>
      <w:r w:rsidR="005B6714">
        <w:rPr>
          <w:rFonts w:ascii="Times New Roman" w:hAnsi="Times New Roman"/>
          <w:sz w:val="26"/>
          <w:szCs w:val="24"/>
        </w:rPr>
        <w:t>zieci.</w:t>
      </w:r>
    </w:p>
    <w:p w:rsidR="00474BD2" w:rsidRDefault="00474BD2" w:rsidP="00CD4B94">
      <w:pPr>
        <w:spacing w:after="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 w:rsidR="005B6714">
        <w:rPr>
          <w:rFonts w:ascii="Times New Roman" w:hAnsi="Times New Roman"/>
          <w:sz w:val="26"/>
          <w:szCs w:val="24"/>
        </w:rPr>
        <w:t>Podczas spotkania</w:t>
      </w:r>
      <w:r w:rsidR="00D12574">
        <w:rPr>
          <w:rFonts w:ascii="Times New Roman" w:hAnsi="Times New Roman"/>
          <w:sz w:val="26"/>
          <w:szCs w:val="24"/>
        </w:rPr>
        <w:t>,</w:t>
      </w:r>
      <w:r w:rsidR="005B6714">
        <w:rPr>
          <w:rFonts w:ascii="Times New Roman" w:hAnsi="Times New Roman"/>
          <w:sz w:val="26"/>
          <w:szCs w:val="24"/>
        </w:rPr>
        <w:t xml:space="preserve"> prelegenci pochodzący z Bułgarii, Czech, Danii, </w:t>
      </w:r>
      <w:r w:rsidR="00D12574">
        <w:rPr>
          <w:rFonts w:ascii="Times New Roman" w:hAnsi="Times New Roman"/>
          <w:sz w:val="26"/>
          <w:szCs w:val="24"/>
        </w:rPr>
        <w:t xml:space="preserve">Litwy, Polski, Szwajcarii i Włoch </w:t>
      </w:r>
      <w:r w:rsidR="005B6714">
        <w:rPr>
          <w:rFonts w:ascii="Times New Roman" w:hAnsi="Times New Roman"/>
          <w:sz w:val="26"/>
          <w:szCs w:val="24"/>
        </w:rPr>
        <w:t xml:space="preserve">wymienili się </w:t>
      </w:r>
      <w:r w:rsidR="00CF3FD0">
        <w:rPr>
          <w:rFonts w:ascii="Times New Roman" w:hAnsi="Times New Roman"/>
          <w:sz w:val="26"/>
          <w:szCs w:val="24"/>
        </w:rPr>
        <w:t xml:space="preserve">z </w:t>
      </w:r>
      <w:r w:rsidR="00CD4B94">
        <w:rPr>
          <w:rFonts w:ascii="Times New Roman" w:hAnsi="Times New Roman"/>
          <w:sz w:val="26"/>
          <w:szCs w:val="24"/>
        </w:rPr>
        <w:t>uczestnikami</w:t>
      </w:r>
      <w:r w:rsidR="00CF3FD0">
        <w:rPr>
          <w:rFonts w:ascii="Times New Roman" w:hAnsi="Times New Roman"/>
          <w:sz w:val="26"/>
          <w:szCs w:val="24"/>
        </w:rPr>
        <w:t xml:space="preserve"> </w:t>
      </w:r>
      <w:r w:rsidR="005B6714">
        <w:rPr>
          <w:rFonts w:ascii="Times New Roman" w:hAnsi="Times New Roman"/>
          <w:sz w:val="26"/>
          <w:szCs w:val="24"/>
        </w:rPr>
        <w:t>informacjami dotyczącymi funkcjonowania systemów wsparcia dla dzieci wymagających oddziaływań wychowawczych i korekcyjnych</w:t>
      </w:r>
      <w:r w:rsidR="00430F8C">
        <w:rPr>
          <w:rFonts w:ascii="Times New Roman" w:hAnsi="Times New Roman"/>
          <w:sz w:val="26"/>
          <w:szCs w:val="24"/>
        </w:rPr>
        <w:t>. Dzięki obecności przedstawicieli Unii Europejskiej oraz ONZ, przedmiot konferencji został wzmocniony globalnym obrazem oceny ochrony praw dzieci pozostających w detencji.</w:t>
      </w:r>
    </w:p>
    <w:p w:rsidR="00586F78" w:rsidRDefault="00D12574" w:rsidP="00CD4B94">
      <w:pPr>
        <w:spacing w:after="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 xml:space="preserve">Wśród referatów wygłoszonych pierwszego dnia konferencji na uwagę zasługiwały informacje przedstawione przez </w:t>
      </w:r>
      <w:r w:rsidR="00CF2E9A">
        <w:rPr>
          <w:rFonts w:ascii="Times New Roman" w:hAnsi="Times New Roman"/>
          <w:sz w:val="26"/>
          <w:szCs w:val="24"/>
        </w:rPr>
        <w:t xml:space="preserve">czeskiego </w:t>
      </w:r>
      <w:r w:rsidR="000A1740">
        <w:rPr>
          <w:rFonts w:ascii="Times New Roman" w:hAnsi="Times New Roman"/>
          <w:sz w:val="26"/>
          <w:szCs w:val="24"/>
        </w:rPr>
        <w:t>psychiatr</w:t>
      </w:r>
      <w:r w:rsidR="00CD4B94">
        <w:rPr>
          <w:rFonts w:ascii="Times New Roman" w:hAnsi="Times New Roman"/>
          <w:sz w:val="26"/>
          <w:szCs w:val="24"/>
        </w:rPr>
        <w:t>ę</w:t>
      </w:r>
      <w:r w:rsidR="000A1740">
        <w:rPr>
          <w:rFonts w:ascii="Times New Roman" w:hAnsi="Times New Roman"/>
          <w:sz w:val="26"/>
          <w:szCs w:val="24"/>
        </w:rPr>
        <w:t xml:space="preserve"> Jana Pfeiffera, który wskazywał na podstawie swoich doświadczeń związanych z pracą w CPT,</w:t>
      </w:r>
      <w:r w:rsidR="00CD4B94">
        <w:rPr>
          <w:rFonts w:ascii="Times New Roman" w:hAnsi="Times New Roman"/>
          <w:sz w:val="26"/>
          <w:szCs w:val="24"/>
        </w:rPr>
        <w:t xml:space="preserve"> jak również doświadczeń płynących z pracy w klinice psychiatrycznej, </w:t>
      </w:r>
      <w:r w:rsidR="000A1740">
        <w:rPr>
          <w:rFonts w:ascii="Times New Roman" w:hAnsi="Times New Roman"/>
          <w:sz w:val="26"/>
          <w:szCs w:val="24"/>
        </w:rPr>
        <w:t>że żadna z form pozbawienia wolności nie może być uzasadniona względami dobra</w:t>
      </w:r>
      <w:r w:rsidR="00DA41AB">
        <w:rPr>
          <w:rFonts w:ascii="Times New Roman" w:hAnsi="Times New Roman"/>
          <w:sz w:val="26"/>
          <w:szCs w:val="24"/>
        </w:rPr>
        <w:t xml:space="preserve"> człowieka uwięzionego</w:t>
      </w:r>
      <w:r w:rsidR="000A1740">
        <w:rPr>
          <w:rFonts w:ascii="Times New Roman" w:hAnsi="Times New Roman"/>
          <w:sz w:val="26"/>
          <w:szCs w:val="24"/>
        </w:rPr>
        <w:t>. Lekarz podniósł, że wszyscy naukowcy, którzy przekonują, że jest inaczej próbując uzasadnić pozbawieni</w:t>
      </w:r>
      <w:r w:rsidR="00DA41AB">
        <w:rPr>
          <w:rFonts w:ascii="Times New Roman" w:hAnsi="Times New Roman"/>
          <w:sz w:val="26"/>
          <w:szCs w:val="24"/>
        </w:rPr>
        <w:t>e</w:t>
      </w:r>
      <w:r w:rsidR="000A1740">
        <w:rPr>
          <w:rFonts w:ascii="Times New Roman" w:hAnsi="Times New Roman"/>
          <w:sz w:val="26"/>
          <w:szCs w:val="24"/>
        </w:rPr>
        <w:t xml:space="preserve"> wolności drugiego człowieka, w szczególności dziecka, powinni </w:t>
      </w:r>
      <w:r w:rsidR="008778EC">
        <w:rPr>
          <w:rFonts w:ascii="Times New Roman" w:hAnsi="Times New Roman"/>
          <w:sz w:val="26"/>
          <w:szCs w:val="24"/>
        </w:rPr>
        <w:t xml:space="preserve">zrzec się posiadanych tytułów naukowych. Psychiatra argumentował, że umieszczenie w instytucji totalnej jaką stanowią placówki zamknięte, stanowi nieustanny test posłuszeństwa </w:t>
      </w:r>
      <w:r w:rsidR="00586F78">
        <w:rPr>
          <w:rFonts w:ascii="Times New Roman" w:hAnsi="Times New Roman"/>
          <w:sz w:val="26"/>
          <w:szCs w:val="24"/>
        </w:rPr>
        <w:t>przebywającego</w:t>
      </w:r>
      <w:r w:rsidR="008778EC">
        <w:rPr>
          <w:rFonts w:ascii="Times New Roman" w:hAnsi="Times New Roman"/>
          <w:sz w:val="26"/>
          <w:szCs w:val="24"/>
        </w:rPr>
        <w:t xml:space="preserve"> </w:t>
      </w:r>
      <w:r w:rsidR="00586F78">
        <w:rPr>
          <w:rFonts w:ascii="Times New Roman" w:hAnsi="Times New Roman"/>
          <w:sz w:val="26"/>
          <w:szCs w:val="24"/>
        </w:rPr>
        <w:br/>
      </w:r>
      <w:r w:rsidR="008778EC">
        <w:rPr>
          <w:rFonts w:ascii="Times New Roman" w:hAnsi="Times New Roman"/>
          <w:sz w:val="26"/>
          <w:szCs w:val="24"/>
        </w:rPr>
        <w:lastRenderedPageBreak/>
        <w:t>w niej człowieka. W rezult</w:t>
      </w:r>
      <w:r w:rsidR="00F60B79">
        <w:rPr>
          <w:rFonts w:ascii="Times New Roman" w:hAnsi="Times New Roman"/>
          <w:sz w:val="26"/>
          <w:szCs w:val="24"/>
        </w:rPr>
        <w:t xml:space="preserve">acie, osoby pozbawione wolności, zamiast skupić się na pracy nad sobą, rozwijają zdolności adaptacyjne, które pozwalają jedynie na przetrwanie okresu pozbawienia wolności. </w:t>
      </w:r>
      <w:r w:rsidR="008778EC">
        <w:rPr>
          <w:rFonts w:ascii="Times New Roman" w:hAnsi="Times New Roman"/>
          <w:sz w:val="26"/>
          <w:szCs w:val="24"/>
        </w:rPr>
        <w:t xml:space="preserve"> </w:t>
      </w:r>
      <w:r w:rsidR="00F60B79">
        <w:rPr>
          <w:rFonts w:ascii="Times New Roman" w:hAnsi="Times New Roman"/>
          <w:sz w:val="26"/>
          <w:szCs w:val="24"/>
        </w:rPr>
        <w:t xml:space="preserve">Pfeiffer zaczął swoje wystąpienie od anegdoty, która stała się (jak się okazało w trakcie jego przemówienia) uzasadnieniem tezy którą przedstawił. </w:t>
      </w:r>
      <w:r w:rsidR="001041E9">
        <w:rPr>
          <w:rFonts w:ascii="Times New Roman" w:hAnsi="Times New Roman"/>
          <w:sz w:val="26"/>
          <w:szCs w:val="24"/>
        </w:rPr>
        <w:t>Czekając na przystanku autobusowym w drodze na konferencje, był świadkiem rozmowy byłego więźnia z kolegą. Mężczyzna stwierdził podczas niej, że nie zmieniło go 20 lat spędzonych w więzieniu, lecz kobieta którą spotkał kilka lat temu.</w:t>
      </w:r>
      <w:r w:rsidR="006A66B5">
        <w:rPr>
          <w:rFonts w:ascii="Times New Roman" w:hAnsi="Times New Roman"/>
          <w:sz w:val="26"/>
          <w:szCs w:val="24"/>
        </w:rPr>
        <w:t xml:space="preserve"> </w:t>
      </w:r>
    </w:p>
    <w:p w:rsidR="00586F78" w:rsidRDefault="006A66B5" w:rsidP="00586F78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Prezes </w:t>
      </w:r>
      <w:r w:rsidR="006339AF">
        <w:rPr>
          <w:rFonts w:ascii="Times New Roman" w:hAnsi="Times New Roman"/>
          <w:sz w:val="26"/>
          <w:szCs w:val="24"/>
        </w:rPr>
        <w:t xml:space="preserve">Komitetu Helsińskiego w Bułgarii, </w:t>
      </w:r>
      <w:proofErr w:type="spellStart"/>
      <w:r w:rsidR="006339AF">
        <w:rPr>
          <w:rFonts w:ascii="Times New Roman" w:hAnsi="Times New Roman"/>
          <w:sz w:val="26"/>
          <w:szCs w:val="24"/>
        </w:rPr>
        <w:t>Kassimir</w:t>
      </w:r>
      <w:proofErr w:type="spellEnd"/>
      <w:r w:rsidR="006339AF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6339AF">
        <w:rPr>
          <w:rFonts w:ascii="Times New Roman" w:hAnsi="Times New Roman"/>
          <w:sz w:val="26"/>
          <w:szCs w:val="24"/>
        </w:rPr>
        <w:t>Kanev</w:t>
      </w:r>
      <w:proofErr w:type="spellEnd"/>
      <w:r w:rsidR="006339AF">
        <w:rPr>
          <w:rFonts w:ascii="Times New Roman" w:hAnsi="Times New Roman"/>
          <w:sz w:val="26"/>
          <w:szCs w:val="24"/>
        </w:rPr>
        <w:t xml:space="preserve"> skupił się w swoim wystąpieniu </w:t>
      </w:r>
      <w:r w:rsidR="00304FC8">
        <w:rPr>
          <w:rFonts w:ascii="Times New Roman" w:hAnsi="Times New Roman"/>
          <w:sz w:val="26"/>
          <w:szCs w:val="24"/>
        </w:rPr>
        <w:t>na omówieniu wyroków Europejskiego Trybunału Praw Człowieka zapadłych w</w:t>
      </w:r>
      <w:r w:rsidR="006339AF">
        <w:rPr>
          <w:rFonts w:ascii="Times New Roman" w:hAnsi="Times New Roman"/>
          <w:sz w:val="26"/>
          <w:szCs w:val="24"/>
        </w:rPr>
        <w:t xml:space="preserve"> sprawach dotyczących detencji nieletnich</w:t>
      </w:r>
      <w:r w:rsidR="00304FC8">
        <w:rPr>
          <w:rFonts w:ascii="Times New Roman" w:hAnsi="Times New Roman"/>
          <w:sz w:val="26"/>
          <w:szCs w:val="24"/>
        </w:rPr>
        <w:t xml:space="preserve"> (m.in. </w:t>
      </w:r>
      <w:r w:rsidR="00304FC8" w:rsidRPr="00304FC8">
        <w:rPr>
          <w:rFonts w:ascii="Times New Roman" w:hAnsi="Times New Roman"/>
          <w:sz w:val="26"/>
          <w:szCs w:val="24"/>
        </w:rPr>
        <w:t xml:space="preserve">Amie and </w:t>
      </w:r>
      <w:proofErr w:type="spellStart"/>
      <w:r w:rsidR="00304FC8" w:rsidRPr="00304FC8">
        <w:rPr>
          <w:rFonts w:ascii="Times New Roman" w:hAnsi="Times New Roman"/>
          <w:sz w:val="26"/>
          <w:szCs w:val="24"/>
        </w:rPr>
        <w:t>Others</w:t>
      </w:r>
      <w:proofErr w:type="spellEnd"/>
      <w:r w:rsidR="00304FC8" w:rsidRPr="00304FC8">
        <w:rPr>
          <w:rFonts w:ascii="Times New Roman" w:hAnsi="Times New Roman"/>
          <w:sz w:val="26"/>
          <w:szCs w:val="24"/>
        </w:rPr>
        <w:t xml:space="preserve"> v. </w:t>
      </w:r>
      <w:proofErr w:type="spellStart"/>
      <w:r w:rsidR="00304FC8" w:rsidRPr="00304FC8">
        <w:rPr>
          <w:rFonts w:ascii="Times New Roman" w:hAnsi="Times New Roman"/>
          <w:sz w:val="26"/>
          <w:szCs w:val="24"/>
        </w:rPr>
        <w:t>Bulgaria</w:t>
      </w:r>
      <w:proofErr w:type="spellEnd"/>
      <w:r w:rsidR="00304FC8">
        <w:rPr>
          <w:rFonts w:ascii="Times New Roman" w:hAnsi="Times New Roman"/>
          <w:sz w:val="26"/>
          <w:szCs w:val="24"/>
        </w:rPr>
        <w:t>,</w:t>
      </w:r>
      <w:r w:rsidR="00304FC8" w:rsidRPr="00304FC8">
        <w:rPr>
          <w:rFonts w:ascii="Times New Roman" w:hAnsi="Times New Roman"/>
          <w:sz w:val="26"/>
          <w:szCs w:val="24"/>
        </w:rPr>
        <w:t xml:space="preserve"> </w:t>
      </w:r>
      <w:r w:rsidR="00304FC8">
        <w:rPr>
          <w:rFonts w:ascii="Times New Roman" w:hAnsi="Times New Roman"/>
          <w:sz w:val="26"/>
          <w:szCs w:val="24"/>
        </w:rPr>
        <w:t>Skarga</w:t>
      </w:r>
      <w:r w:rsidR="00304FC8" w:rsidRPr="00304FC8">
        <w:rPr>
          <w:rFonts w:ascii="Times New Roman" w:hAnsi="Times New Roman"/>
          <w:sz w:val="26"/>
          <w:szCs w:val="24"/>
        </w:rPr>
        <w:t xml:space="preserve"> 58149/08</w:t>
      </w:r>
      <w:r w:rsidR="00304FC8">
        <w:rPr>
          <w:rFonts w:ascii="Times New Roman" w:hAnsi="Times New Roman"/>
          <w:sz w:val="26"/>
          <w:szCs w:val="24"/>
        </w:rPr>
        <w:t xml:space="preserve">; </w:t>
      </w:r>
      <w:r w:rsidR="0058120A">
        <w:rPr>
          <w:rFonts w:ascii="Times New Roman" w:hAnsi="Times New Roman"/>
          <w:sz w:val="26"/>
          <w:szCs w:val="24"/>
        </w:rPr>
        <w:t xml:space="preserve">D.L. v </w:t>
      </w:r>
      <w:proofErr w:type="spellStart"/>
      <w:r w:rsidR="0058120A">
        <w:rPr>
          <w:rFonts w:ascii="Times New Roman" w:hAnsi="Times New Roman"/>
          <w:sz w:val="26"/>
          <w:szCs w:val="24"/>
        </w:rPr>
        <w:t>Bulgaria</w:t>
      </w:r>
      <w:proofErr w:type="spellEnd"/>
      <w:r w:rsidR="0058120A">
        <w:rPr>
          <w:rFonts w:ascii="Times New Roman" w:hAnsi="Times New Roman"/>
          <w:sz w:val="26"/>
          <w:szCs w:val="24"/>
        </w:rPr>
        <w:t xml:space="preserve">, Skarga </w:t>
      </w:r>
      <w:r w:rsidR="0058120A" w:rsidRPr="0058120A">
        <w:rPr>
          <w:rFonts w:ascii="Times New Roman" w:hAnsi="Times New Roman"/>
          <w:sz w:val="26"/>
          <w:szCs w:val="24"/>
        </w:rPr>
        <w:t>7472/14</w:t>
      </w:r>
      <w:r w:rsidR="0058120A">
        <w:rPr>
          <w:rFonts w:ascii="Times New Roman" w:hAnsi="Times New Roman"/>
          <w:sz w:val="26"/>
          <w:szCs w:val="24"/>
        </w:rPr>
        <w:t xml:space="preserve">; I.D v </w:t>
      </w:r>
      <w:proofErr w:type="spellStart"/>
      <w:r w:rsidR="0058120A">
        <w:rPr>
          <w:rFonts w:ascii="Times New Roman" w:hAnsi="Times New Roman"/>
          <w:sz w:val="26"/>
          <w:szCs w:val="24"/>
        </w:rPr>
        <w:t>Bulgaria</w:t>
      </w:r>
      <w:proofErr w:type="spellEnd"/>
      <w:r w:rsidR="0058120A">
        <w:rPr>
          <w:rFonts w:ascii="Times New Roman" w:hAnsi="Times New Roman"/>
          <w:sz w:val="26"/>
          <w:szCs w:val="24"/>
        </w:rPr>
        <w:t xml:space="preserve">, Skarga </w:t>
      </w:r>
      <w:r w:rsidR="0058120A" w:rsidRPr="0058120A">
        <w:rPr>
          <w:rFonts w:ascii="Times New Roman" w:hAnsi="Times New Roman"/>
          <w:sz w:val="26"/>
          <w:szCs w:val="24"/>
        </w:rPr>
        <w:t>43578/98</w:t>
      </w:r>
      <w:r w:rsidR="0058120A">
        <w:rPr>
          <w:rFonts w:ascii="Times New Roman" w:hAnsi="Times New Roman"/>
          <w:sz w:val="26"/>
          <w:szCs w:val="24"/>
        </w:rPr>
        <w:t xml:space="preserve">). </w:t>
      </w:r>
      <w:proofErr w:type="spellStart"/>
      <w:r w:rsidR="0058120A">
        <w:rPr>
          <w:rFonts w:ascii="Times New Roman" w:hAnsi="Times New Roman"/>
          <w:sz w:val="26"/>
          <w:szCs w:val="24"/>
        </w:rPr>
        <w:t>Kanev</w:t>
      </w:r>
      <w:proofErr w:type="spellEnd"/>
      <w:r w:rsidR="0058120A">
        <w:rPr>
          <w:rFonts w:ascii="Times New Roman" w:hAnsi="Times New Roman"/>
          <w:sz w:val="26"/>
          <w:szCs w:val="24"/>
        </w:rPr>
        <w:t xml:space="preserve"> przedstawił także </w:t>
      </w:r>
      <w:r w:rsidR="00003F04">
        <w:rPr>
          <w:rFonts w:ascii="Times New Roman" w:hAnsi="Times New Roman"/>
          <w:sz w:val="26"/>
          <w:szCs w:val="24"/>
        </w:rPr>
        <w:t xml:space="preserve">rys historyczny </w:t>
      </w:r>
      <w:r w:rsidR="0058120A">
        <w:rPr>
          <w:rFonts w:ascii="Times New Roman" w:hAnsi="Times New Roman"/>
          <w:sz w:val="26"/>
          <w:szCs w:val="24"/>
        </w:rPr>
        <w:t>system</w:t>
      </w:r>
      <w:r w:rsidR="00003F04">
        <w:rPr>
          <w:rFonts w:ascii="Times New Roman" w:hAnsi="Times New Roman"/>
          <w:sz w:val="26"/>
          <w:szCs w:val="24"/>
        </w:rPr>
        <w:t xml:space="preserve">u skutkującego detencją dzieci. Wskazał, że przepisy skutkujące takim </w:t>
      </w:r>
      <w:r w:rsidR="00012F66">
        <w:rPr>
          <w:rFonts w:ascii="Times New Roman" w:hAnsi="Times New Roman"/>
          <w:sz w:val="26"/>
          <w:szCs w:val="24"/>
        </w:rPr>
        <w:t xml:space="preserve">pozbawieniem wolności operują zwrotami </w:t>
      </w:r>
      <w:proofErr w:type="spellStart"/>
      <w:r w:rsidR="00012F66">
        <w:rPr>
          <w:rFonts w:ascii="Times New Roman" w:hAnsi="Times New Roman"/>
          <w:sz w:val="26"/>
          <w:szCs w:val="24"/>
        </w:rPr>
        <w:t>niedookreśonymi</w:t>
      </w:r>
      <w:proofErr w:type="spellEnd"/>
      <w:r w:rsidR="00012F66">
        <w:rPr>
          <w:rFonts w:ascii="Times New Roman" w:hAnsi="Times New Roman"/>
          <w:sz w:val="26"/>
          <w:szCs w:val="24"/>
        </w:rPr>
        <w:t xml:space="preserve"> np. zachowanie antyspołeczne, niemoralne</w:t>
      </w:r>
      <w:r w:rsidR="00C4175B">
        <w:rPr>
          <w:rFonts w:ascii="Times New Roman" w:hAnsi="Times New Roman"/>
          <w:sz w:val="26"/>
          <w:szCs w:val="24"/>
        </w:rPr>
        <w:t xml:space="preserve">. Liczba dzieci znajdujących się na koniec 2016 r. </w:t>
      </w:r>
      <w:r w:rsidR="00D15B82">
        <w:rPr>
          <w:rFonts w:ascii="Times New Roman" w:hAnsi="Times New Roman"/>
          <w:sz w:val="26"/>
          <w:szCs w:val="24"/>
        </w:rPr>
        <w:br/>
      </w:r>
      <w:r w:rsidR="00C4175B">
        <w:rPr>
          <w:rFonts w:ascii="Times New Roman" w:hAnsi="Times New Roman"/>
          <w:sz w:val="26"/>
          <w:szCs w:val="24"/>
        </w:rPr>
        <w:t xml:space="preserve">w opiece instytucjonalnej związanej </w:t>
      </w:r>
      <w:r w:rsidR="00C4175B" w:rsidRPr="002B4441">
        <w:rPr>
          <w:rFonts w:ascii="Times New Roman" w:hAnsi="Times New Roman"/>
          <w:i/>
          <w:sz w:val="26"/>
          <w:szCs w:val="24"/>
        </w:rPr>
        <w:t>de facto</w:t>
      </w:r>
      <w:r w:rsidR="00C4175B">
        <w:rPr>
          <w:rFonts w:ascii="Times New Roman" w:hAnsi="Times New Roman"/>
          <w:sz w:val="26"/>
          <w:szCs w:val="24"/>
        </w:rPr>
        <w:t xml:space="preserve"> z pozbawieniem ich wolności</w:t>
      </w:r>
      <w:r w:rsidR="00D15B82">
        <w:rPr>
          <w:rFonts w:ascii="Times New Roman" w:hAnsi="Times New Roman"/>
          <w:sz w:val="26"/>
          <w:szCs w:val="24"/>
        </w:rPr>
        <w:t>,</w:t>
      </w:r>
      <w:r w:rsidR="00C4175B">
        <w:rPr>
          <w:rFonts w:ascii="Times New Roman" w:hAnsi="Times New Roman"/>
          <w:sz w:val="26"/>
          <w:szCs w:val="24"/>
        </w:rPr>
        <w:t xml:space="preserve"> wyniosła </w:t>
      </w:r>
      <w:r w:rsidR="00D15B82">
        <w:rPr>
          <w:rFonts w:ascii="Times New Roman" w:hAnsi="Times New Roman"/>
          <w:sz w:val="26"/>
          <w:szCs w:val="24"/>
        </w:rPr>
        <w:br/>
      </w:r>
      <w:r w:rsidR="00C4175B">
        <w:rPr>
          <w:rFonts w:ascii="Times New Roman" w:hAnsi="Times New Roman"/>
          <w:sz w:val="26"/>
          <w:szCs w:val="24"/>
        </w:rPr>
        <w:t>w Bułgarii 5567.</w:t>
      </w:r>
    </w:p>
    <w:p w:rsidR="009E45C2" w:rsidRDefault="00271FEE" w:rsidP="00586F78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Po przedstawicielu Komitetu Helsińskiego głos zabrał Manfred Nowak, były </w:t>
      </w:r>
      <w:r w:rsidR="00D15B82">
        <w:rPr>
          <w:rFonts w:ascii="Times New Roman" w:hAnsi="Times New Roman"/>
          <w:sz w:val="26"/>
          <w:szCs w:val="24"/>
        </w:rPr>
        <w:t>S</w:t>
      </w:r>
      <w:r>
        <w:rPr>
          <w:rFonts w:ascii="Times New Roman" w:hAnsi="Times New Roman"/>
          <w:sz w:val="26"/>
          <w:szCs w:val="24"/>
        </w:rPr>
        <w:t xml:space="preserve">pecjalny </w:t>
      </w:r>
      <w:r w:rsidR="00D15B82">
        <w:rPr>
          <w:rFonts w:ascii="Times New Roman" w:hAnsi="Times New Roman"/>
          <w:sz w:val="26"/>
          <w:szCs w:val="24"/>
        </w:rPr>
        <w:t>S</w:t>
      </w:r>
      <w:r>
        <w:rPr>
          <w:rFonts w:ascii="Times New Roman" w:hAnsi="Times New Roman"/>
          <w:sz w:val="26"/>
          <w:szCs w:val="24"/>
        </w:rPr>
        <w:t>prawozdawca ONZ ds. tortur, występ</w:t>
      </w:r>
      <w:r w:rsidR="00F868F7">
        <w:rPr>
          <w:rFonts w:ascii="Times New Roman" w:hAnsi="Times New Roman"/>
          <w:sz w:val="26"/>
          <w:szCs w:val="24"/>
        </w:rPr>
        <w:t xml:space="preserve">ujący obecnie jako </w:t>
      </w:r>
      <w:r w:rsidR="00050BBE">
        <w:rPr>
          <w:rFonts w:ascii="Times New Roman" w:hAnsi="Times New Roman"/>
          <w:sz w:val="26"/>
          <w:szCs w:val="24"/>
        </w:rPr>
        <w:t xml:space="preserve">ekspert ONZ odpowiedzialny za </w:t>
      </w:r>
      <w:r w:rsidR="00854EBE">
        <w:rPr>
          <w:rFonts w:ascii="Times New Roman" w:hAnsi="Times New Roman"/>
          <w:sz w:val="26"/>
          <w:szCs w:val="24"/>
        </w:rPr>
        <w:t xml:space="preserve">sprawozdawczość w dziedzinie sytuacji dzieci pozbawionych wolności na całym świecie. </w:t>
      </w:r>
      <w:r w:rsidR="003F6CB5">
        <w:rPr>
          <w:rFonts w:ascii="Times New Roman" w:hAnsi="Times New Roman"/>
          <w:sz w:val="26"/>
          <w:szCs w:val="24"/>
        </w:rPr>
        <w:t xml:space="preserve">W swoim wystąpieniu Nowak wskazał na problemy zidentyfikowane na potrzeby nowej funkcji, jaką sprawuje </w:t>
      </w:r>
      <w:r w:rsidR="00D15B82">
        <w:rPr>
          <w:rFonts w:ascii="Times New Roman" w:hAnsi="Times New Roman"/>
          <w:sz w:val="26"/>
          <w:szCs w:val="24"/>
        </w:rPr>
        <w:t xml:space="preserve">od końca 2016 r. </w:t>
      </w:r>
      <w:r w:rsidR="003F6CB5">
        <w:rPr>
          <w:rFonts w:ascii="Times New Roman" w:hAnsi="Times New Roman"/>
          <w:sz w:val="26"/>
          <w:szCs w:val="24"/>
        </w:rPr>
        <w:t>a wśród nich: brak spójności pomiędzy orzeczni</w:t>
      </w:r>
      <w:r w:rsidR="00590B6F">
        <w:rPr>
          <w:rFonts w:ascii="Times New Roman" w:hAnsi="Times New Roman"/>
          <w:sz w:val="26"/>
          <w:szCs w:val="24"/>
        </w:rPr>
        <w:t xml:space="preserve">ctwem </w:t>
      </w:r>
      <w:proofErr w:type="spellStart"/>
      <w:r w:rsidR="00590B6F">
        <w:rPr>
          <w:rFonts w:ascii="Times New Roman" w:hAnsi="Times New Roman"/>
          <w:sz w:val="26"/>
          <w:szCs w:val="24"/>
        </w:rPr>
        <w:t>ETPCz</w:t>
      </w:r>
      <w:proofErr w:type="spellEnd"/>
      <w:r w:rsidR="00590B6F">
        <w:rPr>
          <w:rFonts w:ascii="Times New Roman" w:hAnsi="Times New Roman"/>
          <w:sz w:val="26"/>
          <w:szCs w:val="24"/>
        </w:rPr>
        <w:t xml:space="preserve"> w sprawach dzieci z Konwencją o </w:t>
      </w:r>
      <w:r w:rsidR="00D15B82">
        <w:rPr>
          <w:rFonts w:ascii="Times New Roman" w:hAnsi="Times New Roman"/>
          <w:sz w:val="26"/>
          <w:szCs w:val="24"/>
        </w:rPr>
        <w:t>P</w:t>
      </w:r>
      <w:r w:rsidR="00590B6F">
        <w:rPr>
          <w:rFonts w:ascii="Times New Roman" w:hAnsi="Times New Roman"/>
          <w:sz w:val="26"/>
          <w:szCs w:val="24"/>
        </w:rPr>
        <w:t xml:space="preserve">rawach </w:t>
      </w:r>
      <w:r w:rsidR="00D15B82">
        <w:rPr>
          <w:rFonts w:ascii="Times New Roman" w:hAnsi="Times New Roman"/>
          <w:sz w:val="26"/>
          <w:szCs w:val="24"/>
        </w:rPr>
        <w:t>D</w:t>
      </w:r>
      <w:r w:rsidR="00590B6F">
        <w:rPr>
          <w:rFonts w:ascii="Times New Roman" w:hAnsi="Times New Roman"/>
          <w:sz w:val="26"/>
          <w:szCs w:val="24"/>
        </w:rPr>
        <w:t>ziecka; konieczność do</w:t>
      </w:r>
      <w:r w:rsidR="00D15B82">
        <w:rPr>
          <w:rFonts w:ascii="Times New Roman" w:hAnsi="Times New Roman"/>
          <w:sz w:val="26"/>
          <w:szCs w:val="24"/>
        </w:rPr>
        <w:t>konywania</w:t>
      </w:r>
      <w:r w:rsidR="00590B6F">
        <w:rPr>
          <w:rFonts w:ascii="Times New Roman" w:hAnsi="Times New Roman"/>
          <w:sz w:val="26"/>
          <w:szCs w:val="24"/>
        </w:rPr>
        <w:t xml:space="preserve"> </w:t>
      </w:r>
      <w:r w:rsidR="00D15B82">
        <w:rPr>
          <w:rFonts w:ascii="Times New Roman" w:hAnsi="Times New Roman"/>
          <w:sz w:val="26"/>
          <w:szCs w:val="24"/>
        </w:rPr>
        <w:t xml:space="preserve">nieustannej </w:t>
      </w:r>
      <w:r w:rsidR="00590B6F">
        <w:rPr>
          <w:rFonts w:ascii="Times New Roman" w:hAnsi="Times New Roman"/>
          <w:sz w:val="26"/>
          <w:szCs w:val="24"/>
        </w:rPr>
        <w:t xml:space="preserve">interpretacji przepisów Konwencji przez Trybunał </w:t>
      </w:r>
      <w:r w:rsidR="00D15B82">
        <w:rPr>
          <w:rFonts w:ascii="Times New Roman" w:hAnsi="Times New Roman"/>
          <w:sz w:val="26"/>
          <w:szCs w:val="24"/>
        </w:rPr>
        <w:br/>
        <w:t>w związku ze</w:t>
      </w:r>
      <w:r w:rsidR="00590B6F">
        <w:rPr>
          <w:rFonts w:ascii="Times New Roman" w:hAnsi="Times New Roman"/>
          <w:sz w:val="26"/>
          <w:szCs w:val="24"/>
        </w:rPr>
        <w:t xml:space="preserve"> zmieniając</w:t>
      </w:r>
      <w:r w:rsidR="00D15B82">
        <w:rPr>
          <w:rFonts w:ascii="Times New Roman" w:hAnsi="Times New Roman"/>
          <w:sz w:val="26"/>
          <w:szCs w:val="24"/>
        </w:rPr>
        <w:t>ą</w:t>
      </w:r>
      <w:r w:rsidR="00590B6F">
        <w:rPr>
          <w:rFonts w:ascii="Times New Roman" w:hAnsi="Times New Roman"/>
          <w:sz w:val="26"/>
          <w:szCs w:val="24"/>
        </w:rPr>
        <w:t xml:space="preserve"> się rzeczywistości</w:t>
      </w:r>
      <w:r w:rsidR="00D15B82">
        <w:rPr>
          <w:rFonts w:ascii="Times New Roman" w:hAnsi="Times New Roman"/>
          <w:sz w:val="26"/>
          <w:szCs w:val="24"/>
        </w:rPr>
        <w:t>ą</w:t>
      </w:r>
      <w:r w:rsidR="00590B6F">
        <w:rPr>
          <w:rFonts w:ascii="Times New Roman" w:hAnsi="Times New Roman"/>
          <w:sz w:val="26"/>
          <w:szCs w:val="24"/>
        </w:rPr>
        <w:t xml:space="preserve">. </w:t>
      </w:r>
      <w:r w:rsidR="00551592">
        <w:rPr>
          <w:rFonts w:ascii="Times New Roman" w:hAnsi="Times New Roman"/>
          <w:sz w:val="26"/>
          <w:szCs w:val="24"/>
        </w:rPr>
        <w:t xml:space="preserve">Manfred Nowak stwierdził, że wszystkie środki skutkujące pozbawieniem wolności dzieci, jeśli nie są stosowane jako środki </w:t>
      </w:r>
      <w:r w:rsidR="00551592" w:rsidRPr="00080793">
        <w:rPr>
          <w:rFonts w:ascii="Times New Roman" w:hAnsi="Times New Roman"/>
          <w:i/>
          <w:sz w:val="26"/>
          <w:szCs w:val="24"/>
        </w:rPr>
        <w:t>ultima ratio</w:t>
      </w:r>
      <w:r w:rsidR="00080793">
        <w:rPr>
          <w:rFonts w:ascii="Times New Roman" w:hAnsi="Times New Roman"/>
          <w:sz w:val="26"/>
          <w:szCs w:val="24"/>
        </w:rPr>
        <w:t xml:space="preserve"> i na jak najkrótszy czas, stanowią przejaw nieludzkiego traktowania.</w:t>
      </w:r>
      <w:r w:rsidR="000F3F4E">
        <w:rPr>
          <w:rFonts w:ascii="Times New Roman" w:hAnsi="Times New Roman"/>
          <w:sz w:val="26"/>
          <w:szCs w:val="24"/>
        </w:rPr>
        <w:t xml:space="preserve"> </w:t>
      </w:r>
      <w:r w:rsidR="009D2C45">
        <w:rPr>
          <w:rFonts w:ascii="Times New Roman" w:hAnsi="Times New Roman"/>
          <w:sz w:val="26"/>
          <w:szCs w:val="24"/>
        </w:rPr>
        <w:t>S</w:t>
      </w:r>
      <w:r w:rsidR="000F3F4E">
        <w:rPr>
          <w:rFonts w:ascii="Times New Roman" w:hAnsi="Times New Roman"/>
          <w:sz w:val="26"/>
          <w:szCs w:val="24"/>
        </w:rPr>
        <w:t>prawozdawc</w:t>
      </w:r>
      <w:r w:rsidR="009D2C45">
        <w:rPr>
          <w:rFonts w:ascii="Times New Roman" w:hAnsi="Times New Roman"/>
          <w:sz w:val="26"/>
          <w:szCs w:val="24"/>
        </w:rPr>
        <w:t>a</w:t>
      </w:r>
      <w:r w:rsidR="000F3F4E">
        <w:rPr>
          <w:rFonts w:ascii="Times New Roman" w:hAnsi="Times New Roman"/>
          <w:sz w:val="26"/>
          <w:szCs w:val="24"/>
        </w:rPr>
        <w:t xml:space="preserve"> ONZ</w:t>
      </w:r>
      <w:r w:rsidR="009D2C45">
        <w:rPr>
          <w:rFonts w:ascii="Times New Roman" w:hAnsi="Times New Roman"/>
          <w:sz w:val="26"/>
          <w:szCs w:val="24"/>
        </w:rPr>
        <w:t xml:space="preserve">, zwrócił także uwagę na orzeczenie </w:t>
      </w:r>
      <w:proofErr w:type="spellStart"/>
      <w:r w:rsidR="009D2C45">
        <w:rPr>
          <w:rFonts w:ascii="Times New Roman" w:hAnsi="Times New Roman"/>
          <w:sz w:val="26"/>
          <w:szCs w:val="24"/>
        </w:rPr>
        <w:t>ETPCz</w:t>
      </w:r>
      <w:proofErr w:type="spellEnd"/>
      <w:r w:rsidR="009D2C45">
        <w:rPr>
          <w:rFonts w:ascii="Times New Roman" w:hAnsi="Times New Roman"/>
          <w:sz w:val="26"/>
          <w:szCs w:val="24"/>
        </w:rPr>
        <w:t xml:space="preserve"> w sprawie </w:t>
      </w:r>
      <w:proofErr w:type="spellStart"/>
      <w:r w:rsidR="009D2C45">
        <w:rPr>
          <w:rFonts w:ascii="Times New Roman" w:hAnsi="Times New Roman"/>
          <w:sz w:val="26"/>
          <w:szCs w:val="24"/>
        </w:rPr>
        <w:t>Blokhin</w:t>
      </w:r>
      <w:proofErr w:type="spellEnd"/>
      <w:r w:rsidR="009D2C45">
        <w:rPr>
          <w:rFonts w:ascii="Times New Roman" w:hAnsi="Times New Roman"/>
          <w:sz w:val="26"/>
          <w:szCs w:val="24"/>
        </w:rPr>
        <w:t xml:space="preserve"> v. Russia </w:t>
      </w:r>
      <w:r w:rsidR="009E45C2">
        <w:rPr>
          <w:rFonts w:ascii="Times New Roman" w:hAnsi="Times New Roman"/>
          <w:sz w:val="26"/>
          <w:szCs w:val="24"/>
        </w:rPr>
        <w:br/>
      </w:r>
      <w:r w:rsidR="009D2C45">
        <w:rPr>
          <w:rFonts w:ascii="Times New Roman" w:hAnsi="Times New Roman"/>
          <w:sz w:val="26"/>
          <w:szCs w:val="24"/>
        </w:rPr>
        <w:t>(</w:t>
      </w:r>
      <w:r w:rsidR="00790867">
        <w:rPr>
          <w:rFonts w:ascii="Times New Roman" w:hAnsi="Times New Roman"/>
          <w:sz w:val="26"/>
          <w:szCs w:val="24"/>
        </w:rPr>
        <w:t xml:space="preserve">skarga </w:t>
      </w:r>
      <w:r w:rsidR="009D2C45" w:rsidRPr="009D2C45">
        <w:rPr>
          <w:rFonts w:ascii="Times New Roman" w:hAnsi="Times New Roman"/>
          <w:sz w:val="26"/>
          <w:szCs w:val="24"/>
        </w:rPr>
        <w:t>47152/06</w:t>
      </w:r>
      <w:r w:rsidR="009D2C45">
        <w:rPr>
          <w:rFonts w:ascii="Times New Roman" w:hAnsi="Times New Roman"/>
          <w:sz w:val="26"/>
          <w:szCs w:val="24"/>
        </w:rPr>
        <w:t xml:space="preserve">), w której </w:t>
      </w:r>
      <w:r w:rsidR="00761737">
        <w:rPr>
          <w:rFonts w:ascii="Times New Roman" w:hAnsi="Times New Roman"/>
          <w:sz w:val="26"/>
          <w:szCs w:val="24"/>
        </w:rPr>
        <w:t xml:space="preserve">nieletni skierowany został do placówki wychowawczej, która miała za zadanie przeprowadzić proces wychowawczy. Pomimo tego, w trakcie kilkunastodniowego pobytu w ośrodku, wobec nieletniego nie stosowano żadnych oddziaływań. W związku z tym, środek wychowawczy orzeczony przez sąd stał się </w:t>
      </w:r>
      <w:r w:rsidR="00761737" w:rsidRPr="009E45C2">
        <w:rPr>
          <w:rFonts w:ascii="Times New Roman" w:hAnsi="Times New Roman"/>
          <w:i/>
          <w:sz w:val="26"/>
          <w:szCs w:val="24"/>
        </w:rPr>
        <w:t>de facto</w:t>
      </w:r>
      <w:r w:rsidR="00761737">
        <w:rPr>
          <w:rFonts w:ascii="Times New Roman" w:hAnsi="Times New Roman"/>
          <w:sz w:val="26"/>
          <w:szCs w:val="24"/>
        </w:rPr>
        <w:t xml:space="preserve"> dla nieletniego karą w postaci izolacji</w:t>
      </w:r>
      <w:r w:rsidR="00D27073">
        <w:rPr>
          <w:rFonts w:ascii="Times New Roman" w:hAnsi="Times New Roman"/>
          <w:sz w:val="26"/>
          <w:szCs w:val="24"/>
        </w:rPr>
        <w:t xml:space="preserve">, uzasadniając </w:t>
      </w:r>
      <w:r w:rsidR="009E45C2">
        <w:rPr>
          <w:rFonts w:ascii="Times New Roman" w:hAnsi="Times New Roman"/>
          <w:sz w:val="26"/>
          <w:szCs w:val="24"/>
        </w:rPr>
        <w:t xml:space="preserve">tym samym stwierdzenie przez Trybunał </w:t>
      </w:r>
      <w:r w:rsidR="00D27073">
        <w:rPr>
          <w:rFonts w:ascii="Times New Roman" w:hAnsi="Times New Roman"/>
          <w:sz w:val="26"/>
          <w:szCs w:val="24"/>
        </w:rPr>
        <w:t>naruszeni</w:t>
      </w:r>
      <w:r w:rsidR="009E45C2">
        <w:rPr>
          <w:rFonts w:ascii="Times New Roman" w:hAnsi="Times New Roman"/>
          <w:sz w:val="26"/>
          <w:szCs w:val="24"/>
        </w:rPr>
        <w:t>a</w:t>
      </w:r>
      <w:r w:rsidR="00D27073">
        <w:rPr>
          <w:rFonts w:ascii="Times New Roman" w:hAnsi="Times New Roman"/>
          <w:sz w:val="26"/>
          <w:szCs w:val="24"/>
        </w:rPr>
        <w:t xml:space="preserve"> art. 5.1. lit</w:t>
      </w:r>
      <w:r w:rsidR="00D33613">
        <w:rPr>
          <w:rFonts w:ascii="Times New Roman" w:hAnsi="Times New Roman"/>
          <w:sz w:val="26"/>
          <w:szCs w:val="24"/>
        </w:rPr>
        <w:t>.</w:t>
      </w:r>
      <w:bookmarkStart w:id="1" w:name="_GoBack"/>
      <w:bookmarkEnd w:id="1"/>
      <w:r w:rsidR="00D27073">
        <w:rPr>
          <w:rFonts w:ascii="Times New Roman" w:hAnsi="Times New Roman"/>
          <w:sz w:val="26"/>
          <w:szCs w:val="24"/>
        </w:rPr>
        <w:t xml:space="preserve"> d Europejskiej Konwencji o Prawach Człowieka (bezprawne pozbawienie wolności nieletniego)</w:t>
      </w:r>
      <w:r w:rsidR="00063991">
        <w:rPr>
          <w:rFonts w:ascii="Times New Roman" w:hAnsi="Times New Roman"/>
          <w:sz w:val="26"/>
          <w:szCs w:val="24"/>
        </w:rPr>
        <w:t xml:space="preserve">. Manfred Nowak wskazał także na potrzebę </w:t>
      </w:r>
      <w:proofErr w:type="spellStart"/>
      <w:r w:rsidR="00063991">
        <w:rPr>
          <w:rFonts w:ascii="Times New Roman" w:hAnsi="Times New Roman"/>
          <w:sz w:val="26"/>
          <w:szCs w:val="24"/>
        </w:rPr>
        <w:t>deistytucjonalizacji</w:t>
      </w:r>
      <w:proofErr w:type="spellEnd"/>
      <w:r w:rsidR="00063991">
        <w:rPr>
          <w:rFonts w:ascii="Times New Roman" w:hAnsi="Times New Roman"/>
          <w:sz w:val="26"/>
          <w:szCs w:val="24"/>
        </w:rPr>
        <w:t xml:space="preserve"> środków oddziaływań przedsiębranych wobec nieletnich</w:t>
      </w:r>
      <w:r w:rsidR="00A80333">
        <w:rPr>
          <w:rFonts w:ascii="Times New Roman" w:hAnsi="Times New Roman"/>
          <w:sz w:val="26"/>
          <w:szCs w:val="24"/>
        </w:rPr>
        <w:t xml:space="preserve"> (z</w:t>
      </w:r>
      <w:r w:rsidR="00063991">
        <w:rPr>
          <w:rFonts w:ascii="Times New Roman" w:hAnsi="Times New Roman"/>
          <w:sz w:val="26"/>
          <w:szCs w:val="24"/>
        </w:rPr>
        <w:t xml:space="preserve">wrócił w tym względzie </w:t>
      </w:r>
      <w:r w:rsidR="009E45C2">
        <w:rPr>
          <w:rFonts w:ascii="Times New Roman" w:hAnsi="Times New Roman"/>
          <w:sz w:val="26"/>
          <w:szCs w:val="24"/>
        </w:rPr>
        <w:t xml:space="preserve">uwagę </w:t>
      </w:r>
      <w:r w:rsidR="00063991">
        <w:rPr>
          <w:rFonts w:ascii="Times New Roman" w:hAnsi="Times New Roman"/>
          <w:sz w:val="26"/>
          <w:szCs w:val="24"/>
        </w:rPr>
        <w:t xml:space="preserve">na 5 raportów </w:t>
      </w:r>
      <w:r w:rsidR="00A80333">
        <w:rPr>
          <w:rFonts w:ascii="Times New Roman" w:hAnsi="Times New Roman"/>
          <w:sz w:val="26"/>
          <w:szCs w:val="24"/>
        </w:rPr>
        <w:t xml:space="preserve">Komitetu ONZ Praw Dziecka). </w:t>
      </w:r>
    </w:p>
    <w:p w:rsidR="00A80333" w:rsidRDefault="00E03AE6" w:rsidP="00586F78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W pierwszym dniu konferencji zabrała ponadto głos </w:t>
      </w:r>
      <w:proofErr w:type="spellStart"/>
      <w:r w:rsidR="009E45C2">
        <w:rPr>
          <w:rFonts w:ascii="Times New Roman" w:hAnsi="Times New Roman"/>
          <w:sz w:val="26"/>
          <w:szCs w:val="24"/>
        </w:rPr>
        <w:t>Andra</w:t>
      </w:r>
      <w:proofErr w:type="spellEnd"/>
      <w:r w:rsidR="009E45C2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9E45C2">
        <w:rPr>
          <w:rFonts w:ascii="Times New Roman" w:hAnsi="Times New Roman"/>
          <w:sz w:val="26"/>
          <w:szCs w:val="24"/>
        </w:rPr>
        <w:t>Nicolscu</w:t>
      </w:r>
      <w:proofErr w:type="spellEnd"/>
      <w:r w:rsidR="009E45C2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współpracowniczka Juana </w:t>
      </w:r>
      <w:proofErr w:type="spellStart"/>
      <w:r>
        <w:rPr>
          <w:rFonts w:ascii="Times New Roman" w:hAnsi="Times New Roman"/>
          <w:sz w:val="26"/>
          <w:szCs w:val="24"/>
        </w:rPr>
        <w:t>Mendeza</w:t>
      </w:r>
      <w:proofErr w:type="spellEnd"/>
      <w:r>
        <w:rPr>
          <w:rFonts w:ascii="Times New Roman" w:hAnsi="Times New Roman"/>
          <w:sz w:val="26"/>
          <w:szCs w:val="24"/>
        </w:rPr>
        <w:t xml:space="preserve"> Specjalnego </w:t>
      </w:r>
      <w:r w:rsidR="009E45C2">
        <w:rPr>
          <w:rFonts w:ascii="Times New Roman" w:hAnsi="Times New Roman"/>
          <w:sz w:val="26"/>
          <w:szCs w:val="24"/>
        </w:rPr>
        <w:t>S</w:t>
      </w:r>
      <w:r>
        <w:rPr>
          <w:rFonts w:ascii="Times New Roman" w:hAnsi="Times New Roman"/>
          <w:sz w:val="26"/>
          <w:szCs w:val="24"/>
        </w:rPr>
        <w:t xml:space="preserve">prawozdawcy ONZ ds. Tortur, która </w:t>
      </w:r>
      <w:r>
        <w:rPr>
          <w:rFonts w:ascii="Times New Roman" w:hAnsi="Times New Roman"/>
          <w:sz w:val="26"/>
          <w:szCs w:val="24"/>
        </w:rPr>
        <w:lastRenderedPageBreak/>
        <w:t xml:space="preserve">podzieliła się ze uczestnikami spotkania wnioskami z ostatniego raportu Sprawozdawcy, </w:t>
      </w:r>
      <w:r w:rsidR="00910AF2">
        <w:rPr>
          <w:rFonts w:ascii="Times New Roman" w:hAnsi="Times New Roman"/>
          <w:sz w:val="26"/>
          <w:szCs w:val="24"/>
        </w:rPr>
        <w:br/>
      </w:r>
      <w:r>
        <w:rPr>
          <w:rFonts w:ascii="Times New Roman" w:hAnsi="Times New Roman"/>
          <w:sz w:val="26"/>
          <w:szCs w:val="24"/>
        </w:rPr>
        <w:t>w części dotyczącej detencji dzieci.</w:t>
      </w:r>
    </w:p>
    <w:p w:rsidR="00C01174" w:rsidRDefault="00A80333" w:rsidP="00C01174">
      <w:pPr>
        <w:spacing w:after="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 xml:space="preserve">Podczas drugiego dnia </w:t>
      </w:r>
      <w:r w:rsidR="00AF4881">
        <w:rPr>
          <w:rFonts w:ascii="Times New Roman" w:hAnsi="Times New Roman"/>
          <w:sz w:val="26"/>
          <w:szCs w:val="24"/>
        </w:rPr>
        <w:t>konferencji przedstawiłem podstawy polskiego systemu prawnego skutkującego pozbawianiem wolności nieletnich. Omówiłem postępowanie przed sądem rodzinnym</w:t>
      </w:r>
      <w:r w:rsidR="006C24A9">
        <w:rPr>
          <w:rFonts w:ascii="Times New Roman" w:hAnsi="Times New Roman"/>
          <w:sz w:val="26"/>
          <w:szCs w:val="24"/>
        </w:rPr>
        <w:t xml:space="preserve"> oraz </w:t>
      </w:r>
      <w:r w:rsidR="00AF4881">
        <w:rPr>
          <w:rFonts w:ascii="Times New Roman" w:hAnsi="Times New Roman"/>
          <w:sz w:val="26"/>
          <w:szCs w:val="24"/>
        </w:rPr>
        <w:t>rodzaje placówek dla nieletnich</w:t>
      </w:r>
      <w:r w:rsidR="006C24A9">
        <w:rPr>
          <w:rFonts w:ascii="Times New Roman" w:hAnsi="Times New Roman"/>
          <w:sz w:val="26"/>
          <w:szCs w:val="24"/>
        </w:rPr>
        <w:t xml:space="preserve">. Przedstawiłem także dane statystyczne dotyczące liczby dzieci przebywających w </w:t>
      </w:r>
      <w:r w:rsidR="00C01174">
        <w:rPr>
          <w:rFonts w:ascii="Times New Roman" w:hAnsi="Times New Roman"/>
          <w:sz w:val="26"/>
          <w:szCs w:val="24"/>
        </w:rPr>
        <w:t xml:space="preserve">policyjnych izbach dziecka, </w:t>
      </w:r>
      <w:r w:rsidR="006C24A9">
        <w:rPr>
          <w:rFonts w:ascii="Times New Roman" w:hAnsi="Times New Roman"/>
          <w:sz w:val="26"/>
          <w:szCs w:val="24"/>
        </w:rPr>
        <w:t>schroniskach dla ni</w:t>
      </w:r>
      <w:r w:rsidR="00C01174">
        <w:rPr>
          <w:rFonts w:ascii="Times New Roman" w:hAnsi="Times New Roman"/>
          <w:sz w:val="26"/>
          <w:szCs w:val="24"/>
        </w:rPr>
        <w:t>eletnich, zakładach poprawczych</w:t>
      </w:r>
      <w:r w:rsidR="006C24A9">
        <w:rPr>
          <w:rFonts w:ascii="Times New Roman" w:hAnsi="Times New Roman"/>
          <w:sz w:val="26"/>
          <w:szCs w:val="24"/>
        </w:rPr>
        <w:t>, młodzieżowych ośrodkach wychowawczych</w:t>
      </w:r>
      <w:r w:rsidR="00C83DE1">
        <w:rPr>
          <w:rFonts w:ascii="Times New Roman" w:hAnsi="Times New Roman"/>
          <w:sz w:val="26"/>
          <w:szCs w:val="24"/>
        </w:rPr>
        <w:t>, szpitalach psychiatrycznych</w:t>
      </w:r>
      <w:r w:rsidR="006C24A9">
        <w:rPr>
          <w:rFonts w:ascii="Times New Roman" w:hAnsi="Times New Roman"/>
          <w:sz w:val="26"/>
          <w:szCs w:val="24"/>
        </w:rPr>
        <w:t xml:space="preserve"> oraz </w:t>
      </w:r>
      <w:r w:rsidR="00C83DE1">
        <w:rPr>
          <w:rFonts w:ascii="Times New Roman" w:hAnsi="Times New Roman"/>
          <w:sz w:val="26"/>
          <w:szCs w:val="24"/>
        </w:rPr>
        <w:t xml:space="preserve">w </w:t>
      </w:r>
      <w:r w:rsidR="006C24A9">
        <w:rPr>
          <w:rFonts w:ascii="Times New Roman" w:hAnsi="Times New Roman"/>
          <w:sz w:val="26"/>
          <w:szCs w:val="24"/>
        </w:rPr>
        <w:t xml:space="preserve">domach pomocy społecznej. Wskazałem także na problemy natury systemowej </w:t>
      </w:r>
      <w:r w:rsidR="00C83DE1">
        <w:rPr>
          <w:rFonts w:ascii="Times New Roman" w:hAnsi="Times New Roman"/>
          <w:sz w:val="26"/>
          <w:szCs w:val="24"/>
        </w:rPr>
        <w:t>oraz</w:t>
      </w:r>
      <w:r w:rsidR="006C24A9">
        <w:rPr>
          <w:rFonts w:ascii="Times New Roman" w:hAnsi="Times New Roman"/>
          <w:sz w:val="26"/>
          <w:szCs w:val="24"/>
        </w:rPr>
        <w:t xml:space="preserve"> przykłady indywidualnych naruszeń praw nieletnich</w:t>
      </w:r>
      <w:r w:rsidR="00C83DE1">
        <w:rPr>
          <w:rFonts w:ascii="Times New Roman" w:hAnsi="Times New Roman"/>
          <w:sz w:val="26"/>
          <w:szCs w:val="24"/>
        </w:rPr>
        <w:t>,</w:t>
      </w:r>
      <w:r w:rsidR="006C24A9" w:rsidRPr="006C24A9">
        <w:rPr>
          <w:rFonts w:ascii="Times New Roman" w:hAnsi="Times New Roman"/>
          <w:sz w:val="26"/>
          <w:szCs w:val="24"/>
        </w:rPr>
        <w:t xml:space="preserve"> </w:t>
      </w:r>
      <w:r w:rsidR="006C24A9">
        <w:rPr>
          <w:rFonts w:ascii="Times New Roman" w:hAnsi="Times New Roman"/>
          <w:sz w:val="26"/>
          <w:szCs w:val="24"/>
        </w:rPr>
        <w:t>zidentyfikowane przez Krajowy Mechanizm Prewencji Tortur w trakcie wizytacji ww. placówek</w:t>
      </w:r>
      <w:r w:rsidR="00C83DE1">
        <w:rPr>
          <w:rFonts w:ascii="Times New Roman" w:hAnsi="Times New Roman"/>
          <w:sz w:val="26"/>
          <w:szCs w:val="24"/>
        </w:rPr>
        <w:t xml:space="preserve">. Dodałem, że prowadzimy obecnie wizytacje tematyczne </w:t>
      </w:r>
      <w:r w:rsidR="00C83DE1">
        <w:rPr>
          <w:rFonts w:ascii="Times New Roman" w:hAnsi="Times New Roman"/>
          <w:sz w:val="26"/>
          <w:szCs w:val="24"/>
        </w:rPr>
        <w:br/>
        <w:t xml:space="preserve">w młodzieżowych ośrodkach wychowawczych dotyczące opieki psychiatrycznej nieletnich z tych placówek. </w:t>
      </w:r>
    </w:p>
    <w:p w:rsidR="00430F8C" w:rsidRDefault="00C83DE1" w:rsidP="00C01174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W tym dniu zaprezentowane zostały </w:t>
      </w:r>
      <w:r w:rsidR="00E353BF">
        <w:rPr>
          <w:rFonts w:ascii="Times New Roman" w:hAnsi="Times New Roman"/>
          <w:sz w:val="26"/>
          <w:szCs w:val="24"/>
        </w:rPr>
        <w:t xml:space="preserve">także </w:t>
      </w:r>
      <w:r>
        <w:rPr>
          <w:rFonts w:ascii="Times New Roman" w:hAnsi="Times New Roman"/>
          <w:sz w:val="26"/>
          <w:szCs w:val="24"/>
        </w:rPr>
        <w:t xml:space="preserve">rozwiązania dotyczące </w:t>
      </w:r>
      <w:r w:rsidR="00E353BF">
        <w:rPr>
          <w:rFonts w:ascii="Times New Roman" w:hAnsi="Times New Roman"/>
          <w:sz w:val="26"/>
          <w:szCs w:val="24"/>
        </w:rPr>
        <w:t>wsparcia nieletnich funkcjonujące w Irlandii (pozbawienie wolności tylko w celach terapeutycznych na okres 12 tygodni orzekane przez Sąd Najwyższy), Szwajcarii (brak wyspecjalizowanych pod względem oddziaływań placek dla nieletnich; umieszczanie nieletnich z różnymi deficytami i potrzebami wychowawczo-korekcyjnymi w jednym typie placówki dla nieletnich</w:t>
      </w:r>
      <w:r w:rsidR="00CF3FD0">
        <w:rPr>
          <w:rFonts w:ascii="Times New Roman" w:hAnsi="Times New Roman"/>
          <w:sz w:val="26"/>
          <w:szCs w:val="24"/>
        </w:rPr>
        <w:t xml:space="preserve">) oraz Danii (brak instytucji, w których dzieci są </w:t>
      </w:r>
      <w:r w:rsidR="00CF3FD0" w:rsidRPr="006C154D">
        <w:rPr>
          <w:rFonts w:ascii="Times New Roman" w:hAnsi="Times New Roman"/>
          <w:i/>
          <w:sz w:val="26"/>
          <w:szCs w:val="24"/>
        </w:rPr>
        <w:t>de facto</w:t>
      </w:r>
      <w:r w:rsidR="00CF3FD0">
        <w:rPr>
          <w:rFonts w:ascii="Times New Roman" w:hAnsi="Times New Roman"/>
          <w:sz w:val="26"/>
          <w:szCs w:val="24"/>
        </w:rPr>
        <w:t xml:space="preserve"> pobawione wolności w związku </w:t>
      </w:r>
      <w:r w:rsidR="006C687C">
        <w:rPr>
          <w:rFonts w:ascii="Times New Roman" w:hAnsi="Times New Roman"/>
          <w:sz w:val="26"/>
          <w:szCs w:val="24"/>
        </w:rPr>
        <w:br/>
      </w:r>
      <w:r w:rsidR="00CF3FD0">
        <w:rPr>
          <w:rFonts w:ascii="Times New Roman" w:hAnsi="Times New Roman"/>
          <w:sz w:val="26"/>
          <w:szCs w:val="24"/>
        </w:rPr>
        <w:t xml:space="preserve">z rozwiniętym systemem profesjonalnych rodzin zastępczych). </w:t>
      </w:r>
      <w:r w:rsidR="00E353BF">
        <w:rPr>
          <w:rFonts w:ascii="Times New Roman" w:hAnsi="Times New Roman"/>
          <w:sz w:val="26"/>
          <w:szCs w:val="24"/>
        </w:rPr>
        <w:t xml:space="preserve"> </w:t>
      </w:r>
    </w:p>
    <w:p w:rsidR="00AD1583" w:rsidRDefault="00AD1583" w:rsidP="00AD1583">
      <w:pPr>
        <w:spacing w:after="120" w:line="360" w:lineRule="exact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6B3D00" w:rsidRDefault="006B3D00" w:rsidP="00AD1583">
      <w:pPr>
        <w:spacing w:after="120" w:line="360" w:lineRule="exact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6B3D00" w:rsidRPr="006B3D00" w:rsidRDefault="006B3D00" w:rsidP="00AD1583">
      <w:pPr>
        <w:spacing w:after="120" w:line="360" w:lineRule="exact"/>
        <w:ind w:firstLine="708"/>
        <w:jc w:val="both"/>
        <w:rPr>
          <w:rFonts w:ascii="Times New Roman" w:hAnsi="Times New Roman"/>
          <w:i/>
        </w:rPr>
      </w:pPr>
      <w:r w:rsidRPr="006B3D00">
        <w:rPr>
          <w:rFonts w:ascii="Times New Roman" w:hAnsi="Times New Roman"/>
          <w:i/>
        </w:rPr>
        <w:t>Opr.</w:t>
      </w:r>
    </w:p>
    <w:p w:rsidR="006B3D00" w:rsidRPr="006B3D00" w:rsidRDefault="006B3D00" w:rsidP="00AD1583">
      <w:pPr>
        <w:spacing w:after="120" w:line="360" w:lineRule="exact"/>
        <w:ind w:firstLine="708"/>
        <w:jc w:val="both"/>
        <w:rPr>
          <w:rFonts w:ascii="Times New Roman" w:hAnsi="Times New Roman"/>
          <w:i/>
        </w:rPr>
      </w:pPr>
      <w:r w:rsidRPr="006B3D00">
        <w:rPr>
          <w:rFonts w:ascii="Times New Roman" w:hAnsi="Times New Roman"/>
          <w:i/>
        </w:rPr>
        <w:t xml:space="preserve">Przemysław </w:t>
      </w:r>
      <w:proofErr w:type="spellStart"/>
      <w:r w:rsidRPr="006B3D00">
        <w:rPr>
          <w:rFonts w:ascii="Times New Roman" w:hAnsi="Times New Roman"/>
          <w:i/>
        </w:rPr>
        <w:t>Kazimirski</w:t>
      </w:r>
      <w:proofErr w:type="spellEnd"/>
    </w:p>
    <w:p w:rsidR="006B3D00" w:rsidRPr="006B3D00" w:rsidRDefault="006B3D00" w:rsidP="006B3D00">
      <w:pPr>
        <w:spacing w:after="120" w:line="360" w:lineRule="exact"/>
        <w:ind w:firstLine="708"/>
        <w:jc w:val="both"/>
        <w:rPr>
          <w:rFonts w:ascii="Times New Roman" w:hAnsi="Times New Roman"/>
          <w:i/>
        </w:rPr>
      </w:pPr>
      <w:r w:rsidRPr="006B3D00">
        <w:rPr>
          <w:rFonts w:ascii="Times New Roman" w:hAnsi="Times New Roman"/>
          <w:i/>
        </w:rPr>
        <w:t>Zastępca Dyrektora Zespołu</w:t>
      </w:r>
    </w:p>
    <w:p w:rsidR="006B3D00" w:rsidRPr="006B3D00" w:rsidRDefault="006B3D00" w:rsidP="006B3D00">
      <w:pPr>
        <w:spacing w:after="120" w:line="360" w:lineRule="exact"/>
        <w:ind w:firstLine="708"/>
        <w:jc w:val="both"/>
        <w:rPr>
          <w:rFonts w:ascii="Times New Roman" w:hAnsi="Times New Roman"/>
          <w:i/>
        </w:rPr>
      </w:pPr>
      <w:r w:rsidRPr="006B3D00">
        <w:rPr>
          <w:rFonts w:ascii="Times New Roman" w:hAnsi="Times New Roman"/>
          <w:i/>
        </w:rPr>
        <w:t>Krajowy Mechanizm Prewencji</w:t>
      </w:r>
    </w:p>
    <w:sectPr w:rsidR="006B3D00" w:rsidRPr="006B3D00" w:rsidSect="004A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64" w:rsidRDefault="00C37664">
      <w:pPr>
        <w:spacing w:after="0" w:line="240" w:lineRule="auto"/>
      </w:pPr>
      <w:r>
        <w:separator/>
      </w:r>
    </w:p>
  </w:endnote>
  <w:endnote w:type="continuationSeparator" w:id="0">
    <w:p w:rsidR="00C37664" w:rsidRDefault="00C3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C376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C05E4A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C30C1A" w:rsidRDefault="00C05E4A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D33613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" filled="f" stroked="f">
              <v:textbox>
                <w:txbxContent>
                  <w:p w:rsidR="00514F33" w:rsidRPr="00C30C1A" w:rsidRDefault="00C05E4A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D33613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C05E4A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A56197" w:rsidRDefault="00C05E4A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514F33" w:rsidRDefault="00C05E4A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514F33" w:rsidRDefault="00C05E4A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514F33" w:rsidRPr="00A56197" w:rsidRDefault="00C05E4A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1" type="#_x0000_t202" style="height:56.75pt;margin-left:319.8pt;margin-top:14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1.75pt;z-index:251659264" filled="f" stroked="f">
              <v:textbox>
                <w:txbxContent>
                  <w:p w:rsidR="00514F33" w:rsidRPr="00A56197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514F33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514F33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514F33" w:rsidRPr="00A56197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52" type="#_x0000_t32" style="height:0;margin-left:-1.2pt;margin-top:4.75pt;mso-height-percent:0;mso-height-relative:page;mso-width-percent:0;mso-width-relative:page;mso-wrap-distance-bottom:0;mso-wrap-distance-left:9pt;mso-wrap-distance-right:9pt;mso-wrap-distance-top:0;mso-wrap-style:square;position:absolute;visibility:visible;width:484.5pt;z-index:251661312" strokecolor="#7f7f7f"/>
          </w:pict>
        </mc:Fallback>
      </mc:AlternateContent>
    </w:r>
    <w:r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C05E4A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C05E4A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64" w:rsidRDefault="00C37664">
      <w:pPr>
        <w:spacing w:after="0" w:line="240" w:lineRule="auto"/>
      </w:pPr>
      <w:r>
        <w:separator/>
      </w:r>
    </w:p>
  </w:footnote>
  <w:footnote w:type="continuationSeparator" w:id="0">
    <w:p w:rsidR="00C37664" w:rsidRDefault="00C3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C376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C376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C05E4A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  <o:lock v:ext="edit" aspectratio="f"/>
        </v:shape>
        <o:OLEObject Type="Embed" ProgID="MSDraw" ShapeID="_x0000_i1025" DrawAspect="Content" ObjectID="_15673156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65060408">
      <w:start w:val="1"/>
      <w:numFmt w:val="decimal"/>
      <w:lvlText w:val="%1."/>
      <w:lvlJc w:val="left"/>
      <w:pPr>
        <w:ind w:left="720" w:hanging="360"/>
      </w:pPr>
    </w:lvl>
    <w:lvl w:ilvl="1" w:tplc="F0A221A6">
      <w:start w:val="1"/>
      <w:numFmt w:val="lowerLetter"/>
      <w:lvlText w:val="%2."/>
      <w:lvlJc w:val="left"/>
      <w:pPr>
        <w:ind w:left="1440" w:hanging="360"/>
      </w:pPr>
    </w:lvl>
    <w:lvl w:ilvl="2" w:tplc="3CA4B8D6" w:tentative="1">
      <w:start w:val="1"/>
      <w:numFmt w:val="lowerRoman"/>
      <w:lvlText w:val="%3."/>
      <w:lvlJc w:val="right"/>
      <w:pPr>
        <w:ind w:left="2160" w:hanging="180"/>
      </w:pPr>
    </w:lvl>
    <w:lvl w:ilvl="3" w:tplc="94588162" w:tentative="1">
      <w:start w:val="1"/>
      <w:numFmt w:val="decimal"/>
      <w:lvlText w:val="%4."/>
      <w:lvlJc w:val="left"/>
      <w:pPr>
        <w:ind w:left="2880" w:hanging="360"/>
      </w:pPr>
    </w:lvl>
    <w:lvl w:ilvl="4" w:tplc="046AA28C" w:tentative="1">
      <w:start w:val="1"/>
      <w:numFmt w:val="lowerLetter"/>
      <w:lvlText w:val="%5."/>
      <w:lvlJc w:val="left"/>
      <w:pPr>
        <w:ind w:left="3600" w:hanging="360"/>
      </w:pPr>
    </w:lvl>
    <w:lvl w:ilvl="5" w:tplc="463E065E" w:tentative="1">
      <w:start w:val="1"/>
      <w:numFmt w:val="lowerRoman"/>
      <w:lvlText w:val="%6."/>
      <w:lvlJc w:val="right"/>
      <w:pPr>
        <w:ind w:left="4320" w:hanging="180"/>
      </w:pPr>
    </w:lvl>
    <w:lvl w:ilvl="6" w:tplc="7F52FEDE" w:tentative="1">
      <w:start w:val="1"/>
      <w:numFmt w:val="decimal"/>
      <w:lvlText w:val="%7."/>
      <w:lvlJc w:val="left"/>
      <w:pPr>
        <w:ind w:left="5040" w:hanging="360"/>
      </w:pPr>
    </w:lvl>
    <w:lvl w:ilvl="7" w:tplc="0D4C7FCE" w:tentative="1">
      <w:start w:val="1"/>
      <w:numFmt w:val="lowerLetter"/>
      <w:lvlText w:val="%8."/>
      <w:lvlJc w:val="left"/>
      <w:pPr>
        <w:ind w:left="5760" w:hanging="360"/>
      </w:pPr>
    </w:lvl>
    <w:lvl w:ilvl="8" w:tplc="9B663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31ACE554">
      <w:start w:val="1"/>
      <w:numFmt w:val="decimal"/>
      <w:lvlText w:val="%1."/>
      <w:lvlJc w:val="left"/>
      <w:pPr>
        <w:ind w:left="720" w:hanging="360"/>
      </w:pPr>
    </w:lvl>
    <w:lvl w:ilvl="1" w:tplc="5CF6AC3E">
      <w:start w:val="1"/>
      <w:numFmt w:val="lowerLetter"/>
      <w:lvlText w:val="%2."/>
      <w:lvlJc w:val="left"/>
      <w:pPr>
        <w:ind w:left="1440" w:hanging="360"/>
      </w:pPr>
    </w:lvl>
    <w:lvl w:ilvl="2" w:tplc="3AB20AD0" w:tentative="1">
      <w:start w:val="1"/>
      <w:numFmt w:val="lowerRoman"/>
      <w:lvlText w:val="%3."/>
      <w:lvlJc w:val="right"/>
      <w:pPr>
        <w:ind w:left="2160" w:hanging="180"/>
      </w:pPr>
    </w:lvl>
    <w:lvl w:ilvl="3" w:tplc="26E20D4C" w:tentative="1">
      <w:start w:val="1"/>
      <w:numFmt w:val="decimal"/>
      <w:lvlText w:val="%4."/>
      <w:lvlJc w:val="left"/>
      <w:pPr>
        <w:ind w:left="2880" w:hanging="360"/>
      </w:pPr>
    </w:lvl>
    <w:lvl w:ilvl="4" w:tplc="9E00153C" w:tentative="1">
      <w:start w:val="1"/>
      <w:numFmt w:val="lowerLetter"/>
      <w:lvlText w:val="%5."/>
      <w:lvlJc w:val="left"/>
      <w:pPr>
        <w:ind w:left="3600" w:hanging="360"/>
      </w:pPr>
    </w:lvl>
    <w:lvl w:ilvl="5" w:tplc="EF7041AC" w:tentative="1">
      <w:start w:val="1"/>
      <w:numFmt w:val="lowerRoman"/>
      <w:lvlText w:val="%6."/>
      <w:lvlJc w:val="right"/>
      <w:pPr>
        <w:ind w:left="4320" w:hanging="180"/>
      </w:pPr>
    </w:lvl>
    <w:lvl w:ilvl="6" w:tplc="C114C51C" w:tentative="1">
      <w:start w:val="1"/>
      <w:numFmt w:val="decimal"/>
      <w:lvlText w:val="%7."/>
      <w:lvlJc w:val="left"/>
      <w:pPr>
        <w:ind w:left="5040" w:hanging="360"/>
      </w:pPr>
    </w:lvl>
    <w:lvl w:ilvl="7" w:tplc="62C8E910" w:tentative="1">
      <w:start w:val="1"/>
      <w:numFmt w:val="lowerLetter"/>
      <w:lvlText w:val="%8."/>
      <w:lvlJc w:val="left"/>
      <w:pPr>
        <w:ind w:left="5760" w:hanging="360"/>
      </w:pPr>
    </w:lvl>
    <w:lvl w:ilvl="8" w:tplc="A6209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9DE0045C">
      <w:start w:val="1"/>
      <w:numFmt w:val="decimal"/>
      <w:lvlText w:val="%1."/>
      <w:lvlJc w:val="left"/>
      <w:pPr>
        <w:ind w:left="720" w:hanging="360"/>
      </w:pPr>
    </w:lvl>
    <w:lvl w:ilvl="1" w:tplc="B658BF80" w:tentative="1">
      <w:start w:val="1"/>
      <w:numFmt w:val="lowerLetter"/>
      <w:lvlText w:val="%2."/>
      <w:lvlJc w:val="left"/>
      <w:pPr>
        <w:ind w:left="1440" w:hanging="360"/>
      </w:pPr>
    </w:lvl>
    <w:lvl w:ilvl="2" w:tplc="37D65872" w:tentative="1">
      <w:start w:val="1"/>
      <w:numFmt w:val="lowerRoman"/>
      <w:lvlText w:val="%3."/>
      <w:lvlJc w:val="right"/>
      <w:pPr>
        <w:ind w:left="2160" w:hanging="180"/>
      </w:pPr>
    </w:lvl>
    <w:lvl w:ilvl="3" w:tplc="6832CBB6" w:tentative="1">
      <w:start w:val="1"/>
      <w:numFmt w:val="decimal"/>
      <w:lvlText w:val="%4."/>
      <w:lvlJc w:val="left"/>
      <w:pPr>
        <w:ind w:left="2880" w:hanging="360"/>
      </w:pPr>
    </w:lvl>
    <w:lvl w:ilvl="4" w:tplc="8A0E9CC2" w:tentative="1">
      <w:start w:val="1"/>
      <w:numFmt w:val="lowerLetter"/>
      <w:lvlText w:val="%5."/>
      <w:lvlJc w:val="left"/>
      <w:pPr>
        <w:ind w:left="3600" w:hanging="360"/>
      </w:pPr>
    </w:lvl>
    <w:lvl w:ilvl="5" w:tplc="4A089316" w:tentative="1">
      <w:start w:val="1"/>
      <w:numFmt w:val="lowerRoman"/>
      <w:lvlText w:val="%6."/>
      <w:lvlJc w:val="right"/>
      <w:pPr>
        <w:ind w:left="4320" w:hanging="180"/>
      </w:pPr>
    </w:lvl>
    <w:lvl w:ilvl="6" w:tplc="4D2C236E" w:tentative="1">
      <w:start w:val="1"/>
      <w:numFmt w:val="decimal"/>
      <w:lvlText w:val="%7."/>
      <w:lvlJc w:val="left"/>
      <w:pPr>
        <w:ind w:left="5040" w:hanging="360"/>
      </w:pPr>
    </w:lvl>
    <w:lvl w:ilvl="7" w:tplc="9224F5A8" w:tentative="1">
      <w:start w:val="1"/>
      <w:numFmt w:val="lowerLetter"/>
      <w:lvlText w:val="%8."/>
      <w:lvlJc w:val="left"/>
      <w:pPr>
        <w:ind w:left="5760" w:hanging="360"/>
      </w:pPr>
    </w:lvl>
    <w:lvl w:ilvl="8" w:tplc="C57CC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8FCE5D46">
      <w:start w:val="1"/>
      <w:numFmt w:val="lowerLetter"/>
      <w:lvlText w:val="%1."/>
      <w:lvlJc w:val="left"/>
      <w:pPr>
        <w:ind w:left="720" w:hanging="360"/>
      </w:pPr>
    </w:lvl>
    <w:lvl w:ilvl="1" w:tplc="C7A47E44" w:tentative="1">
      <w:start w:val="1"/>
      <w:numFmt w:val="lowerLetter"/>
      <w:lvlText w:val="%2."/>
      <w:lvlJc w:val="left"/>
      <w:pPr>
        <w:ind w:left="1440" w:hanging="360"/>
      </w:pPr>
    </w:lvl>
    <w:lvl w:ilvl="2" w:tplc="5E2E87CE" w:tentative="1">
      <w:start w:val="1"/>
      <w:numFmt w:val="lowerRoman"/>
      <w:lvlText w:val="%3."/>
      <w:lvlJc w:val="right"/>
      <w:pPr>
        <w:ind w:left="2160" w:hanging="180"/>
      </w:pPr>
    </w:lvl>
    <w:lvl w:ilvl="3" w:tplc="4E00AF2C" w:tentative="1">
      <w:start w:val="1"/>
      <w:numFmt w:val="decimal"/>
      <w:lvlText w:val="%4."/>
      <w:lvlJc w:val="left"/>
      <w:pPr>
        <w:ind w:left="2880" w:hanging="360"/>
      </w:pPr>
    </w:lvl>
    <w:lvl w:ilvl="4" w:tplc="AC4E966E" w:tentative="1">
      <w:start w:val="1"/>
      <w:numFmt w:val="lowerLetter"/>
      <w:lvlText w:val="%5."/>
      <w:lvlJc w:val="left"/>
      <w:pPr>
        <w:ind w:left="3600" w:hanging="360"/>
      </w:pPr>
    </w:lvl>
    <w:lvl w:ilvl="5" w:tplc="77D0E95E" w:tentative="1">
      <w:start w:val="1"/>
      <w:numFmt w:val="lowerRoman"/>
      <w:lvlText w:val="%6."/>
      <w:lvlJc w:val="right"/>
      <w:pPr>
        <w:ind w:left="4320" w:hanging="180"/>
      </w:pPr>
    </w:lvl>
    <w:lvl w:ilvl="6" w:tplc="6220C234" w:tentative="1">
      <w:start w:val="1"/>
      <w:numFmt w:val="decimal"/>
      <w:lvlText w:val="%7."/>
      <w:lvlJc w:val="left"/>
      <w:pPr>
        <w:ind w:left="5040" w:hanging="360"/>
      </w:pPr>
    </w:lvl>
    <w:lvl w:ilvl="7" w:tplc="E99A699C" w:tentative="1">
      <w:start w:val="1"/>
      <w:numFmt w:val="lowerLetter"/>
      <w:lvlText w:val="%8."/>
      <w:lvlJc w:val="left"/>
      <w:pPr>
        <w:ind w:left="5760" w:hanging="360"/>
      </w:pPr>
    </w:lvl>
    <w:lvl w:ilvl="8" w:tplc="FC224D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83"/>
    <w:rsid w:val="00003F04"/>
    <w:rsid w:val="00012F66"/>
    <w:rsid w:val="00050BBE"/>
    <w:rsid w:val="00063991"/>
    <w:rsid w:val="00080793"/>
    <w:rsid w:val="000A1740"/>
    <w:rsid w:val="000F3F4E"/>
    <w:rsid w:val="001041E9"/>
    <w:rsid w:val="0022555B"/>
    <w:rsid w:val="00271FEE"/>
    <w:rsid w:val="0027438F"/>
    <w:rsid w:val="002B4441"/>
    <w:rsid w:val="00304FC8"/>
    <w:rsid w:val="003D7925"/>
    <w:rsid w:val="003F6CB5"/>
    <w:rsid w:val="00430F8C"/>
    <w:rsid w:val="00474BD2"/>
    <w:rsid w:val="00551592"/>
    <w:rsid w:val="0058120A"/>
    <w:rsid w:val="00586F78"/>
    <w:rsid w:val="00590B6F"/>
    <w:rsid w:val="005B6714"/>
    <w:rsid w:val="006339AF"/>
    <w:rsid w:val="006A66B5"/>
    <w:rsid w:val="006B3D00"/>
    <w:rsid w:val="006C154D"/>
    <w:rsid w:val="006C24A9"/>
    <w:rsid w:val="006C687C"/>
    <w:rsid w:val="00761737"/>
    <w:rsid w:val="00790867"/>
    <w:rsid w:val="00854EBE"/>
    <w:rsid w:val="008778EC"/>
    <w:rsid w:val="00910AF2"/>
    <w:rsid w:val="009D2C45"/>
    <w:rsid w:val="009E45C2"/>
    <w:rsid w:val="00A1507E"/>
    <w:rsid w:val="00A80333"/>
    <w:rsid w:val="00AD1583"/>
    <w:rsid w:val="00AF4881"/>
    <w:rsid w:val="00B2683C"/>
    <w:rsid w:val="00C01174"/>
    <w:rsid w:val="00C05E4A"/>
    <w:rsid w:val="00C37664"/>
    <w:rsid w:val="00C4175B"/>
    <w:rsid w:val="00C83DE1"/>
    <w:rsid w:val="00CD4B94"/>
    <w:rsid w:val="00CF2E9A"/>
    <w:rsid w:val="00CF3FD0"/>
    <w:rsid w:val="00D12574"/>
    <w:rsid w:val="00D15B82"/>
    <w:rsid w:val="00D27073"/>
    <w:rsid w:val="00D33613"/>
    <w:rsid w:val="00DA41AB"/>
    <w:rsid w:val="00E03AE6"/>
    <w:rsid w:val="00E353BF"/>
    <w:rsid w:val="00F60B79"/>
    <w:rsid w:val="00F8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5-2e318dfe-697f-40a1-a258-b6e89e41367e\Zalacznik_nr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2C50-1920-485F-A345-D8EE2D33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Zalacznik_nr_21.dotx</Template>
  <TotalTime>3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3</cp:revision>
  <cp:lastPrinted>2014-01-08T08:56:00Z</cp:lastPrinted>
  <dcterms:created xsi:type="dcterms:W3CDTF">2017-09-15T13:55:00Z</dcterms:created>
  <dcterms:modified xsi:type="dcterms:W3CDTF">2017-09-19T06:41:00Z</dcterms:modified>
</cp:coreProperties>
</file>