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875" w:rsidRPr="00576FCC" w:rsidRDefault="00AA521D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1229995</wp:posOffset>
                </wp:positionV>
                <wp:extent cx="2588895" cy="1279525"/>
                <wp:effectExtent l="0" t="1270" r="381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2A" w:rsidRPr="00240445" w:rsidRDefault="000F6C29" w:rsidP="00F5302A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35pt;margin-top:96.85pt;width:203.85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    <v:textbox>
                  <w:txbxContent>
                    <w:p w:rsidR="00F5302A" w:rsidRPr="00240445" w:rsidRDefault="00862B90" w:rsidP="00F5302A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3175" r="1905" b="1905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862B90" w:rsidP="00C41C0A">
                            <w:pPr>
                              <w:ind w:left="1701" w:right="132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AA521D">
                              <w:rPr>
                                <w:rFonts w:ascii="Times New Roman" w:hAnsi="Times New Roman"/>
                              </w:rPr>
                              <w:t>22 lipca 2014 r.</w:t>
                            </w:r>
                          </w:p>
                          <w:p w:rsidR="00576FCC" w:rsidRPr="008A7C0E" w:rsidRDefault="000F6C29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41.2pt;margin-top:7.75pt;width:261.9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    <v:textbox>
                  <w:txbxContent>
                    <w:p w:rsidR="00576FCC" w:rsidRPr="008A7C0E" w:rsidRDefault="00862B90" w:rsidP="00C41C0A">
                      <w:pPr>
                        <w:ind w:left="1701" w:right="132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AA521D">
                        <w:rPr>
                          <w:rFonts w:ascii="Times New Roman" w:hAnsi="Times New Roman"/>
                        </w:rPr>
                        <w:t>22 lipca 2014 r.</w:t>
                      </w:r>
                    </w:p>
                    <w:p w:rsidR="00576FCC" w:rsidRPr="008A7C0E" w:rsidRDefault="00862B90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2B90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862B90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B96A6D" w:rsidRDefault="00862B90" w:rsidP="004A371B">
      <w:pPr>
        <w:spacing w:before="600" w:after="3000" w:line="240" w:lineRule="atLeast"/>
        <w:ind w:firstLine="284"/>
        <w:rPr>
          <w:rFonts w:ascii="Times New Roman" w:hAnsi="Times New Roman"/>
          <w:b/>
        </w:rPr>
      </w:pPr>
      <w:bookmarkStart w:id="0" w:name="ezdSprawaZnak"/>
      <w:r>
        <w:rPr>
          <w:rFonts w:ascii="Times New Roman" w:hAnsi="Times New Roman"/>
          <w:b/>
        </w:rPr>
        <w:t>KMP.401.8.2014</w:t>
      </w:r>
      <w:bookmarkEnd w:id="0"/>
      <w:r w:rsidR="00AA521D">
        <w:rPr>
          <w:rFonts w:ascii="Times New Roman" w:hAnsi="Times New Roman"/>
          <w:b/>
        </w:rPr>
        <w:t>.WS</w:t>
      </w:r>
    </w:p>
    <w:p w:rsidR="006A031E" w:rsidRPr="006A031E" w:rsidRDefault="006A031E" w:rsidP="006A031E">
      <w:pPr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4"/>
        </w:rPr>
      </w:pPr>
      <w:r w:rsidRPr="006A031E">
        <w:rPr>
          <w:rFonts w:ascii="Times New Roman" w:hAnsi="Times New Roman"/>
          <w:b/>
          <w:sz w:val="24"/>
        </w:rPr>
        <w:t>Notatka służbowa</w:t>
      </w:r>
    </w:p>
    <w:p w:rsidR="006A031E" w:rsidRDefault="006A031E" w:rsidP="006A031E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4"/>
        </w:rPr>
      </w:pPr>
      <w:bookmarkStart w:id="1" w:name="_GoBack"/>
      <w:bookmarkEnd w:id="1"/>
    </w:p>
    <w:p w:rsidR="00AA521D" w:rsidRDefault="00AA521D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 xml:space="preserve">W dniach 10-11 lipca 2014 r. w Banja Luce, Bośni i Hercegowinie, </w:t>
      </w:r>
      <w:r w:rsidR="006A031E">
        <w:rPr>
          <w:rFonts w:ascii="Times New Roman" w:hAnsi="Times New Roman"/>
          <w:sz w:val="24"/>
        </w:rPr>
        <w:t>odbyły się warsztaty z </w:t>
      </w:r>
      <w:r w:rsidRPr="00AA521D">
        <w:rPr>
          <w:rFonts w:ascii="Times New Roman" w:hAnsi="Times New Roman"/>
          <w:sz w:val="24"/>
        </w:rPr>
        <w:t>zakresu zapobiegania torturom i innemu niewłaściwemu traktowaniu albo kar</w:t>
      </w:r>
      <w:r w:rsidR="006A031E">
        <w:rPr>
          <w:rFonts w:ascii="Times New Roman" w:hAnsi="Times New Roman"/>
          <w:sz w:val="24"/>
        </w:rPr>
        <w:t xml:space="preserve">aniu osób pozbawionych wolności, w czasie których </w:t>
      </w:r>
      <w:r w:rsidRPr="00AA521D">
        <w:rPr>
          <w:rFonts w:ascii="Times New Roman" w:hAnsi="Times New Roman"/>
          <w:sz w:val="24"/>
        </w:rPr>
        <w:t>zapoznan</w:t>
      </w:r>
      <w:r w:rsidR="006A031E">
        <w:rPr>
          <w:rFonts w:ascii="Times New Roman" w:hAnsi="Times New Roman"/>
          <w:sz w:val="24"/>
        </w:rPr>
        <w:t xml:space="preserve">o jego </w:t>
      </w:r>
      <w:r w:rsidRPr="00AA521D">
        <w:rPr>
          <w:rFonts w:ascii="Times New Roman" w:hAnsi="Times New Roman"/>
          <w:sz w:val="24"/>
        </w:rPr>
        <w:t>uczestników z ustawodawstwem Unii Europejskiej oraz wynikami prac przedstawicieli Krajowych Mechanizmów Prewe</w:t>
      </w:r>
      <w:r w:rsidR="006A031E">
        <w:rPr>
          <w:rFonts w:ascii="Times New Roman" w:hAnsi="Times New Roman"/>
          <w:sz w:val="24"/>
        </w:rPr>
        <w:t>ncji z </w:t>
      </w:r>
      <w:r w:rsidRPr="00AA521D">
        <w:rPr>
          <w:rFonts w:ascii="Times New Roman" w:hAnsi="Times New Roman"/>
          <w:sz w:val="24"/>
        </w:rPr>
        <w:t xml:space="preserve">zaproszonych krajów Unii Europejskiej. Były </w:t>
      </w:r>
      <w:r w:rsidR="006A031E">
        <w:rPr>
          <w:rFonts w:ascii="Times New Roman" w:hAnsi="Times New Roman"/>
          <w:sz w:val="24"/>
        </w:rPr>
        <w:t xml:space="preserve">one </w:t>
      </w:r>
      <w:r w:rsidRPr="00AA521D">
        <w:rPr>
          <w:rFonts w:ascii="Times New Roman" w:hAnsi="Times New Roman"/>
          <w:sz w:val="24"/>
        </w:rPr>
        <w:t xml:space="preserve">organizowane przez TAIEX (Technical Assistance and Information Exchange), agencję Unii Europejskiej </w:t>
      </w:r>
      <w:r w:rsidR="006A031E">
        <w:rPr>
          <w:rFonts w:ascii="Times New Roman" w:hAnsi="Times New Roman"/>
          <w:sz w:val="24"/>
        </w:rPr>
        <w:t>wspierającą kraje partnerskie w </w:t>
      </w:r>
      <w:r w:rsidRPr="00AA521D">
        <w:rPr>
          <w:rFonts w:ascii="Times New Roman" w:hAnsi="Times New Roman"/>
          <w:sz w:val="24"/>
        </w:rPr>
        <w:t>zakresie stosowania i egzekwowania prawodawstwa UE.</w:t>
      </w:r>
    </w:p>
    <w:p w:rsidR="00AA521D" w:rsidRDefault="00AA521D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>Peter Dunn, pracownik Inspektoratu Jej Królewskiej Mości ds</w:t>
      </w:r>
      <w:r w:rsidR="006A031E">
        <w:rPr>
          <w:rFonts w:ascii="Times New Roman" w:hAnsi="Times New Roman"/>
          <w:sz w:val="24"/>
        </w:rPr>
        <w:t>. Więzień, przedstawił metodolo</w:t>
      </w:r>
      <w:r w:rsidRPr="00AA521D">
        <w:rPr>
          <w:rFonts w:ascii="Times New Roman" w:hAnsi="Times New Roman"/>
          <w:sz w:val="24"/>
        </w:rPr>
        <w:t>gię wizytacji jednostek Policji oraz najpoważniejsze napotykane podczas swojej pracy naruszenia praw osób pozbawionych wolności oraz ich przyczyny.</w:t>
      </w:r>
    </w:p>
    <w:p w:rsidR="00AA521D" w:rsidRDefault="00AA521D" w:rsidP="00AA521D">
      <w:pPr>
        <w:spacing w:line="360" w:lineRule="auto"/>
        <w:ind w:firstLine="708"/>
        <w:contextualSpacing/>
        <w:jc w:val="both"/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AA521D">
        <w:rPr>
          <w:rFonts w:ascii="Times New Roman" w:hAnsi="Times New Roman"/>
          <w:sz w:val="24"/>
        </w:rPr>
        <w:t>Podczas swojej prezentacji przedstawiciel Zespołu</w:t>
      </w:r>
      <w:r w:rsidR="006A031E">
        <w:rPr>
          <w:rFonts w:ascii="Times New Roman" w:hAnsi="Times New Roman"/>
          <w:sz w:val="24"/>
        </w:rPr>
        <w:t xml:space="preserve"> Krajowy Mechanizm Prewencji, w </w:t>
      </w:r>
      <w:r w:rsidRPr="00AA521D">
        <w:rPr>
          <w:rFonts w:ascii="Times New Roman" w:hAnsi="Times New Roman"/>
          <w:sz w:val="24"/>
        </w:rPr>
        <w:t>Biurze Rzecznika Praw Obywatelskich, zapoznał słuc</w:t>
      </w:r>
      <w:r w:rsidR="006A031E">
        <w:rPr>
          <w:rFonts w:ascii="Times New Roman" w:hAnsi="Times New Roman"/>
          <w:sz w:val="24"/>
        </w:rPr>
        <w:t>haczy z regulacjami zawartymi w </w:t>
      </w:r>
      <w:r w:rsidRPr="00AA521D">
        <w:rPr>
          <w:rFonts w:ascii="Times New Roman" w:hAnsi="Times New Roman"/>
          <w:sz w:val="24"/>
        </w:rPr>
        <w:t>Europejskiej Konwencji Praw Człowieka w odniesieniu do zapobiegania torturom, jak również orzeczeniami Europejskiego Trybunału Praw Człowieka</w:t>
      </w:r>
      <w:r w:rsidR="006A031E">
        <w:rPr>
          <w:rFonts w:ascii="Times New Roman" w:hAnsi="Times New Roman"/>
          <w:sz w:val="24"/>
        </w:rPr>
        <w:t xml:space="preserve"> dotyczącymi naruszeniu art. 3 K</w:t>
      </w:r>
      <w:r w:rsidRPr="00AA521D">
        <w:rPr>
          <w:rFonts w:ascii="Times New Roman" w:hAnsi="Times New Roman"/>
          <w:sz w:val="24"/>
        </w:rPr>
        <w:t xml:space="preserve">onwencji – zakaz stosowania tortur - dotyczącymi funkcjonariuszy Policji oraz </w:t>
      </w:r>
      <w:r w:rsidR="006A031E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>Europejską Konwencją o </w:t>
      </w:r>
      <w:r w:rsidRPr="00AA521D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t>Zapobieganiu Torturom i Nieludzkiemu Traktowaniu (w tym zasadami funkcjonowania Komitetu ds. Zapobiegania Torturom – CPT, standardami CPT). W dalszej części swojego wystąpienia pracownik KMP zapoznał uczestników warsztatów z istotniejszymi ustaleniami poczynionymi przez przedstawicieli KMP podczas wizytacji prewencyjnych przeprowadzonych w 2013 r.</w:t>
      </w:r>
    </w:p>
    <w:p w:rsidR="00AA521D" w:rsidRDefault="00AA521D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bCs/>
          <w:sz w:val="24"/>
        </w:rPr>
      </w:pPr>
      <w:r w:rsidRPr="00AA521D">
        <w:rPr>
          <w:rStyle w:val="Pogrubienie"/>
          <w:rFonts w:ascii="Times New Roman" w:hAnsi="Times New Roman"/>
          <w:b w:val="0"/>
          <w:color w:val="000000"/>
          <w:sz w:val="24"/>
          <w:shd w:val="clear" w:color="auto" w:fill="FFFFFF"/>
        </w:rPr>
        <w:lastRenderedPageBreak/>
        <w:t xml:space="preserve">Kolejnego dnia </w:t>
      </w:r>
      <w:r w:rsidRPr="00AA521D">
        <w:rPr>
          <w:rFonts w:ascii="Times New Roman" w:hAnsi="Times New Roman"/>
          <w:sz w:val="24"/>
        </w:rPr>
        <w:t xml:space="preserve">Stephanie </w:t>
      </w:r>
      <w:proofErr w:type="spellStart"/>
      <w:r w:rsidRPr="00AA521D">
        <w:rPr>
          <w:rFonts w:ascii="Times New Roman" w:hAnsi="Times New Roman"/>
          <w:sz w:val="24"/>
        </w:rPr>
        <w:t>Krisper</w:t>
      </w:r>
      <w:proofErr w:type="spellEnd"/>
      <w:r w:rsidRPr="00AA521D">
        <w:rPr>
          <w:rFonts w:ascii="Times New Roman" w:hAnsi="Times New Roman"/>
          <w:sz w:val="24"/>
        </w:rPr>
        <w:t xml:space="preserve"> – pracownik departamentu ds. zapobiegania torturom Instytutu Praw Człowieka Ludwika Boltzmanna przybliżyła słuchaczom organizację krajowego mechanizmu prewencji w Austrii oraz zasady współpracy z przedstawicielami Policji oraz innych wizytowanych jednostek. W swoim drugim wystąpieniu za</w:t>
      </w:r>
      <w:r w:rsidR="006A031E">
        <w:rPr>
          <w:rFonts w:ascii="Times New Roman" w:hAnsi="Times New Roman"/>
          <w:sz w:val="24"/>
        </w:rPr>
        <w:t>poznała uczestników szkolenia z </w:t>
      </w:r>
      <w:r w:rsidRPr="00AA521D">
        <w:rPr>
          <w:rFonts w:ascii="Times New Roman" w:hAnsi="Times New Roman"/>
          <w:sz w:val="24"/>
        </w:rPr>
        <w:t>regulacjami międzynarodowymi dotyczącymi prewencji tortur (w tym protokołu fakultatywnego do</w:t>
      </w:r>
      <w:r w:rsidRPr="00AA521D">
        <w:rPr>
          <w:rFonts w:ascii="Times New Roman" w:hAnsi="Times New Roman"/>
          <w:bCs/>
          <w:sz w:val="24"/>
        </w:rPr>
        <w:t xml:space="preserve"> Konwencji w sprawie zakazu stosowania tortur oraz innego okrutnego, nieludzkiego lub poniżającego traktowania albo karania).</w:t>
      </w:r>
    </w:p>
    <w:p w:rsidR="00AA521D" w:rsidRPr="00AA521D" w:rsidRDefault="00AA521D" w:rsidP="00AA521D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 xml:space="preserve">Kolejny przemawiający </w:t>
      </w:r>
      <w:proofErr w:type="spellStart"/>
      <w:r w:rsidRPr="00AA521D">
        <w:rPr>
          <w:rFonts w:ascii="Times New Roman" w:hAnsi="Times New Roman"/>
          <w:sz w:val="24"/>
        </w:rPr>
        <w:t>Christer</w:t>
      </w:r>
      <w:proofErr w:type="spellEnd"/>
      <w:r w:rsidRPr="00AA521D">
        <w:rPr>
          <w:rFonts w:ascii="Times New Roman" w:hAnsi="Times New Roman"/>
          <w:sz w:val="24"/>
        </w:rPr>
        <w:t xml:space="preserve"> </w:t>
      </w:r>
      <w:proofErr w:type="spellStart"/>
      <w:r w:rsidRPr="00AA521D">
        <w:rPr>
          <w:rFonts w:ascii="Times New Roman" w:hAnsi="Times New Roman"/>
          <w:sz w:val="24"/>
        </w:rPr>
        <w:t>Isaaksson</w:t>
      </w:r>
      <w:proofErr w:type="spellEnd"/>
      <w:r w:rsidRPr="00AA521D">
        <w:rPr>
          <w:rFonts w:ascii="Times New Roman" w:hAnsi="Times New Roman"/>
          <w:sz w:val="24"/>
        </w:rPr>
        <w:t xml:space="preserve"> – dyrektor departamentu współpracy międzynarodowej szwedzkiej Służby Więziennej, przedstawił odpowiednie ustawodawstwo krajowe służące ochronie przed torturami lub niewłaściwym traktowaniem i sposób implementacji obowiązujących przepisów.</w:t>
      </w:r>
    </w:p>
    <w:p w:rsidR="00AA521D" w:rsidRP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</w:p>
    <w:p w:rsidR="00AA521D" w:rsidRPr="00AA521D" w:rsidRDefault="00AA521D" w:rsidP="00AA521D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AA521D">
        <w:rPr>
          <w:rFonts w:ascii="Times New Roman" w:hAnsi="Times New Roman"/>
          <w:sz w:val="24"/>
        </w:rPr>
        <w:t>Opracował: Wojciech Sadownik</w:t>
      </w:r>
    </w:p>
    <w:p w:rsidR="000A1D1A" w:rsidRPr="008A7C0E" w:rsidRDefault="000F6C29" w:rsidP="000A1D1A">
      <w:pPr>
        <w:spacing w:after="120" w:line="360" w:lineRule="exact"/>
        <w:jc w:val="both"/>
        <w:rPr>
          <w:rFonts w:ascii="Times New Roman" w:hAnsi="Times New Roman"/>
          <w:sz w:val="24"/>
          <w:szCs w:val="24"/>
        </w:rPr>
      </w:pPr>
    </w:p>
    <w:sectPr w:rsidR="000A1D1A" w:rsidRPr="008A7C0E" w:rsidSect="004A371B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29" w:rsidRDefault="000F6C29">
      <w:pPr>
        <w:spacing w:after="0" w:line="240" w:lineRule="auto"/>
      </w:pPr>
      <w:r>
        <w:separator/>
      </w:r>
    </w:p>
  </w:endnote>
  <w:endnote w:type="continuationSeparator" w:id="0">
    <w:p w:rsidR="000F6C29" w:rsidRDefault="000F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AA521D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862B90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6A031E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862B90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6A031E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AA521D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862B90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862B90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862B90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862B90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862B90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 xml:space="preserve">Tel. centr. (+48 22) 55 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17 700</w:t>
                    </w:r>
                  </w:p>
                  <w:p w:rsidR="00824588" w:rsidRDefault="00862B90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862B90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862B90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862B90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62B90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62B90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29" w:rsidRDefault="000F6C29">
      <w:pPr>
        <w:spacing w:after="0" w:line="240" w:lineRule="auto"/>
      </w:pPr>
      <w:r>
        <w:separator/>
      </w:r>
    </w:p>
  </w:footnote>
  <w:footnote w:type="continuationSeparator" w:id="0">
    <w:p w:rsidR="000F6C29" w:rsidRDefault="000F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862B90" w:rsidP="00F63BEC">
    <w:pPr>
      <w:pStyle w:val="Nagwek"/>
      <w:ind w:right="6944" w:firstLine="1701"/>
      <w:jc w:val="center"/>
    </w:pPr>
    <w:r>
      <w:object w:dxaOrig="829" w:dyaOrig="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675497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D"/>
    <w:rsid w:val="000F6C29"/>
    <w:rsid w:val="006A031E"/>
    <w:rsid w:val="00862B90"/>
    <w:rsid w:val="00A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character" w:styleId="Pogrubienie">
    <w:name w:val="Strong"/>
    <w:uiPriority w:val="22"/>
    <w:qFormat/>
    <w:rsid w:val="00AA5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Krasnodębska</dc:creator>
  <cp:lastModifiedBy>Marcin Mazur</cp:lastModifiedBy>
  <cp:revision>4</cp:revision>
  <cp:lastPrinted>2013-11-18T12:02:00Z</cp:lastPrinted>
  <dcterms:created xsi:type="dcterms:W3CDTF">2014-07-22T13:16:00Z</dcterms:created>
  <dcterms:modified xsi:type="dcterms:W3CDTF">2014-07-22T13:56:00Z</dcterms:modified>
</cp:coreProperties>
</file>