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020" w:rsidRDefault="00E0371B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285" cy="277495"/>
                <wp:effectExtent l="0" t="4445" r="0" b="3810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33" w:rsidRPr="00240445" w:rsidRDefault="00AB38D9" w:rsidP="001C3240">
                            <w:pPr>
                              <w:spacing w:after="0"/>
                              <w:ind w:left="1701" w:right="130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</w:p>
                          <w:p w:rsidR="00514F33" w:rsidRPr="00240445" w:rsidRDefault="00FC7C48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" filled="f" stroked="f">
                <v:textbox>
                  <w:txbxContent>
                    <w:p w:rsidR="00514F33" w:rsidRPr="00240445" w:rsidRDefault="00AB38D9" w:rsidP="001C3240">
                      <w:pPr>
                        <w:spacing w:after="0"/>
                        <w:ind w:left="1701" w:right="130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</w:p>
                    <w:p w:rsidR="00514F33" w:rsidRPr="00240445" w:rsidRDefault="00AB38D9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8D9"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AB38D9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AB38D9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E0371B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315" cy="1278255"/>
                <wp:effectExtent l="3810" t="254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E4E" w:rsidRDefault="00FC7C48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86.35pt;margin-top:164.45pt;width:198.4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jxvQIAAMY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" o:allowincell="f" filled="f" stroked="f">
                <v:textbox>
                  <w:txbxContent>
                    <w:p w:rsidR="00A30E4E" w:rsidRDefault="00AB38D9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1" w:name="ezdSprawaZnak"/>
      <w:r>
        <w:rPr>
          <w:rFonts w:ascii="Times New Roman" w:hAnsi="Times New Roman"/>
          <w:b/>
        </w:rPr>
        <w:t>KMP.401</w:t>
      </w:r>
      <w:r w:rsidR="00AB38D9">
        <w:rPr>
          <w:rFonts w:ascii="Times New Roman" w:hAnsi="Times New Roman"/>
          <w:b/>
        </w:rPr>
        <w:t>.1.2016</w:t>
      </w:r>
      <w:bookmarkEnd w:id="1"/>
    </w:p>
    <w:p w:rsidR="00E0371B" w:rsidRPr="00E0371B" w:rsidRDefault="00E0371B" w:rsidP="00E037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71B">
        <w:rPr>
          <w:rFonts w:ascii="Times New Roman" w:hAnsi="Times New Roman"/>
          <w:b/>
          <w:sz w:val="24"/>
          <w:szCs w:val="24"/>
        </w:rPr>
        <w:t>NOTATKA SŁUŻBOWA</w:t>
      </w:r>
    </w:p>
    <w:p w:rsidR="00E0371B" w:rsidRPr="00E0371B" w:rsidRDefault="00E0371B" w:rsidP="00E037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71B">
        <w:rPr>
          <w:rFonts w:ascii="Times New Roman" w:hAnsi="Times New Roman"/>
          <w:b/>
          <w:sz w:val="24"/>
          <w:szCs w:val="24"/>
        </w:rPr>
        <w:t>z udziału w VI Kongresie Dyrektorów z Młodzieżowych Ośrodków Wychowawczych</w:t>
      </w:r>
    </w:p>
    <w:p w:rsidR="00E0371B" w:rsidRPr="00E0371B" w:rsidRDefault="00E0371B" w:rsidP="00E037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71B" w:rsidRPr="00E0371B" w:rsidRDefault="00E0371B" w:rsidP="00E037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W dniach 16-17 września 2015 r. M. Mazur – Z-ca Dyrektora Zespołu Krajowy Mechanizm Prewencji (dalej: przedstawiciel KMP) uczestniczył w VI Kongresie Dyrektorów z Młodzieżowych Ośrodków Wychowawczych. Podczas Kongresu, który był poświęcony bezpieczeństwu w MOW, przedstawił najważniejsze ustalenia KMP z </w:t>
      </w:r>
      <w:r w:rsidR="00E403A4">
        <w:rPr>
          <w:rFonts w:ascii="Times New Roman" w:hAnsi="Times New Roman"/>
          <w:sz w:val="24"/>
          <w:szCs w:val="24"/>
        </w:rPr>
        <w:t xml:space="preserve">wizytacji </w:t>
      </w:r>
      <w:r w:rsidRPr="00E0371B">
        <w:rPr>
          <w:rFonts w:ascii="Times New Roman" w:hAnsi="Times New Roman"/>
          <w:sz w:val="24"/>
          <w:szCs w:val="24"/>
        </w:rPr>
        <w:t>tych placówek.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W spotkaniu uczestniczył również prof. M. Konopczyński – Rektor Pedagogium, który występował również w imieniu Rzecznika Praw Dziecka.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W swoim wykładzie inauguracyjnym zwrócił uwagę na istnienie kilku modeli placówek edukacyjnych:</w:t>
      </w:r>
    </w:p>
    <w:p w:rsidR="00E0371B" w:rsidRPr="00E0371B" w:rsidRDefault="00E0371B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-socjalizująco-wychowawczych,</w:t>
      </w:r>
    </w:p>
    <w:p w:rsidR="00E0371B" w:rsidRPr="00E0371B" w:rsidRDefault="00E0371B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-kontrolująco-opiekuńczych,</w:t>
      </w:r>
    </w:p>
    <w:p w:rsidR="00E0371B" w:rsidRPr="00E0371B" w:rsidRDefault="00E0371B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>-kontrolująco-restrykcyjnych.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ab/>
        <w:t>W jego ocenie należy stawiać na dwa pierwsze modele, a unikać modelu placówki kontrolująco-restrykcyjnej, w której dominuje element karania.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tab/>
        <w:t xml:space="preserve">Występując z kolei jako przedstawiciel Rzecznika Praw Dziecka, wskazał na wypracowane standardy pobytu nieletnich w tych placówkach, które zostały przekazane KMP przed konferencją prezentującą </w:t>
      </w:r>
      <w:r w:rsidRPr="00E0371B">
        <w:rPr>
          <w:rFonts w:ascii="Times New Roman" w:hAnsi="Times New Roman"/>
          <w:i/>
          <w:sz w:val="24"/>
          <w:szCs w:val="24"/>
        </w:rPr>
        <w:t>Raport roczny RPO z działalności KMP w 2014 r.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71B">
        <w:rPr>
          <w:rFonts w:ascii="Times New Roman" w:hAnsi="Times New Roman"/>
          <w:sz w:val="24"/>
          <w:szCs w:val="24"/>
        </w:rPr>
        <w:lastRenderedPageBreak/>
        <w:t>W drugim dniu obrad nastąpiło rozstrzygnięcie prezentowanych przez niektóre placówki dobrych praktyk czy działań, które w ocenie zgłaszających na</w:t>
      </w:r>
      <w:r>
        <w:rPr>
          <w:rFonts w:ascii="Times New Roman" w:hAnsi="Times New Roman"/>
          <w:sz w:val="24"/>
          <w:szCs w:val="24"/>
        </w:rPr>
        <w:t>leży propagować czy rozwijać. W </w:t>
      </w:r>
      <w:r w:rsidRPr="00E0371B">
        <w:rPr>
          <w:rFonts w:ascii="Times New Roman" w:hAnsi="Times New Roman"/>
          <w:sz w:val="24"/>
          <w:szCs w:val="24"/>
        </w:rPr>
        <w:t>ocenie jury, jak i wszystkich przedstawicieli MOW zwycięzcą został MOW w Różanymstoku, gdzie prowadzone i rozwijane są zajęcia cyrkowe, tzw. cyrkplozja</w:t>
      </w:r>
      <w:r w:rsidRPr="00E0371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0371B">
        <w:rPr>
          <w:rFonts w:ascii="Times New Roman" w:hAnsi="Times New Roman"/>
          <w:sz w:val="24"/>
          <w:szCs w:val="24"/>
        </w:rPr>
        <w:t>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</w:pPr>
      <w:r w:rsidRPr="00E0371B">
        <w:rPr>
          <w:rFonts w:ascii="Times New Roman" w:hAnsi="Times New Roman"/>
          <w:sz w:val="24"/>
          <w:szCs w:val="24"/>
        </w:rPr>
        <w:t xml:space="preserve">Drugie miejsce zajął MOW w Szczecinie, który od 2006 r. organizuje </w:t>
      </w:r>
      <w:r w:rsidR="00E403A4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Ogólnopolski Rajd Surviv</w:t>
      </w: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alowy „ORŁY”. W rajdzie uczestniczą inne MOW-y, co jest cenne ze względu na możliwość integracji środowiska.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</w:pP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Trzecie miejsce z kolei zajął MOW w Bielicach, w którym działa sekcja ochotniczej straży pożarnej.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</w:pP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 xml:space="preserve">W konkursie uczestniczyły również MOW Sobótka, który zaprezentował liczne działania wolontariackie (program </w:t>
      </w:r>
      <w:r w:rsidRPr="00E403A4">
        <w:rPr>
          <w:rFonts w:ascii="Times New Roman" w:eastAsia="Meiryo" w:hAnsi="Times New Roman"/>
          <w:i/>
          <w:color w:val="000000"/>
          <w:sz w:val="24"/>
          <w:szCs w:val="24"/>
          <w:shd w:val="clear" w:color="auto" w:fill="FFFFFF"/>
        </w:rPr>
        <w:t>Serce na dłoni - Iskierka</w:t>
      </w: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, współpracę z Hospicjum, DPS, czy Caritas). Ciekawa była inicjatywa MOW Podgłębokie, który prowadzi współpracę z ośrodkiem rewalidacyjno-</w:t>
      </w:r>
      <w:r w:rsidR="00E403A4"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wychowawczym</w:t>
      </w: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 xml:space="preserve"> w Łęcznej, organizując tam zajęcia, a także przygotowując wspólną imprezę pt. Dzień Rodziny. MOW Samostrzel z kolei zaprezentował swój program pt. „</w:t>
      </w:r>
      <w:r w:rsidRPr="00E0371B">
        <w:rPr>
          <w:rFonts w:ascii="Times New Roman" w:eastAsia="Meiryo" w:hAnsi="Times New Roman"/>
          <w:i/>
          <w:color w:val="000000"/>
          <w:sz w:val="24"/>
          <w:szCs w:val="24"/>
          <w:shd w:val="clear" w:color="auto" w:fill="FFFFFF"/>
        </w:rPr>
        <w:t>Z sercem na dłoni</w:t>
      </w:r>
      <w:r w:rsidR="00E403A4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 xml:space="preserve">”, </w:t>
      </w: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>który obejmuje współpracę z przedszkolem, Szpitalem Onkologicznym w Bydgoszczy czy schroniskiem dla zwierząt. W MOW Samostrzel działa także sekcja harcerzy.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eastAsia="Meiryo" w:hAnsi="Times New Roman"/>
          <w:color w:val="000000"/>
          <w:sz w:val="24"/>
          <w:szCs w:val="24"/>
          <w:shd w:val="clear" w:color="auto" w:fill="FFFFFF"/>
        </w:rPr>
        <w:t xml:space="preserve">W dalszej kolejności był omawiany projekt rozporządzenia </w:t>
      </w:r>
      <w:r>
        <w:rPr>
          <w:rFonts w:ascii="Times New Roman" w:hAnsi="Times New Roman"/>
          <w:i/>
          <w:sz w:val="24"/>
          <w:szCs w:val="24"/>
          <w:lang w:eastAsia="pl-PL"/>
        </w:rPr>
        <w:t>Ministra Edukacji Narodowej z </w:t>
      </w:r>
      <w:r w:rsidRPr="00E0371B">
        <w:rPr>
          <w:rFonts w:ascii="Times New Roman" w:hAnsi="Times New Roman"/>
          <w:i/>
          <w:sz w:val="24"/>
          <w:szCs w:val="24"/>
          <w:lang w:eastAsia="pl-PL"/>
        </w:rPr>
        <w:t>dnia ………… 2015 r. w sprawie rodzajów i szczegółowych zasad działania placówek publicznych, warunków pobytu dzieci i młodzieży w tych placówkach oraz wysokości i zasad odpłatności wnoszonej przez rodziców za pobyt ich dzieci w tych placówkach</w:t>
      </w:r>
      <w:r w:rsidRPr="00E0371B">
        <w:rPr>
          <w:rFonts w:ascii="Times New Roman" w:hAnsi="Times New Roman"/>
          <w:sz w:val="24"/>
          <w:szCs w:val="24"/>
          <w:lang w:eastAsia="pl-PL"/>
        </w:rPr>
        <w:t xml:space="preserve"> (projekt z dnia 7 sierpnia 2015 r.). Uwagi KMP zostały przedstawione w piśmie z dnia 28 sierpnia 2015 r.</w:t>
      </w:r>
      <w:r w:rsidRPr="00E0371B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E0371B">
        <w:rPr>
          <w:rFonts w:ascii="Times New Roman" w:hAnsi="Times New Roman"/>
          <w:sz w:val="24"/>
          <w:szCs w:val="24"/>
          <w:lang w:eastAsia="pl-PL"/>
        </w:rPr>
        <w:t>. Podczas Kongresu był omawiany projekt z dnia 15 września 2015 r., który zawierał już naniesione niektóre propozycje zmian.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t xml:space="preserve">Uwaga KMP dot. dostosowania placówek MOW do potrzeb niepełnosprawnych, według dyrektor Joanny Wrony z Departamentu Zwiększania Szans Edukacyjnych MEN jest konsumowana przez treść rozporządzenia </w:t>
      </w:r>
      <w:r w:rsidRPr="00E0371B">
        <w:rPr>
          <w:rFonts w:ascii="Times New Roman" w:hAnsi="Times New Roman"/>
          <w:bCs/>
          <w:sz w:val="24"/>
          <w:szCs w:val="24"/>
          <w:lang w:eastAsia="pl-PL"/>
        </w:rPr>
        <w:t xml:space="preserve">Ministra Edukacji Narodowej </w:t>
      </w:r>
      <w:r w:rsidRPr="00E0371B">
        <w:rPr>
          <w:rFonts w:ascii="Times New Roman" w:hAnsi="Times New Roman"/>
          <w:sz w:val="24"/>
          <w:szCs w:val="24"/>
          <w:lang w:eastAsia="pl-PL"/>
        </w:rPr>
        <w:t xml:space="preserve">z dnia 24 lipca 2015 r. </w:t>
      </w:r>
      <w:r w:rsidRPr="00E0371B">
        <w:rPr>
          <w:rFonts w:ascii="Times New Roman" w:hAnsi="Times New Roman"/>
          <w:bCs/>
          <w:sz w:val="24"/>
          <w:szCs w:val="24"/>
          <w:lang w:eastAsia="pl-PL"/>
        </w:rPr>
        <w:t>w sprawie warunków organizowania kształcenia, wychowania i opieki dla dzieci i młodzieży niepełnosprawnych, niedostosowanych społecznie i zagrożonych niedostosowaniem społecznym (Dz. U. poz. 1113).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t>Z kolei uwaga do § 28 ust. 3 pkt 4 projektu z dnia 7 sierpnia</w:t>
      </w:r>
      <w:r>
        <w:rPr>
          <w:rFonts w:ascii="Times New Roman" w:hAnsi="Times New Roman"/>
          <w:sz w:val="24"/>
          <w:szCs w:val="24"/>
          <w:lang w:eastAsia="pl-PL"/>
        </w:rPr>
        <w:t xml:space="preserve"> 2015 r. została skonsumowana w </w:t>
      </w:r>
      <w:r w:rsidRPr="00E0371B">
        <w:rPr>
          <w:rFonts w:ascii="Times New Roman" w:hAnsi="Times New Roman"/>
          <w:sz w:val="24"/>
          <w:szCs w:val="24"/>
          <w:lang w:eastAsia="pl-PL"/>
        </w:rPr>
        <w:t>ten sposób, iż wykreślono ten przepis.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lastRenderedPageBreak/>
        <w:t>Ostatni postulat KMP dot. organizacji MOW tak aby mog</w:t>
      </w:r>
      <w:r>
        <w:rPr>
          <w:rFonts w:ascii="Times New Roman" w:hAnsi="Times New Roman"/>
          <w:sz w:val="24"/>
          <w:szCs w:val="24"/>
          <w:lang w:eastAsia="pl-PL"/>
        </w:rPr>
        <w:t>ły w nich przebywać nieletnie z </w:t>
      </w:r>
      <w:r w:rsidRPr="00E0371B">
        <w:rPr>
          <w:rFonts w:ascii="Times New Roman" w:hAnsi="Times New Roman"/>
          <w:sz w:val="24"/>
          <w:szCs w:val="24"/>
          <w:lang w:eastAsia="pl-PL"/>
        </w:rPr>
        <w:t>dziećmi, nie został skonsumowany zgodnie oczekiwaniami KMP. Pierwotne brzmienie § 15 ust. 4 projektu rozporządzenia dawał nieletniej możliwość opieki na</w:t>
      </w:r>
      <w:r>
        <w:rPr>
          <w:rFonts w:ascii="Times New Roman" w:hAnsi="Times New Roman"/>
          <w:sz w:val="24"/>
          <w:szCs w:val="24"/>
          <w:lang w:eastAsia="pl-PL"/>
        </w:rPr>
        <w:t>d dzieckiem poza czasem nauki w </w:t>
      </w:r>
      <w:r w:rsidRPr="00E0371B">
        <w:rPr>
          <w:rFonts w:ascii="Times New Roman" w:hAnsi="Times New Roman"/>
          <w:sz w:val="24"/>
          <w:szCs w:val="24"/>
          <w:lang w:eastAsia="pl-PL"/>
        </w:rPr>
        <w:t>szkole oraz udział w jego wychowaniu, natomiast dokonana zmiana taką możliwość czyni hipotetyczną. W nowym brzmieniu § 15 ust. 4 wskazuje, że „</w:t>
      </w:r>
      <w:r w:rsidRPr="00E0371B">
        <w:rPr>
          <w:rFonts w:ascii="Times New Roman" w:hAnsi="Times New Roman"/>
          <w:i/>
          <w:sz w:val="24"/>
          <w:szCs w:val="24"/>
          <w:lang w:eastAsia="pl-PL"/>
        </w:rPr>
        <w:t>młodzieżowy ośrodek wychowawczy umożliwia nieletniej matce kontakt z dzieckiem, a także w miarę możliwości udział w sprawowaniu opieki nad dzieckiem</w:t>
      </w:r>
      <w:r w:rsidRPr="00E0371B">
        <w:rPr>
          <w:rFonts w:ascii="Times New Roman" w:hAnsi="Times New Roman"/>
          <w:sz w:val="24"/>
          <w:szCs w:val="24"/>
          <w:lang w:eastAsia="pl-PL"/>
        </w:rPr>
        <w:t>”.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t>Duże emo</w:t>
      </w:r>
      <w:r w:rsidR="00E403A4">
        <w:rPr>
          <w:rFonts w:ascii="Times New Roman" w:hAnsi="Times New Roman"/>
          <w:sz w:val="24"/>
          <w:szCs w:val="24"/>
          <w:lang w:eastAsia="pl-PL"/>
        </w:rPr>
        <w:t>c</w:t>
      </w:r>
      <w:r w:rsidRPr="00E0371B">
        <w:rPr>
          <w:rFonts w:ascii="Times New Roman" w:hAnsi="Times New Roman"/>
          <w:sz w:val="24"/>
          <w:szCs w:val="24"/>
          <w:lang w:eastAsia="pl-PL"/>
        </w:rPr>
        <w:t>je wśród Dyrektorów MOW wzbudził zapis wskazujący, iż wychowankiem MOW jest nieletni z momentem przybycia do placówki. Dyrektorzy nie chcą się zgodzić na taki zapis, gdyż wskazują na gotowość placówki</w:t>
      </w:r>
      <w:r w:rsidR="00E403A4">
        <w:rPr>
          <w:rFonts w:ascii="Times New Roman" w:hAnsi="Times New Roman"/>
          <w:sz w:val="24"/>
          <w:szCs w:val="24"/>
          <w:lang w:eastAsia="pl-PL"/>
        </w:rPr>
        <w:t>,</w:t>
      </w:r>
      <w:r w:rsidRPr="00E0371B">
        <w:rPr>
          <w:rFonts w:ascii="Times New Roman" w:hAnsi="Times New Roman"/>
          <w:sz w:val="24"/>
          <w:szCs w:val="24"/>
          <w:lang w:eastAsia="pl-PL"/>
        </w:rPr>
        <w:t xml:space="preserve"> która winna być odpłatna, a także na fakt, iż często od nich nie zależy</w:t>
      </w:r>
      <w:r w:rsidR="00E403A4">
        <w:rPr>
          <w:rFonts w:ascii="Times New Roman" w:hAnsi="Times New Roman"/>
          <w:sz w:val="24"/>
          <w:szCs w:val="24"/>
          <w:lang w:eastAsia="pl-PL"/>
        </w:rPr>
        <w:t>,</w:t>
      </w:r>
      <w:r w:rsidRPr="00E0371B">
        <w:rPr>
          <w:rFonts w:ascii="Times New Roman" w:hAnsi="Times New Roman"/>
          <w:sz w:val="24"/>
          <w:szCs w:val="24"/>
          <w:lang w:eastAsia="pl-PL"/>
        </w:rPr>
        <w:t xml:space="preserve"> kiedy nieletni przybędzie (np. w przypadku doprowadzenia przez Policję).</w:t>
      </w:r>
    </w:p>
    <w:p w:rsidR="00E0371B" w:rsidRPr="00E0371B" w:rsidRDefault="00E0371B" w:rsidP="00E037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t>Ostatni punkt drugiego dnia stanowiło omówienie dokumentów wewnętrznych występujących w MOW. Przedstawiciel KMP zwrócił uwagę uczestników, aby procedura stosowania środka przymusu bezpośredniego przewidywała badanie nieletniego po jego zastosowaniu, a także aby wskazywała jak i kto dokumentuje stosowanie ś.p.b. w formie notatki czy innego wewnętrznego dokumentu.</w:t>
      </w:r>
    </w:p>
    <w:p w:rsidR="00E0371B" w:rsidRPr="00E0371B" w:rsidRDefault="00E0371B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71B" w:rsidRPr="00E0371B" w:rsidRDefault="00E0371B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371B">
        <w:rPr>
          <w:rFonts w:ascii="Times New Roman" w:hAnsi="Times New Roman"/>
          <w:sz w:val="24"/>
          <w:szCs w:val="24"/>
          <w:lang w:eastAsia="pl-PL"/>
        </w:rPr>
        <w:t>Opracował: Marcin Mazur</w:t>
      </w:r>
    </w:p>
    <w:p w:rsidR="00514F33" w:rsidRPr="00E0371B" w:rsidRDefault="00FC7C48" w:rsidP="00E037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14F33" w:rsidRPr="00E0371B" w:rsidSect="004A371B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48" w:rsidRDefault="00FC7C48">
      <w:pPr>
        <w:spacing w:after="0" w:line="240" w:lineRule="auto"/>
      </w:pPr>
      <w:r>
        <w:separator/>
      </w:r>
    </w:p>
  </w:endnote>
  <w:endnote w:type="continuationSeparator" w:id="0">
    <w:p w:rsidR="00FC7C48" w:rsidRDefault="00F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E0371B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AB38D9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E47A5D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3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514F33" w:rsidRPr="00C30C1A" w:rsidRDefault="00AB38D9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E47A5D">
                      <w:rPr>
                        <w:rFonts w:ascii="Times New Roman" w:hAnsi="Times New Roman"/>
                        <w:noProof/>
                        <w:color w:val="808080"/>
                      </w:rPr>
                      <w:t>3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E0371B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0" t="381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AB38D9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AB38D9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AB38D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AB38D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514F33" w:rsidRPr="00A56197" w:rsidRDefault="00AB38D9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 xml:space="preserve">Tel. centr. (+48 22) 55 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17 700</w:t>
                    </w:r>
                  </w:p>
                  <w:p w:rsidR="00514F33" w:rsidRDefault="00AB38D9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RDefault="00AB38D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RDefault="00AB38D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9525" t="10160" r="9525" b="889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AB38D9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AB38D9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AB38D9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48" w:rsidRDefault="00FC7C48">
      <w:pPr>
        <w:spacing w:after="0" w:line="240" w:lineRule="auto"/>
      </w:pPr>
      <w:r>
        <w:separator/>
      </w:r>
    </w:p>
  </w:footnote>
  <w:footnote w:type="continuationSeparator" w:id="0">
    <w:p w:rsidR="00FC7C48" w:rsidRDefault="00FC7C48">
      <w:pPr>
        <w:spacing w:after="0" w:line="240" w:lineRule="auto"/>
      </w:pPr>
      <w:r>
        <w:continuationSeparator/>
      </w:r>
    </w:p>
  </w:footnote>
  <w:footnote w:id="1">
    <w:p w:rsidR="00E0371B" w:rsidRPr="00FB2851" w:rsidRDefault="00E0371B" w:rsidP="00E0371B">
      <w:pPr>
        <w:pStyle w:val="Tekstprzypisudolnego"/>
        <w:spacing w:before="0" w:line="240" w:lineRule="auto"/>
        <w:rPr>
          <w:rFonts w:ascii="Times New Roman" w:hAnsi="Times New Roman"/>
        </w:rPr>
      </w:pPr>
      <w:r w:rsidRPr="00FB2851">
        <w:rPr>
          <w:rStyle w:val="Odwoanieprzypisudolnego"/>
          <w:rFonts w:ascii="Times New Roman" w:hAnsi="Times New Roman"/>
        </w:rPr>
        <w:footnoteRef/>
      </w:r>
      <w:r w:rsidRPr="00FB2851">
        <w:rPr>
          <w:rFonts w:ascii="Times New Roman" w:hAnsi="Times New Roman"/>
        </w:rPr>
        <w:t xml:space="preserve"> </w:t>
      </w:r>
      <w:hyperlink r:id="rId1" w:history="1">
        <w:r w:rsidRPr="00FB2851">
          <w:rPr>
            <w:rStyle w:val="Hipercze"/>
            <w:rFonts w:ascii="Times New Roman" w:hAnsi="Times New Roman"/>
          </w:rPr>
          <w:t>http://www.rozanystok-salezjanie.pl/Film-promocyjny-grupy-CYRKPLOZJA-339.html</w:t>
        </w:r>
      </w:hyperlink>
      <w:r w:rsidRPr="00FB2851">
        <w:rPr>
          <w:rFonts w:ascii="Times New Roman" w:hAnsi="Times New Roman"/>
        </w:rPr>
        <w:t xml:space="preserve"> </w:t>
      </w:r>
    </w:p>
  </w:footnote>
  <w:footnote w:id="2">
    <w:p w:rsidR="00E0371B" w:rsidRDefault="00E0371B" w:rsidP="00E0371B">
      <w:pPr>
        <w:pStyle w:val="Tekstprzypisudolnego"/>
        <w:spacing w:before="0" w:line="240" w:lineRule="auto"/>
      </w:pPr>
      <w:r w:rsidRPr="00FB2851">
        <w:rPr>
          <w:rStyle w:val="Odwoanieprzypisudolnego"/>
          <w:rFonts w:ascii="Times New Roman" w:hAnsi="Times New Roman"/>
        </w:rPr>
        <w:footnoteRef/>
      </w:r>
      <w:r w:rsidRPr="00FB2851">
        <w:rPr>
          <w:rFonts w:ascii="Times New Roman" w:hAnsi="Times New Roman"/>
        </w:rPr>
        <w:t xml:space="preserve"> </w:t>
      </w:r>
      <w:hyperlink r:id="rId2" w:history="1">
        <w:r w:rsidRPr="00FB2851">
          <w:rPr>
            <w:rStyle w:val="Hipercze"/>
            <w:rFonts w:ascii="Times New Roman" w:hAnsi="Times New Roman"/>
          </w:rPr>
          <w:t>https://www.rpo.gov.pl/pl/content/uwagi-do-projektu-rozporz%C4%85dzenia-ministra-edukacji-narodowej-w-sprawie-rodzaj%C3%B3w-i-szczeg%C3%B3%C5%82owych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AB38D9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134940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8C3E9D84">
      <w:start w:val="1"/>
      <w:numFmt w:val="decimal"/>
      <w:lvlText w:val="%1."/>
      <w:lvlJc w:val="left"/>
      <w:pPr>
        <w:ind w:left="720" w:hanging="360"/>
      </w:pPr>
    </w:lvl>
    <w:lvl w:ilvl="1" w:tplc="8110A8F2">
      <w:start w:val="1"/>
      <w:numFmt w:val="lowerLetter"/>
      <w:lvlText w:val="%2."/>
      <w:lvlJc w:val="left"/>
      <w:pPr>
        <w:ind w:left="1440" w:hanging="360"/>
      </w:pPr>
    </w:lvl>
    <w:lvl w:ilvl="2" w:tplc="B4E8DEC8" w:tentative="1">
      <w:start w:val="1"/>
      <w:numFmt w:val="lowerRoman"/>
      <w:lvlText w:val="%3."/>
      <w:lvlJc w:val="right"/>
      <w:pPr>
        <w:ind w:left="2160" w:hanging="180"/>
      </w:pPr>
    </w:lvl>
    <w:lvl w:ilvl="3" w:tplc="3BA0E764" w:tentative="1">
      <w:start w:val="1"/>
      <w:numFmt w:val="decimal"/>
      <w:lvlText w:val="%4."/>
      <w:lvlJc w:val="left"/>
      <w:pPr>
        <w:ind w:left="2880" w:hanging="360"/>
      </w:pPr>
    </w:lvl>
    <w:lvl w:ilvl="4" w:tplc="81E00ADA" w:tentative="1">
      <w:start w:val="1"/>
      <w:numFmt w:val="lowerLetter"/>
      <w:lvlText w:val="%5."/>
      <w:lvlJc w:val="left"/>
      <w:pPr>
        <w:ind w:left="3600" w:hanging="360"/>
      </w:pPr>
    </w:lvl>
    <w:lvl w:ilvl="5" w:tplc="C1B6FA58" w:tentative="1">
      <w:start w:val="1"/>
      <w:numFmt w:val="lowerRoman"/>
      <w:lvlText w:val="%6."/>
      <w:lvlJc w:val="right"/>
      <w:pPr>
        <w:ind w:left="4320" w:hanging="180"/>
      </w:pPr>
    </w:lvl>
    <w:lvl w:ilvl="6" w:tplc="B0FEAEBA" w:tentative="1">
      <w:start w:val="1"/>
      <w:numFmt w:val="decimal"/>
      <w:lvlText w:val="%7."/>
      <w:lvlJc w:val="left"/>
      <w:pPr>
        <w:ind w:left="5040" w:hanging="360"/>
      </w:pPr>
    </w:lvl>
    <w:lvl w:ilvl="7" w:tplc="8AF44736" w:tentative="1">
      <w:start w:val="1"/>
      <w:numFmt w:val="lowerLetter"/>
      <w:lvlText w:val="%8."/>
      <w:lvlJc w:val="left"/>
      <w:pPr>
        <w:ind w:left="5760" w:hanging="360"/>
      </w:pPr>
    </w:lvl>
    <w:lvl w:ilvl="8" w:tplc="42F64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61AEA698">
      <w:start w:val="1"/>
      <w:numFmt w:val="decimal"/>
      <w:lvlText w:val="%1."/>
      <w:lvlJc w:val="left"/>
      <w:pPr>
        <w:ind w:left="720" w:hanging="360"/>
      </w:pPr>
    </w:lvl>
    <w:lvl w:ilvl="1" w:tplc="B4A24EBE">
      <w:start w:val="1"/>
      <w:numFmt w:val="lowerLetter"/>
      <w:lvlText w:val="%2."/>
      <w:lvlJc w:val="left"/>
      <w:pPr>
        <w:ind w:left="1440" w:hanging="360"/>
      </w:pPr>
    </w:lvl>
    <w:lvl w:ilvl="2" w:tplc="2012A310" w:tentative="1">
      <w:start w:val="1"/>
      <w:numFmt w:val="lowerRoman"/>
      <w:lvlText w:val="%3."/>
      <w:lvlJc w:val="right"/>
      <w:pPr>
        <w:ind w:left="2160" w:hanging="180"/>
      </w:pPr>
    </w:lvl>
    <w:lvl w:ilvl="3" w:tplc="410CB7F2" w:tentative="1">
      <w:start w:val="1"/>
      <w:numFmt w:val="decimal"/>
      <w:lvlText w:val="%4."/>
      <w:lvlJc w:val="left"/>
      <w:pPr>
        <w:ind w:left="2880" w:hanging="360"/>
      </w:pPr>
    </w:lvl>
    <w:lvl w:ilvl="4" w:tplc="34C4D23E" w:tentative="1">
      <w:start w:val="1"/>
      <w:numFmt w:val="lowerLetter"/>
      <w:lvlText w:val="%5."/>
      <w:lvlJc w:val="left"/>
      <w:pPr>
        <w:ind w:left="3600" w:hanging="360"/>
      </w:pPr>
    </w:lvl>
    <w:lvl w:ilvl="5" w:tplc="335EFB96" w:tentative="1">
      <w:start w:val="1"/>
      <w:numFmt w:val="lowerRoman"/>
      <w:lvlText w:val="%6."/>
      <w:lvlJc w:val="right"/>
      <w:pPr>
        <w:ind w:left="4320" w:hanging="180"/>
      </w:pPr>
    </w:lvl>
    <w:lvl w:ilvl="6" w:tplc="7236F14E" w:tentative="1">
      <w:start w:val="1"/>
      <w:numFmt w:val="decimal"/>
      <w:lvlText w:val="%7."/>
      <w:lvlJc w:val="left"/>
      <w:pPr>
        <w:ind w:left="5040" w:hanging="360"/>
      </w:pPr>
    </w:lvl>
    <w:lvl w:ilvl="7" w:tplc="08225976" w:tentative="1">
      <w:start w:val="1"/>
      <w:numFmt w:val="lowerLetter"/>
      <w:lvlText w:val="%8."/>
      <w:lvlJc w:val="left"/>
      <w:pPr>
        <w:ind w:left="5760" w:hanging="360"/>
      </w:pPr>
    </w:lvl>
    <w:lvl w:ilvl="8" w:tplc="8CFAB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57E09230">
      <w:start w:val="1"/>
      <w:numFmt w:val="decimal"/>
      <w:lvlText w:val="%1."/>
      <w:lvlJc w:val="left"/>
      <w:pPr>
        <w:ind w:left="720" w:hanging="360"/>
      </w:pPr>
    </w:lvl>
    <w:lvl w:ilvl="1" w:tplc="A4281AC6" w:tentative="1">
      <w:start w:val="1"/>
      <w:numFmt w:val="lowerLetter"/>
      <w:lvlText w:val="%2."/>
      <w:lvlJc w:val="left"/>
      <w:pPr>
        <w:ind w:left="1440" w:hanging="360"/>
      </w:pPr>
    </w:lvl>
    <w:lvl w:ilvl="2" w:tplc="9A5404F2" w:tentative="1">
      <w:start w:val="1"/>
      <w:numFmt w:val="lowerRoman"/>
      <w:lvlText w:val="%3."/>
      <w:lvlJc w:val="right"/>
      <w:pPr>
        <w:ind w:left="2160" w:hanging="180"/>
      </w:pPr>
    </w:lvl>
    <w:lvl w:ilvl="3" w:tplc="F982A850" w:tentative="1">
      <w:start w:val="1"/>
      <w:numFmt w:val="decimal"/>
      <w:lvlText w:val="%4."/>
      <w:lvlJc w:val="left"/>
      <w:pPr>
        <w:ind w:left="2880" w:hanging="360"/>
      </w:pPr>
    </w:lvl>
    <w:lvl w:ilvl="4" w:tplc="91700428" w:tentative="1">
      <w:start w:val="1"/>
      <w:numFmt w:val="lowerLetter"/>
      <w:lvlText w:val="%5."/>
      <w:lvlJc w:val="left"/>
      <w:pPr>
        <w:ind w:left="3600" w:hanging="360"/>
      </w:pPr>
    </w:lvl>
    <w:lvl w:ilvl="5" w:tplc="B8A4E650" w:tentative="1">
      <w:start w:val="1"/>
      <w:numFmt w:val="lowerRoman"/>
      <w:lvlText w:val="%6."/>
      <w:lvlJc w:val="right"/>
      <w:pPr>
        <w:ind w:left="4320" w:hanging="180"/>
      </w:pPr>
    </w:lvl>
    <w:lvl w:ilvl="6" w:tplc="0E3A0E74" w:tentative="1">
      <w:start w:val="1"/>
      <w:numFmt w:val="decimal"/>
      <w:lvlText w:val="%7."/>
      <w:lvlJc w:val="left"/>
      <w:pPr>
        <w:ind w:left="5040" w:hanging="360"/>
      </w:pPr>
    </w:lvl>
    <w:lvl w:ilvl="7" w:tplc="F1D87CE4" w:tentative="1">
      <w:start w:val="1"/>
      <w:numFmt w:val="lowerLetter"/>
      <w:lvlText w:val="%8."/>
      <w:lvlJc w:val="left"/>
      <w:pPr>
        <w:ind w:left="5760" w:hanging="360"/>
      </w:pPr>
    </w:lvl>
    <w:lvl w:ilvl="8" w:tplc="C4D82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9F9CB092">
      <w:start w:val="1"/>
      <w:numFmt w:val="lowerLetter"/>
      <w:lvlText w:val="%1."/>
      <w:lvlJc w:val="left"/>
      <w:pPr>
        <w:ind w:left="720" w:hanging="360"/>
      </w:pPr>
    </w:lvl>
    <w:lvl w:ilvl="1" w:tplc="5CDE46C0" w:tentative="1">
      <w:start w:val="1"/>
      <w:numFmt w:val="lowerLetter"/>
      <w:lvlText w:val="%2."/>
      <w:lvlJc w:val="left"/>
      <w:pPr>
        <w:ind w:left="1440" w:hanging="360"/>
      </w:pPr>
    </w:lvl>
    <w:lvl w:ilvl="2" w:tplc="98649D18" w:tentative="1">
      <w:start w:val="1"/>
      <w:numFmt w:val="lowerRoman"/>
      <w:lvlText w:val="%3."/>
      <w:lvlJc w:val="right"/>
      <w:pPr>
        <w:ind w:left="2160" w:hanging="180"/>
      </w:pPr>
    </w:lvl>
    <w:lvl w:ilvl="3" w:tplc="2228C716" w:tentative="1">
      <w:start w:val="1"/>
      <w:numFmt w:val="decimal"/>
      <w:lvlText w:val="%4."/>
      <w:lvlJc w:val="left"/>
      <w:pPr>
        <w:ind w:left="2880" w:hanging="360"/>
      </w:pPr>
    </w:lvl>
    <w:lvl w:ilvl="4" w:tplc="3FF8721A" w:tentative="1">
      <w:start w:val="1"/>
      <w:numFmt w:val="lowerLetter"/>
      <w:lvlText w:val="%5."/>
      <w:lvlJc w:val="left"/>
      <w:pPr>
        <w:ind w:left="3600" w:hanging="360"/>
      </w:pPr>
    </w:lvl>
    <w:lvl w:ilvl="5" w:tplc="E72AB2A0" w:tentative="1">
      <w:start w:val="1"/>
      <w:numFmt w:val="lowerRoman"/>
      <w:lvlText w:val="%6."/>
      <w:lvlJc w:val="right"/>
      <w:pPr>
        <w:ind w:left="4320" w:hanging="180"/>
      </w:pPr>
    </w:lvl>
    <w:lvl w:ilvl="6" w:tplc="37DEC4C4" w:tentative="1">
      <w:start w:val="1"/>
      <w:numFmt w:val="decimal"/>
      <w:lvlText w:val="%7."/>
      <w:lvlJc w:val="left"/>
      <w:pPr>
        <w:ind w:left="5040" w:hanging="360"/>
      </w:pPr>
    </w:lvl>
    <w:lvl w:ilvl="7" w:tplc="1A465B36" w:tentative="1">
      <w:start w:val="1"/>
      <w:numFmt w:val="lowerLetter"/>
      <w:lvlText w:val="%8."/>
      <w:lvlJc w:val="left"/>
      <w:pPr>
        <w:ind w:left="5760" w:hanging="360"/>
      </w:pPr>
    </w:lvl>
    <w:lvl w:ilvl="8" w:tplc="A4D046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1B"/>
    <w:rsid w:val="0093401C"/>
    <w:rsid w:val="00AB38D9"/>
    <w:rsid w:val="00E0371B"/>
    <w:rsid w:val="00E403A4"/>
    <w:rsid w:val="00E47A5D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71B"/>
    <w:pPr>
      <w:spacing w:before="240" w:after="0"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71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037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71B"/>
    <w:pPr>
      <w:spacing w:before="240" w:after="0"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71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0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po.gov.pl/pl/content/uwagi-do-projektu-rozporz%C4%85dzenia-ministra-edukacji-narodowej-w-sprawie-rodzaj%C3%B3w-i-szczeg%C3%B3%C5%82owych" TargetMode="External"/><Relationship Id="rId1" Type="http://schemas.openxmlformats.org/officeDocument/2006/relationships/hyperlink" Target="http://www.rozanystok-salezjanie.pl/Film-promocyjny-grupy-CYRKPLOZJA-339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559C-56D7-4193-9D4B-26C27DA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Marcin Mazur</cp:lastModifiedBy>
  <cp:revision>2</cp:revision>
  <cp:lastPrinted>2014-01-08T08:56:00Z</cp:lastPrinted>
  <dcterms:created xsi:type="dcterms:W3CDTF">2016-01-05T09:14:00Z</dcterms:created>
  <dcterms:modified xsi:type="dcterms:W3CDTF">2016-01-05T09:14:00Z</dcterms:modified>
</cp:coreProperties>
</file>