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10" w:rsidRPr="00CC545F" w:rsidRDefault="00EB6C10" w:rsidP="00AD1908">
      <w:pPr>
        <w:pStyle w:val="ECHRDecisionBody"/>
        <w:jc w:val="both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ECHRDecisionBody"/>
        <w:jc w:val="both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ECHRDecisionBody"/>
        <w:jc w:val="both"/>
        <w:rPr>
          <w:rFonts w:ascii="Times New Roman" w:hAnsi="Times New Roman" w:cs="Times New Roman"/>
          <w:szCs w:val="24"/>
        </w:rPr>
      </w:pPr>
    </w:p>
    <w:p w:rsidR="00EB6C10" w:rsidRPr="00CC545F" w:rsidRDefault="00F404FC" w:rsidP="00AD1908">
      <w:pPr>
        <w:jc w:val="center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CZWARTA SEKCJA</w:t>
      </w: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8C45DB" w:rsidP="00AD1908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To"/>
      <w:r w:rsidRPr="00CC545F">
        <w:rPr>
          <w:rFonts w:ascii="Times New Roman" w:hAnsi="Times New Roman" w:cs="Times New Roman"/>
          <w:b/>
          <w:szCs w:val="24"/>
        </w:rPr>
        <w:t>SPRAWA</w:t>
      </w:r>
      <w:r w:rsidR="00EB6C10" w:rsidRPr="00CC545F">
        <w:rPr>
          <w:rFonts w:ascii="Times New Roman" w:hAnsi="Times New Roman" w:cs="Times New Roman"/>
          <w:b/>
          <w:szCs w:val="24"/>
        </w:rPr>
        <w:t xml:space="preserve"> </w:t>
      </w:r>
      <w:bookmarkEnd w:id="0"/>
      <w:r w:rsidR="00EB6C10" w:rsidRPr="00CC545F">
        <w:rPr>
          <w:rFonts w:ascii="Times New Roman" w:hAnsi="Times New Roman" w:cs="Times New Roman"/>
          <w:b/>
          <w:szCs w:val="24"/>
        </w:rPr>
        <w:t xml:space="preserve">M.C. </w:t>
      </w:r>
      <w:r w:rsidRPr="00CC545F">
        <w:rPr>
          <w:rFonts w:ascii="Times New Roman" w:hAnsi="Times New Roman" w:cs="Times New Roman"/>
          <w:b/>
          <w:szCs w:val="24"/>
        </w:rPr>
        <w:t xml:space="preserve">przeciwko </w:t>
      </w:r>
      <w:r w:rsidR="00EB6C10" w:rsidRPr="00CC545F">
        <w:rPr>
          <w:rFonts w:ascii="Times New Roman" w:hAnsi="Times New Roman" w:cs="Times New Roman"/>
          <w:b/>
          <w:szCs w:val="24"/>
        </w:rPr>
        <w:t>POL</w:t>
      </w:r>
      <w:r w:rsidR="00E162FD" w:rsidRPr="00CC545F">
        <w:rPr>
          <w:rFonts w:ascii="Times New Roman" w:hAnsi="Times New Roman" w:cs="Times New Roman"/>
          <w:b/>
          <w:szCs w:val="24"/>
        </w:rPr>
        <w:t>SCE</w:t>
      </w: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i/>
          <w:szCs w:val="24"/>
        </w:rPr>
      </w:pPr>
      <w:r w:rsidRPr="00CC545F">
        <w:rPr>
          <w:rFonts w:ascii="Times New Roman" w:hAnsi="Times New Roman" w:cs="Times New Roman"/>
          <w:i/>
          <w:szCs w:val="24"/>
        </w:rPr>
        <w:t>(</w:t>
      </w:r>
      <w:r w:rsidR="008C45DB" w:rsidRPr="00CC545F">
        <w:rPr>
          <w:rFonts w:ascii="Times New Roman" w:hAnsi="Times New Roman" w:cs="Times New Roman"/>
          <w:i/>
          <w:szCs w:val="24"/>
        </w:rPr>
        <w:t>Skarga</w:t>
      </w:r>
      <w:r w:rsidRPr="00CC545F">
        <w:rPr>
          <w:rFonts w:ascii="Times New Roman" w:hAnsi="Times New Roman" w:cs="Times New Roman"/>
          <w:i/>
          <w:szCs w:val="24"/>
        </w:rPr>
        <w:t xml:space="preserve"> n</w:t>
      </w:r>
      <w:r w:rsidR="008C45DB" w:rsidRPr="00CC545F">
        <w:rPr>
          <w:rFonts w:ascii="Times New Roman" w:hAnsi="Times New Roman" w:cs="Times New Roman"/>
          <w:i/>
          <w:szCs w:val="24"/>
        </w:rPr>
        <w:t>r</w:t>
      </w:r>
      <w:r w:rsidRPr="00CC545F">
        <w:rPr>
          <w:rFonts w:ascii="Times New Roman" w:hAnsi="Times New Roman" w:cs="Times New Roman"/>
          <w:i/>
          <w:szCs w:val="24"/>
        </w:rPr>
        <w:t xml:space="preserve"> 23692/09)</w:t>
      </w: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8C45DB" w:rsidP="00AD1908">
      <w:pPr>
        <w:jc w:val="center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WYROK</w:t>
      </w: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jc w:val="center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JuCase"/>
        <w:ind w:firstLine="0"/>
        <w:jc w:val="center"/>
        <w:rPr>
          <w:rFonts w:ascii="Times New Roman" w:hAnsi="Times New Roman" w:cs="Times New Roman"/>
          <w:b w:val="0"/>
          <w:szCs w:val="24"/>
        </w:rPr>
      </w:pPr>
    </w:p>
    <w:p w:rsidR="00EB6C10" w:rsidRPr="00CC545F" w:rsidRDefault="00EB6C10" w:rsidP="00AD1908">
      <w:pPr>
        <w:pStyle w:val="JuCase"/>
        <w:ind w:firstLine="0"/>
        <w:jc w:val="center"/>
        <w:rPr>
          <w:rFonts w:ascii="Times New Roman" w:hAnsi="Times New Roman" w:cs="Times New Roman"/>
          <w:b w:val="0"/>
          <w:szCs w:val="24"/>
        </w:rPr>
      </w:pPr>
      <w:r w:rsidRPr="00CC545F">
        <w:rPr>
          <w:rFonts w:ascii="Times New Roman" w:hAnsi="Times New Roman" w:cs="Times New Roman"/>
          <w:b w:val="0"/>
          <w:szCs w:val="24"/>
        </w:rPr>
        <w:t>STRASBURG</w:t>
      </w:r>
    </w:p>
    <w:p w:rsidR="00EB6C10" w:rsidRPr="00CC545F" w:rsidRDefault="00EB6C10" w:rsidP="00AD1908">
      <w:pPr>
        <w:pStyle w:val="JuCase"/>
        <w:ind w:firstLine="0"/>
        <w:jc w:val="center"/>
        <w:rPr>
          <w:rFonts w:ascii="Times New Roman" w:hAnsi="Times New Roman" w:cs="Times New Roman"/>
          <w:b w:val="0"/>
          <w:szCs w:val="24"/>
        </w:rPr>
      </w:pPr>
    </w:p>
    <w:p w:rsidR="00EB6C10" w:rsidRDefault="00EB6C10" w:rsidP="00AD1908">
      <w:pPr>
        <w:pStyle w:val="JuCase"/>
        <w:ind w:firstLine="0"/>
        <w:jc w:val="center"/>
        <w:rPr>
          <w:rFonts w:ascii="Times New Roman" w:hAnsi="Times New Roman" w:cs="Times New Roman"/>
          <w:b w:val="0"/>
          <w:szCs w:val="24"/>
        </w:rPr>
      </w:pPr>
      <w:r w:rsidRPr="00CC545F">
        <w:rPr>
          <w:rFonts w:ascii="Times New Roman" w:hAnsi="Times New Roman" w:cs="Times New Roman"/>
          <w:b w:val="0"/>
          <w:szCs w:val="24"/>
        </w:rPr>
        <w:t xml:space="preserve">3 </w:t>
      </w:r>
      <w:r w:rsidR="008C45DB" w:rsidRPr="00CC545F">
        <w:rPr>
          <w:rFonts w:ascii="Times New Roman" w:hAnsi="Times New Roman" w:cs="Times New Roman"/>
          <w:b w:val="0"/>
          <w:szCs w:val="24"/>
        </w:rPr>
        <w:t>marca</w:t>
      </w:r>
      <w:r w:rsidRPr="00CC545F">
        <w:rPr>
          <w:rFonts w:ascii="Times New Roman" w:hAnsi="Times New Roman" w:cs="Times New Roman"/>
          <w:b w:val="0"/>
          <w:szCs w:val="24"/>
        </w:rPr>
        <w:t xml:space="preserve"> 2015</w:t>
      </w:r>
    </w:p>
    <w:p w:rsidR="002C7DB2" w:rsidRPr="002C7DB2" w:rsidRDefault="002C7DB2" w:rsidP="002C7DB2">
      <w:pPr>
        <w:pStyle w:val="ECHRPara"/>
      </w:pPr>
    </w:p>
    <w:p w:rsidR="00EB6C10" w:rsidRPr="00CC545F" w:rsidRDefault="00EB6C10" w:rsidP="00AD1908">
      <w:pPr>
        <w:pStyle w:val="JuCase"/>
        <w:ind w:firstLine="0"/>
        <w:rPr>
          <w:rFonts w:ascii="Times New Roman" w:hAnsi="Times New Roman" w:cs="Times New Roman"/>
          <w:b w:val="0"/>
          <w:szCs w:val="24"/>
        </w:rPr>
      </w:pPr>
    </w:p>
    <w:p w:rsidR="002C7DB2" w:rsidRPr="00CC545F" w:rsidRDefault="002C7DB2" w:rsidP="002C7DB2">
      <w:pPr>
        <w:pStyle w:val="JuCase"/>
        <w:ind w:firstLine="0"/>
        <w:jc w:val="center"/>
        <w:rPr>
          <w:rFonts w:ascii="Times New Roman" w:hAnsi="Times New Roman" w:cs="Times New Roman"/>
          <w:b w:val="0"/>
          <w:szCs w:val="24"/>
        </w:rPr>
      </w:pPr>
    </w:p>
    <w:p w:rsidR="002C7DB2" w:rsidRPr="002C7DB2" w:rsidRDefault="002C7DB2" w:rsidP="002C7DB2">
      <w:pPr>
        <w:pStyle w:val="JuCase"/>
        <w:ind w:firstLine="0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2C7DB2">
        <w:rPr>
          <w:rFonts w:ascii="Times New Roman" w:hAnsi="Times New Roman" w:cs="Times New Roman"/>
          <w:b w:val="0"/>
          <w:color w:val="FF0000"/>
          <w:szCs w:val="24"/>
        </w:rPr>
        <w:t>OSTATECZNY</w:t>
      </w:r>
    </w:p>
    <w:p w:rsidR="002C7DB2" w:rsidRPr="002C7DB2" w:rsidRDefault="002C7DB2" w:rsidP="002C7DB2">
      <w:pPr>
        <w:pStyle w:val="JuCase"/>
        <w:ind w:firstLine="0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2C7DB2">
        <w:rPr>
          <w:rFonts w:ascii="Times New Roman" w:hAnsi="Times New Roman" w:cs="Times New Roman"/>
          <w:b w:val="0"/>
          <w:color w:val="FF0000"/>
          <w:szCs w:val="24"/>
        </w:rPr>
        <w:t>03/06/2015</w:t>
      </w:r>
    </w:p>
    <w:p w:rsidR="00EB6C10" w:rsidRPr="00CC545F" w:rsidRDefault="00EB6C10" w:rsidP="00AD1908">
      <w:pPr>
        <w:pStyle w:val="ECHRPara"/>
        <w:ind w:firstLine="0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JuCase"/>
        <w:ind w:firstLine="0"/>
        <w:rPr>
          <w:rFonts w:ascii="Times New Roman" w:hAnsi="Times New Roman" w:cs="Times New Roman"/>
          <w:b w:val="0"/>
          <w:szCs w:val="24"/>
        </w:rPr>
      </w:pPr>
    </w:p>
    <w:p w:rsidR="00EB6C10" w:rsidRPr="00CC545F" w:rsidRDefault="00EB6C10" w:rsidP="00AD1908">
      <w:pPr>
        <w:pStyle w:val="ECHRPara"/>
        <w:ind w:firstLine="0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ECHRPara"/>
        <w:ind w:firstLine="0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ECHRPara"/>
        <w:ind w:firstLine="0"/>
        <w:rPr>
          <w:rFonts w:ascii="Times New Roman" w:hAnsi="Times New Roman" w:cs="Times New Roman"/>
          <w:szCs w:val="24"/>
        </w:rPr>
      </w:pPr>
    </w:p>
    <w:p w:rsidR="00EB6C10" w:rsidRPr="00CC545F" w:rsidRDefault="008C45DB" w:rsidP="00AD1908">
      <w:pPr>
        <w:pStyle w:val="JuCase"/>
        <w:ind w:firstLine="0"/>
        <w:jc w:val="left"/>
        <w:rPr>
          <w:rFonts w:ascii="Times New Roman" w:hAnsi="Times New Roman" w:cs="Times New Roman"/>
          <w:b w:val="0"/>
          <w:i/>
          <w:szCs w:val="24"/>
        </w:rPr>
      </w:pPr>
      <w:r w:rsidRPr="00CC545F">
        <w:rPr>
          <w:rFonts w:ascii="Times New Roman" w:hAnsi="Times New Roman" w:cs="Times New Roman"/>
          <w:b w:val="0"/>
          <w:i/>
          <w:szCs w:val="24"/>
        </w:rPr>
        <w:t>Wyrok ten sta</w:t>
      </w:r>
      <w:r w:rsidR="002C7DB2">
        <w:rPr>
          <w:rFonts w:ascii="Times New Roman" w:hAnsi="Times New Roman" w:cs="Times New Roman"/>
          <w:b w:val="0"/>
          <w:i/>
          <w:szCs w:val="24"/>
        </w:rPr>
        <w:t xml:space="preserve">ł </w:t>
      </w:r>
      <w:r w:rsidRPr="00CC545F">
        <w:rPr>
          <w:rFonts w:ascii="Times New Roman" w:hAnsi="Times New Roman" w:cs="Times New Roman"/>
          <w:b w:val="0"/>
          <w:i/>
          <w:szCs w:val="24"/>
        </w:rPr>
        <w:t xml:space="preserve">się ostateczny zgodnie z warunkami określonymi w </w:t>
      </w:r>
      <w:r w:rsidR="00E162FD" w:rsidRPr="00CC545F">
        <w:rPr>
          <w:rFonts w:ascii="Times New Roman" w:hAnsi="Times New Roman" w:cs="Times New Roman"/>
          <w:b w:val="0"/>
          <w:i/>
          <w:szCs w:val="24"/>
        </w:rPr>
        <w:br/>
      </w:r>
      <w:r w:rsidRPr="00CC545F">
        <w:rPr>
          <w:rFonts w:ascii="Times New Roman" w:hAnsi="Times New Roman" w:cs="Times New Roman"/>
          <w:b w:val="0"/>
          <w:i/>
          <w:szCs w:val="24"/>
        </w:rPr>
        <w:t xml:space="preserve">art. </w:t>
      </w:r>
      <w:r w:rsidR="00EB6C10" w:rsidRPr="00CC545F">
        <w:rPr>
          <w:rFonts w:ascii="Times New Roman" w:hAnsi="Times New Roman" w:cs="Times New Roman"/>
          <w:b w:val="0"/>
          <w:i/>
          <w:szCs w:val="24"/>
        </w:rPr>
        <w:t xml:space="preserve">44 </w:t>
      </w:r>
      <w:r w:rsidRPr="00CC545F">
        <w:rPr>
          <w:rFonts w:ascii="Times New Roman" w:hAnsi="Times New Roman" w:cs="Times New Roman"/>
          <w:b w:val="0"/>
          <w:i/>
          <w:szCs w:val="24"/>
        </w:rPr>
        <w:t xml:space="preserve">ust. </w:t>
      </w:r>
      <w:r w:rsidR="00E162FD" w:rsidRPr="00CC545F">
        <w:rPr>
          <w:rFonts w:ascii="Times New Roman" w:hAnsi="Times New Roman" w:cs="Times New Roman"/>
          <w:b w:val="0"/>
          <w:i/>
          <w:szCs w:val="24"/>
        </w:rPr>
        <w:t xml:space="preserve">2 </w:t>
      </w:r>
      <w:r w:rsidRPr="00CC545F">
        <w:rPr>
          <w:rFonts w:ascii="Times New Roman" w:hAnsi="Times New Roman" w:cs="Times New Roman"/>
          <w:b w:val="0"/>
          <w:i/>
          <w:szCs w:val="24"/>
        </w:rPr>
        <w:t>Konwencji</w:t>
      </w:r>
      <w:r w:rsidR="00EB6C10" w:rsidRPr="00CC545F">
        <w:rPr>
          <w:rFonts w:ascii="Times New Roman" w:hAnsi="Times New Roman" w:cs="Times New Roman"/>
          <w:b w:val="0"/>
          <w:i/>
          <w:szCs w:val="24"/>
        </w:rPr>
        <w:t xml:space="preserve">. </w:t>
      </w:r>
      <w:r w:rsidRPr="00CC545F">
        <w:rPr>
          <w:rFonts w:ascii="Times New Roman" w:hAnsi="Times New Roman" w:cs="Times New Roman"/>
          <w:b w:val="0"/>
          <w:i/>
          <w:szCs w:val="24"/>
        </w:rPr>
        <w:t>Wyrok może podlegać korekcie wydawniczej.</w:t>
      </w:r>
    </w:p>
    <w:p w:rsidR="00EB6C10" w:rsidRPr="00CC545F" w:rsidRDefault="00EB6C10" w:rsidP="00AD1908">
      <w:pPr>
        <w:pStyle w:val="ECHRPara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ECHRPara"/>
        <w:rPr>
          <w:rFonts w:ascii="Times New Roman" w:hAnsi="Times New Roman" w:cs="Times New Roman"/>
          <w:szCs w:val="24"/>
        </w:rPr>
        <w:sectPr w:rsidR="00EB6C10" w:rsidRPr="00CC545F" w:rsidSect="00B32554">
          <w:head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EB6C10" w:rsidRPr="00CC545F" w:rsidRDefault="008C2A95" w:rsidP="00AD1908">
      <w:pPr>
        <w:pStyle w:val="JuCase"/>
        <w:rPr>
          <w:rFonts w:ascii="Times New Roman" w:hAnsi="Times New Roman" w:cs="Times New Roman"/>
          <w:bCs/>
          <w:szCs w:val="24"/>
        </w:rPr>
      </w:pPr>
      <w:r w:rsidRPr="00CC545F">
        <w:rPr>
          <w:rFonts w:ascii="Times New Roman" w:hAnsi="Times New Roman" w:cs="Times New Roman"/>
          <w:szCs w:val="24"/>
        </w:rPr>
        <w:lastRenderedPageBreak/>
        <w:t xml:space="preserve">W sprawie </w:t>
      </w:r>
      <w:r w:rsidR="00EB6C10" w:rsidRPr="00CC545F">
        <w:rPr>
          <w:rFonts w:ascii="Times New Roman" w:hAnsi="Times New Roman" w:cs="Times New Roman"/>
          <w:szCs w:val="24"/>
        </w:rPr>
        <w:t xml:space="preserve">M.C. </w:t>
      </w:r>
      <w:r w:rsidRPr="00CC545F">
        <w:rPr>
          <w:rFonts w:ascii="Times New Roman" w:hAnsi="Times New Roman" w:cs="Times New Roman"/>
          <w:szCs w:val="24"/>
        </w:rPr>
        <w:t xml:space="preserve">przeciwko </w:t>
      </w:r>
      <w:r w:rsidR="00EB6C10" w:rsidRPr="00CC545F">
        <w:rPr>
          <w:rFonts w:ascii="Times New Roman" w:hAnsi="Times New Roman" w:cs="Times New Roman"/>
          <w:szCs w:val="24"/>
        </w:rPr>
        <w:t>Pol</w:t>
      </w:r>
      <w:r w:rsidRPr="00CC545F">
        <w:rPr>
          <w:rFonts w:ascii="Times New Roman" w:hAnsi="Times New Roman" w:cs="Times New Roman"/>
          <w:szCs w:val="24"/>
        </w:rPr>
        <w:t>sce</w:t>
      </w:r>
      <w:r w:rsidR="00EB6C10" w:rsidRPr="00CC545F">
        <w:rPr>
          <w:rFonts w:ascii="Times New Roman" w:hAnsi="Times New Roman" w:cs="Times New Roman"/>
          <w:szCs w:val="24"/>
        </w:rPr>
        <w:t>,</w:t>
      </w:r>
    </w:p>
    <w:p w:rsidR="00EB6C10" w:rsidRPr="00CC545F" w:rsidRDefault="00EC4D1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 xml:space="preserve">Europejski Trybunał Praw Człowieka (Czwarta Sekcja), zasiadając jako Izba w składzie: </w:t>
      </w:r>
    </w:p>
    <w:p w:rsidR="00EB6C10" w:rsidRPr="00CC545F" w:rsidRDefault="00EB6C10" w:rsidP="00AD1908">
      <w:pPr>
        <w:pStyle w:val="ECHRDecisionBody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ab/>
      </w:r>
      <w:r w:rsidR="00ED1BEE" w:rsidRPr="00CC545F">
        <w:rPr>
          <w:rFonts w:ascii="Times New Roman" w:hAnsi="Times New Roman" w:cs="Times New Roman"/>
          <w:szCs w:val="24"/>
        </w:rPr>
        <w:t xml:space="preserve">Pan </w:t>
      </w:r>
      <w:proofErr w:type="spellStart"/>
      <w:r w:rsidRPr="00CC545F">
        <w:rPr>
          <w:rFonts w:ascii="Times New Roman" w:hAnsi="Times New Roman" w:cs="Times New Roman"/>
          <w:szCs w:val="24"/>
        </w:rPr>
        <w:t>GuidoRaimondi</w:t>
      </w:r>
      <w:proofErr w:type="spellEnd"/>
      <w:r w:rsidRPr="00CC545F">
        <w:rPr>
          <w:rFonts w:ascii="Times New Roman" w:hAnsi="Times New Roman" w:cs="Times New Roman"/>
          <w:szCs w:val="24"/>
        </w:rPr>
        <w:t>,</w:t>
      </w:r>
      <w:r w:rsidRPr="00CC545F">
        <w:rPr>
          <w:rFonts w:ascii="Times New Roman" w:hAnsi="Times New Roman" w:cs="Times New Roman"/>
          <w:i/>
          <w:szCs w:val="24"/>
        </w:rPr>
        <w:t xml:space="preserve"> Pr</w:t>
      </w:r>
      <w:r w:rsidR="00ED1BEE" w:rsidRPr="00CC545F">
        <w:rPr>
          <w:rFonts w:ascii="Times New Roman" w:hAnsi="Times New Roman" w:cs="Times New Roman"/>
          <w:i/>
          <w:szCs w:val="24"/>
        </w:rPr>
        <w:t>zewodniczący</w:t>
      </w:r>
      <w:r w:rsidRPr="00CC545F">
        <w:rPr>
          <w:rFonts w:ascii="Times New Roman" w:hAnsi="Times New Roman" w:cs="Times New Roman"/>
          <w:i/>
          <w:szCs w:val="24"/>
        </w:rPr>
        <w:t>,</w:t>
      </w:r>
      <w:r w:rsidRPr="00CC545F">
        <w:rPr>
          <w:rFonts w:ascii="Times New Roman" w:hAnsi="Times New Roman" w:cs="Times New Roman"/>
          <w:i/>
          <w:szCs w:val="24"/>
        </w:rPr>
        <w:br/>
      </w:r>
      <w:r w:rsidRPr="00CC545F">
        <w:rPr>
          <w:rFonts w:ascii="Times New Roman" w:hAnsi="Times New Roman" w:cs="Times New Roman"/>
          <w:szCs w:val="24"/>
        </w:rPr>
        <w:tab/>
      </w:r>
      <w:r w:rsidR="00ED1BEE" w:rsidRPr="00CC545F">
        <w:rPr>
          <w:rFonts w:ascii="Times New Roman" w:hAnsi="Times New Roman" w:cs="Times New Roman"/>
          <w:szCs w:val="24"/>
        </w:rPr>
        <w:t xml:space="preserve">Pan </w:t>
      </w:r>
      <w:proofErr w:type="spellStart"/>
      <w:r w:rsidRPr="00CC545F">
        <w:rPr>
          <w:rFonts w:ascii="Times New Roman" w:hAnsi="Times New Roman" w:cs="Times New Roman"/>
          <w:szCs w:val="24"/>
        </w:rPr>
        <w:t>Päivi</w:t>
      </w:r>
      <w:proofErr w:type="spellEnd"/>
      <w:r w:rsidR="00E162FD" w:rsidRPr="00CC54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C545F">
        <w:rPr>
          <w:rFonts w:ascii="Times New Roman" w:hAnsi="Times New Roman" w:cs="Times New Roman"/>
          <w:szCs w:val="24"/>
        </w:rPr>
        <w:t>Hirvelä</w:t>
      </w:r>
      <w:proofErr w:type="spellEnd"/>
      <w:r w:rsidRPr="00CC545F">
        <w:rPr>
          <w:rFonts w:ascii="Times New Roman" w:hAnsi="Times New Roman" w:cs="Times New Roman"/>
          <w:szCs w:val="24"/>
        </w:rPr>
        <w:t>,</w:t>
      </w:r>
      <w:r w:rsidRPr="00CC545F">
        <w:rPr>
          <w:rFonts w:ascii="Times New Roman" w:hAnsi="Times New Roman" w:cs="Times New Roman"/>
          <w:i/>
          <w:szCs w:val="24"/>
        </w:rPr>
        <w:br/>
      </w:r>
      <w:r w:rsidRPr="00CC545F">
        <w:rPr>
          <w:rFonts w:ascii="Times New Roman" w:hAnsi="Times New Roman" w:cs="Times New Roman"/>
          <w:szCs w:val="24"/>
        </w:rPr>
        <w:tab/>
      </w:r>
      <w:r w:rsidR="00ED1BEE" w:rsidRPr="00CC545F">
        <w:rPr>
          <w:rFonts w:ascii="Times New Roman" w:hAnsi="Times New Roman" w:cs="Times New Roman"/>
          <w:szCs w:val="24"/>
        </w:rPr>
        <w:t xml:space="preserve">Pan </w:t>
      </w:r>
      <w:r w:rsidRPr="00CC545F">
        <w:rPr>
          <w:rFonts w:ascii="Times New Roman" w:hAnsi="Times New Roman" w:cs="Times New Roman"/>
          <w:szCs w:val="24"/>
        </w:rPr>
        <w:t>George</w:t>
      </w:r>
      <w:r w:rsidR="00E162FD" w:rsidRPr="00CC54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C545F">
        <w:rPr>
          <w:rFonts w:ascii="Times New Roman" w:hAnsi="Times New Roman" w:cs="Times New Roman"/>
          <w:szCs w:val="24"/>
        </w:rPr>
        <w:t>Nicolaou</w:t>
      </w:r>
      <w:proofErr w:type="spellEnd"/>
      <w:r w:rsidRPr="00CC545F">
        <w:rPr>
          <w:rFonts w:ascii="Times New Roman" w:hAnsi="Times New Roman" w:cs="Times New Roman"/>
          <w:szCs w:val="24"/>
        </w:rPr>
        <w:t>,</w:t>
      </w:r>
      <w:r w:rsidRPr="00CC545F">
        <w:rPr>
          <w:rFonts w:ascii="Times New Roman" w:hAnsi="Times New Roman" w:cs="Times New Roman"/>
          <w:i/>
          <w:szCs w:val="24"/>
        </w:rPr>
        <w:br/>
      </w:r>
      <w:r w:rsidRPr="00CC545F">
        <w:rPr>
          <w:rFonts w:ascii="Times New Roman" w:hAnsi="Times New Roman" w:cs="Times New Roman"/>
          <w:szCs w:val="24"/>
        </w:rPr>
        <w:tab/>
      </w:r>
      <w:r w:rsidR="00ED1BEE" w:rsidRPr="00CC545F">
        <w:rPr>
          <w:rFonts w:ascii="Times New Roman" w:hAnsi="Times New Roman" w:cs="Times New Roman"/>
          <w:szCs w:val="24"/>
        </w:rPr>
        <w:t xml:space="preserve">Pani </w:t>
      </w:r>
      <w:r w:rsidRPr="00CC545F">
        <w:rPr>
          <w:rFonts w:ascii="Times New Roman" w:hAnsi="Times New Roman" w:cs="Times New Roman"/>
          <w:szCs w:val="24"/>
        </w:rPr>
        <w:t>Nona</w:t>
      </w:r>
      <w:r w:rsidR="00E162FD" w:rsidRPr="00CC54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C545F">
        <w:rPr>
          <w:rFonts w:ascii="Times New Roman" w:hAnsi="Times New Roman" w:cs="Times New Roman"/>
          <w:szCs w:val="24"/>
        </w:rPr>
        <w:t>Tsotsoria</w:t>
      </w:r>
      <w:proofErr w:type="spellEnd"/>
      <w:r w:rsidRPr="00CC545F">
        <w:rPr>
          <w:rFonts w:ascii="Times New Roman" w:hAnsi="Times New Roman" w:cs="Times New Roman"/>
          <w:szCs w:val="24"/>
        </w:rPr>
        <w:t>,</w:t>
      </w:r>
      <w:r w:rsidRPr="00CC545F">
        <w:rPr>
          <w:rFonts w:ascii="Times New Roman" w:hAnsi="Times New Roman" w:cs="Times New Roman"/>
          <w:i/>
          <w:szCs w:val="24"/>
        </w:rPr>
        <w:br/>
      </w:r>
      <w:r w:rsidRPr="00CC545F">
        <w:rPr>
          <w:rFonts w:ascii="Times New Roman" w:hAnsi="Times New Roman" w:cs="Times New Roman"/>
          <w:szCs w:val="24"/>
        </w:rPr>
        <w:tab/>
      </w:r>
      <w:r w:rsidR="00ED1BEE" w:rsidRPr="00CC545F">
        <w:rPr>
          <w:rFonts w:ascii="Times New Roman" w:hAnsi="Times New Roman" w:cs="Times New Roman"/>
          <w:szCs w:val="24"/>
        </w:rPr>
        <w:t xml:space="preserve">Pani </w:t>
      </w:r>
      <w:proofErr w:type="spellStart"/>
      <w:r w:rsidRPr="00CC545F">
        <w:rPr>
          <w:rFonts w:ascii="Times New Roman" w:hAnsi="Times New Roman" w:cs="Times New Roman"/>
          <w:szCs w:val="24"/>
        </w:rPr>
        <w:t>Zdravka</w:t>
      </w:r>
      <w:proofErr w:type="spellEnd"/>
      <w:r w:rsidR="00E162FD" w:rsidRPr="00CC54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C545F">
        <w:rPr>
          <w:rFonts w:ascii="Times New Roman" w:hAnsi="Times New Roman" w:cs="Times New Roman"/>
          <w:szCs w:val="24"/>
        </w:rPr>
        <w:t>Kalaydjieva</w:t>
      </w:r>
      <w:proofErr w:type="spellEnd"/>
      <w:r w:rsidRPr="00CC545F">
        <w:rPr>
          <w:rFonts w:ascii="Times New Roman" w:hAnsi="Times New Roman" w:cs="Times New Roman"/>
          <w:szCs w:val="24"/>
        </w:rPr>
        <w:t>,</w:t>
      </w:r>
      <w:r w:rsidRPr="00CC545F">
        <w:rPr>
          <w:rFonts w:ascii="Times New Roman" w:hAnsi="Times New Roman" w:cs="Times New Roman"/>
          <w:i/>
          <w:szCs w:val="24"/>
        </w:rPr>
        <w:br/>
      </w:r>
      <w:r w:rsidRPr="00CC545F">
        <w:rPr>
          <w:rFonts w:ascii="Times New Roman" w:hAnsi="Times New Roman" w:cs="Times New Roman"/>
          <w:szCs w:val="24"/>
        </w:rPr>
        <w:tab/>
      </w:r>
      <w:r w:rsidR="006E0234" w:rsidRPr="00CC545F">
        <w:rPr>
          <w:rFonts w:ascii="Times New Roman" w:hAnsi="Times New Roman" w:cs="Times New Roman"/>
          <w:szCs w:val="24"/>
        </w:rPr>
        <w:t xml:space="preserve">Pan </w:t>
      </w:r>
      <w:r w:rsidRPr="00CC545F">
        <w:rPr>
          <w:rFonts w:ascii="Times New Roman" w:hAnsi="Times New Roman" w:cs="Times New Roman"/>
          <w:szCs w:val="24"/>
        </w:rPr>
        <w:t>Krzysztof</w:t>
      </w:r>
      <w:r w:rsidR="00E162FD" w:rsidRPr="00CC54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C545F">
        <w:rPr>
          <w:rFonts w:ascii="Times New Roman" w:hAnsi="Times New Roman" w:cs="Times New Roman"/>
          <w:szCs w:val="24"/>
        </w:rPr>
        <w:t>Wojtyczek</w:t>
      </w:r>
      <w:proofErr w:type="spellEnd"/>
      <w:r w:rsidRPr="00CC545F">
        <w:rPr>
          <w:rFonts w:ascii="Times New Roman" w:hAnsi="Times New Roman" w:cs="Times New Roman"/>
          <w:szCs w:val="24"/>
        </w:rPr>
        <w:t>,</w:t>
      </w:r>
      <w:r w:rsidRPr="00CC545F">
        <w:rPr>
          <w:rFonts w:ascii="Times New Roman" w:hAnsi="Times New Roman" w:cs="Times New Roman"/>
          <w:i/>
          <w:szCs w:val="24"/>
        </w:rPr>
        <w:br/>
      </w:r>
      <w:r w:rsidRPr="00CC545F">
        <w:rPr>
          <w:rFonts w:ascii="Times New Roman" w:hAnsi="Times New Roman" w:cs="Times New Roman"/>
          <w:szCs w:val="24"/>
        </w:rPr>
        <w:tab/>
      </w:r>
      <w:r w:rsidR="006E0234" w:rsidRPr="00CC545F">
        <w:rPr>
          <w:rFonts w:ascii="Times New Roman" w:hAnsi="Times New Roman" w:cs="Times New Roman"/>
          <w:szCs w:val="24"/>
        </w:rPr>
        <w:t xml:space="preserve">Pan </w:t>
      </w:r>
      <w:proofErr w:type="spellStart"/>
      <w:r w:rsidRPr="00CC545F">
        <w:rPr>
          <w:rFonts w:ascii="Times New Roman" w:hAnsi="Times New Roman" w:cs="Times New Roman"/>
          <w:szCs w:val="24"/>
        </w:rPr>
        <w:t>FarisVehabović</w:t>
      </w:r>
      <w:proofErr w:type="spellEnd"/>
      <w:r w:rsidRPr="00CC545F">
        <w:rPr>
          <w:rFonts w:ascii="Times New Roman" w:hAnsi="Times New Roman" w:cs="Times New Roman"/>
          <w:szCs w:val="24"/>
        </w:rPr>
        <w:t>,</w:t>
      </w:r>
      <w:r w:rsidRPr="00CC545F">
        <w:rPr>
          <w:rFonts w:ascii="Times New Roman" w:hAnsi="Times New Roman" w:cs="Times New Roman"/>
          <w:i/>
          <w:szCs w:val="24"/>
        </w:rPr>
        <w:t xml:space="preserve"> </w:t>
      </w:r>
      <w:r w:rsidR="00214F4B">
        <w:rPr>
          <w:rFonts w:ascii="Times New Roman" w:hAnsi="Times New Roman" w:cs="Times New Roman"/>
          <w:i/>
          <w:szCs w:val="24"/>
        </w:rPr>
        <w:t>sędziowie</w:t>
      </w:r>
      <w:r w:rsidRPr="00CC545F">
        <w:rPr>
          <w:rFonts w:ascii="Times New Roman" w:hAnsi="Times New Roman" w:cs="Times New Roman"/>
          <w:i/>
          <w:szCs w:val="24"/>
        </w:rPr>
        <w:t>,</w:t>
      </w:r>
      <w:r w:rsidRPr="00CC545F">
        <w:rPr>
          <w:rFonts w:ascii="Times New Roman" w:hAnsi="Times New Roman" w:cs="Times New Roman"/>
          <w:i/>
          <w:szCs w:val="24"/>
        </w:rPr>
        <w:br/>
      </w:r>
      <w:r w:rsidR="0052769C" w:rsidRPr="00CC545F">
        <w:rPr>
          <w:rFonts w:ascii="Times New Roman" w:hAnsi="Times New Roman" w:cs="Times New Roman"/>
          <w:szCs w:val="24"/>
        </w:rPr>
        <w:t>oraz Pan</w:t>
      </w:r>
      <w:r w:rsidR="009D261D" w:rsidRPr="00CC545F">
        <w:rPr>
          <w:rFonts w:ascii="Times New Roman" w:hAnsi="Times New Roman" w:cs="Times New Roman"/>
          <w:szCs w:val="24"/>
        </w:rPr>
        <w:t>i</w:t>
      </w:r>
      <w:r w:rsidR="0052769C" w:rsidRPr="00CC54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C545F">
        <w:rPr>
          <w:rFonts w:ascii="Times New Roman" w:hAnsi="Times New Roman" w:cs="Times New Roman"/>
          <w:szCs w:val="24"/>
        </w:rPr>
        <w:t>Françoise</w:t>
      </w:r>
      <w:proofErr w:type="spellEnd"/>
      <w:r w:rsidRPr="00CC54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C545F">
        <w:rPr>
          <w:rFonts w:ascii="Times New Roman" w:hAnsi="Times New Roman" w:cs="Times New Roman"/>
          <w:szCs w:val="24"/>
        </w:rPr>
        <w:t>Elens</w:t>
      </w:r>
      <w:proofErr w:type="spellEnd"/>
      <w:r w:rsidRPr="00CC545F">
        <w:rPr>
          <w:rFonts w:ascii="Times New Roman" w:hAnsi="Times New Roman" w:cs="Times New Roman"/>
          <w:szCs w:val="24"/>
        </w:rPr>
        <w:t xml:space="preserve">-Passos, </w:t>
      </w:r>
      <w:r w:rsidR="00AD0703" w:rsidRPr="00CC545F">
        <w:rPr>
          <w:rFonts w:ascii="Times New Roman" w:hAnsi="Times New Roman" w:cs="Times New Roman"/>
          <w:i/>
          <w:szCs w:val="24"/>
        </w:rPr>
        <w:t>Kanclerz Sekcji</w:t>
      </w:r>
      <w:r w:rsidRPr="00CC545F">
        <w:rPr>
          <w:rFonts w:ascii="Times New Roman" w:hAnsi="Times New Roman" w:cs="Times New Roman"/>
          <w:i/>
          <w:szCs w:val="24"/>
        </w:rPr>
        <w:t>,</w:t>
      </w:r>
    </w:p>
    <w:p w:rsidR="00EB6C10" w:rsidRPr="00CC545F" w:rsidRDefault="004C3A6D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 xml:space="preserve">Obradując na posiedzeniu </w:t>
      </w:r>
      <w:r w:rsidR="0055025A">
        <w:rPr>
          <w:rFonts w:ascii="Times New Roman" w:hAnsi="Times New Roman" w:cs="Times New Roman"/>
          <w:szCs w:val="24"/>
        </w:rPr>
        <w:t>niejawnym</w:t>
      </w:r>
      <w:r w:rsidRPr="00CC545F">
        <w:rPr>
          <w:rFonts w:ascii="Times New Roman" w:hAnsi="Times New Roman" w:cs="Times New Roman"/>
          <w:szCs w:val="24"/>
        </w:rPr>
        <w:t xml:space="preserve"> w dniu </w:t>
      </w:r>
      <w:r w:rsidR="00EB6C10" w:rsidRPr="00CC545F">
        <w:rPr>
          <w:rFonts w:ascii="Times New Roman" w:hAnsi="Times New Roman" w:cs="Times New Roman"/>
          <w:szCs w:val="24"/>
        </w:rPr>
        <w:t xml:space="preserve">10 </w:t>
      </w:r>
      <w:r w:rsidRPr="00CC545F">
        <w:rPr>
          <w:rFonts w:ascii="Times New Roman" w:hAnsi="Times New Roman" w:cs="Times New Roman"/>
          <w:szCs w:val="24"/>
        </w:rPr>
        <w:t>lutego</w:t>
      </w:r>
      <w:r w:rsidR="00EB6C10" w:rsidRPr="00CC545F">
        <w:rPr>
          <w:rFonts w:ascii="Times New Roman" w:hAnsi="Times New Roman" w:cs="Times New Roman"/>
          <w:szCs w:val="24"/>
        </w:rPr>
        <w:t xml:space="preserve"> 2015</w:t>
      </w:r>
      <w:r w:rsidRPr="00CC545F">
        <w:rPr>
          <w:rFonts w:ascii="Times New Roman" w:hAnsi="Times New Roman" w:cs="Times New Roman"/>
          <w:szCs w:val="24"/>
        </w:rPr>
        <w:t xml:space="preserve"> r.</w:t>
      </w:r>
      <w:r w:rsidR="00EB6C10" w:rsidRPr="00CC545F">
        <w:rPr>
          <w:rFonts w:ascii="Times New Roman" w:hAnsi="Times New Roman" w:cs="Times New Roman"/>
          <w:szCs w:val="24"/>
        </w:rPr>
        <w:t>,</w:t>
      </w:r>
    </w:p>
    <w:p w:rsidR="00EB6C10" w:rsidRPr="00CC545F" w:rsidRDefault="004C3A6D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Wydaje nast</w:t>
      </w:r>
      <w:r w:rsidR="00C921B1">
        <w:rPr>
          <w:rFonts w:ascii="Times New Roman" w:hAnsi="Times New Roman" w:cs="Times New Roman"/>
          <w:szCs w:val="24"/>
        </w:rPr>
        <w:t>ę</w:t>
      </w:r>
      <w:r w:rsidRPr="00CC545F">
        <w:rPr>
          <w:rFonts w:ascii="Times New Roman" w:hAnsi="Times New Roman" w:cs="Times New Roman"/>
          <w:szCs w:val="24"/>
        </w:rPr>
        <w:t>p</w:t>
      </w:r>
      <w:r w:rsidR="00C921B1">
        <w:rPr>
          <w:rFonts w:ascii="Times New Roman" w:hAnsi="Times New Roman" w:cs="Times New Roman"/>
          <w:szCs w:val="24"/>
        </w:rPr>
        <w:t>ujący wyrok, który został przyjęt</w:t>
      </w:r>
      <w:r w:rsidRPr="00CC545F">
        <w:rPr>
          <w:rFonts w:ascii="Times New Roman" w:hAnsi="Times New Roman" w:cs="Times New Roman"/>
          <w:szCs w:val="24"/>
        </w:rPr>
        <w:t xml:space="preserve">y w tym dniu: </w:t>
      </w:r>
    </w:p>
    <w:p w:rsidR="00EB6C10" w:rsidRPr="00CC545F" w:rsidRDefault="00EB6C10" w:rsidP="00AD1908">
      <w:pPr>
        <w:pStyle w:val="ECHRTitle1"/>
        <w:rPr>
          <w:rFonts w:ascii="Times New Roman" w:hAnsi="Times New Roman" w:cs="Times New Roman"/>
          <w:sz w:val="24"/>
          <w:szCs w:val="24"/>
        </w:rPr>
      </w:pPr>
      <w:r w:rsidRPr="00CC545F">
        <w:rPr>
          <w:rFonts w:ascii="Times New Roman" w:hAnsi="Times New Roman" w:cs="Times New Roman"/>
          <w:sz w:val="24"/>
          <w:szCs w:val="24"/>
        </w:rPr>
        <w:t>P</w:t>
      </w:r>
      <w:r w:rsidR="006277AA" w:rsidRPr="00CC545F">
        <w:rPr>
          <w:rFonts w:ascii="Times New Roman" w:hAnsi="Times New Roman" w:cs="Times New Roman"/>
          <w:sz w:val="24"/>
          <w:szCs w:val="24"/>
        </w:rPr>
        <w:t xml:space="preserve">OSTĘPOWANIE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3E28F3" w:rsidRPr="00CC545F">
        <w:rPr>
          <w:rFonts w:ascii="Times New Roman" w:hAnsi="Times New Roman" w:cs="Times New Roman"/>
          <w:szCs w:val="24"/>
        </w:rPr>
        <w:t xml:space="preserve">Sprawa wywodzi się ze skargi </w:t>
      </w:r>
      <w:r w:rsidR="00EB6C10" w:rsidRPr="00CC545F">
        <w:rPr>
          <w:rFonts w:ascii="Times New Roman" w:hAnsi="Times New Roman" w:cs="Times New Roman"/>
          <w:szCs w:val="24"/>
        </w:rPr>
        <w:t>(n</w:t>
      </w:r>
      <w:r w:rsidR="000B6558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 xml:space="preserve"> 23692/09)</w:t>
      </w:r>
      <w:r w:rsidR="00974EF2">
        <w:rPr>
          <w:rFonts w:ascii="Times New Roman" w:hAnsi="Times New Roman" w:cs="Times New Roman"/>
          <w:szCs w:val="24"/>
        </w:rPr>
        <w:t>,</w:t>
      </w:r>
      <w:r w:rsidR="00EB6C10" w:rsidRPr="00CC545F">
        <w:rPr>
          <w:rFonts w:ascii="Times New Roman" w:hAnsi="Times New Roman" w:cs="Times New Roman"/>
          <w:szCs w:val="24"/>
        </w:rPr>
        <w:t xml:space="preserve"> </w:t>
      </w:r>
      <w:r w:rsidR="000B6558" w:rsidRPr="00CC545F">
        <w:rPr>
          <w:rFonts w:ascii="Times New Roman" w:hAnsi="Times New Roman" w:cs="Times New Roman"/>
          <w:szCs w:val="24"/>
        </w:rPr>
        <w:t xml:space="preserve">wniesionej w dniu </w:t>
      </w:r>
      <w:bookmarkStart w:id="1" w:name="HIT1"/>
      <w:bookmarkStart w:id="2" w:name="HIT2"/>
      <w:bookmarkEnd w:id="1"/>
      <w:bookmarkEnd w:id="2"/>
      <w:r w:rsidR="009D261D" w:rsidRPr="00CC545F">
        <w:rPr>
          <w:rFonts w:ascii="Times New Roman" w:hAnsi="Times New Roman" w:cs="Times New Roman"/>
          <w:szCs w:val="24"/>
        </w:rPr>
        <w:t>24 </w:t>
      </w:r>
      <w:r w:rsidR="005A2455" w:rsidRPr="00CC545F">
        <w:rPr>
          <w:rFonts w:ascii="Times New Roman" w:hAnsi="Times New Roman" w:cs="Times New Roman"/>
          <w:szCs w:val="24"/>
        </w:rPr>
        <w:t>kwietnia 2009 r. przeciwko Rzeczypospolitej Polskiej do Trybunału na podstawie artykułu 34 Konwencji o Ochronie Praw Człowieka i Podstawowych Wolności ("Konwencja")</w:t>
      </w:r>
      <w:r w:rsidR="00286632" w:rsidRPr="00CC545F">
        <w:rPr>
          <w:rFonts w:ascii="Times New Roman" w:hAnsi="Times New Roman" w:cs="Times New Roman"/>
          <w:szCs w:val="24"/>
        </w:rPr>
        <w:t xml:space="preserve"> przez obywatela polskiego, Pana </w:t>
      </w:r>
      <w:r w:rsidR="005E1D76" w:rsidRPr="00CC545F">
        <w:rPr>
          <w:rFonts w:ascii="Times New Roman" w:hAnsi="Times New Roman" w:cs="Times New Roman"/>
          <w:szCs w:val="24"/>
        </w:rPr>
        <w:t>M.C. ("skarżący")</w:t>
      </w:r>
      <w:r w:rsidR="00F97B08" w:rsidRPr="00CC545F">
        <w:rPr>
          <w:rFonts w:ascii="Times New Roman" w:hAnsi="Times New Roman" w:cs="Times New Roman"/>
          <w:szCs w:val="24"/>
        </w:rPr>
        <w:t xml:space="preserve">. </w:t>
      </w:r>
      <w:r w:rsidR="003859CE" w:rsidRPr="00CC545F">
        <w:rPr>
          <w:rFonts w:ascii="Times New Roman" w:hAnsi="Times New Roman" w:cs="Times New Roman"/>
          <w:szCs w:val="24"/>
        </w:rPr>
        <w:t xml:space="preserve">Izba </w:t>
      </w:r>
      <w:r w:rsidR="0055025A">
        <w:rPr>
          <w:rFonts w:ascii="Times New Roman" w:hAnsi="Times New Roman" w:cs="Times New Roman"/>
          <w:szCs w:val="24"/>
        </w:rPr>
        <w:t>działając z urzędu</w:t>
      </w:r>
      <w:r w:rsidR="003859CE" w:rsidRPr="00CC545F">
        <w:rPr>
          <w:rFonts w:ascii="Times New Roman" w:hAnsi="Times New Roman" w:cs="Times New Roman"/>
          <w:szCs w:val="24"/>
        </w:rPr>
        <w:t xml:space="preserve"> postanowiła </w:t>
      </w:r>
      <w:r w:rsidR="008F14D6" w:rsidRPr="00CC545F">
        <w:rPr>
          <w:rFonts w:ascii="Times New Roman" w:hAnsi="Times New Roman" w:cs="Times New Roman"/>
          <w:szCs w:val="24"/>
        </w:rPr>
        <w:t xml:space="preserve">nie upubliczniać tożsamości </w:t>
      </w:r>
      <w:r w:rsidR="00A27BA3" w:rsidRPr="00CC545F">
        <w:rPr>
          <w:rFonts w:ascii="Times New Roman" w:hAnsi="Times New Roman" w:cs="Times New Roman"/>
          <w:szCs w:val="24"/>
        </w:rPr>
        <w:t>skarżące</w:t>
      </w:r>
      <w:r w:rsidR="008F14D6" w:rsidRPr="00CC545F">
        <w:rPr>
          <w:rFonts w:ascii="Times New Roman" w:hAnsi="Times New Roman" w:cs="Times New Roman"/>
          <w:szCs w:val="24"/>
        </w:rPr>
        <w:t xml:space="preserve">go </w:t>
      </w:r>
      <w:r w:rsidR="00A27BA3" w:rsidRPr="00CC545F">
        <w:rPr>
          <w:rFonts w:ascii="Times New Roman" w:hAnsi="Times New Roman" w:cs="Times New Roman"/>
          <w:szCs w:val="24"/>
        </w:rPr>
        <w:t xml:space="preserve">na podstawie </w:t>
      </w:r>
      <w:r w:rsidR="00E74B84" w:rsidRPr="00CC545F">
        <w:rPr>
          <w:rFonts w:ascii="Times New Roman" w:hAnsi="Times New Roman" w:cs="Times New Roman"/>
          <w:szCs w:val="24"/>
        </w:rPr>
        <w:t xml:space="preserve">Reguły </w:t>
      </w:r>
      <w:r w:rsidR="00A27BA3" w:rsidRPr="00CC545F">
        <w:rPr>
          <w:rFonts w:ascii="Times New Roman" w:hAnsi="Times New Roman" w:cs="Times New Roman"/>
          <w:szCs w:val="24"/>
        </w:rPr>
        <w:t xml:space="preserve">47 ust. 4 </w:t>
      </w:r>
      <w:r w:rsidR="00727E78" w:rsidRPr="00CC545F">
        <w:rPr>
          <w:rFonts w:ascii="Times New Roman" w:hAnsi="Times New Roman" w:cs="Times New Roman"/>
          <w:szCs w:val="24"/>
        </w:rPr>
        <w:t xml:space="preserve">Regulaminu Trybunału.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2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B4677A" w:rsidRPr="00CC545F">
        <w:rPr>
          <w:rFonts w:ascii="Times New Roman" w:hAnsi="Times New Roman" w:cs="Times New Roman"/>
          <w:szCs w:val="24"/>
        </w:rPr>
        <w:t xml:space="preserve">Skarżący, któremu przyznano pomoc prawną, </w:t>
      </w:r>
      <w:r w:rsidR="007D6EC0" w:rsidRPr="00CC545F">
        <w:rPr>
          <w:rFonts w:ascii="Times New Roman" w:hAnsi="Times New Roman" w:cs="Times New Roman"/>
          <w:szCs w:val="24"/>
        </w:rPr>
        <w:t xml:space="preserve">był </w:t>
      </w:r>
      <w:r w:rsidR="00B4677A" w:rsidRPr="00CC545F">
        <w:rPr>
          <w:rFonts w:ascii="Times New Roman" w:hAnsi="Times New Roman" w:cs="Times New Roman"/>
          <w:szCs w:val="24"/>
        </w:rPr>
        <w:t xml:space="preserve">reprezentowany  przez Panią M. Żurawską, adwokat prowadzącą praktykę w Warszawie. </w:t>
      </w:r>
      <w:r w:rsidR="00FB4BF0" w:rsidRPr="00CC545F">
        <w:rPr>
          <w:rFonts w:ascii="Times New Roman" w:hAnsi="Times New Roman" w:cs="Times New Roman"/>
          <w:szCs w:val="24"/>
        </w:rPr>
        <w:t xml:space="preserve">Polski Rząd </w:t>
      </w:r>
      <w:r w:rsidR="0049008D" w:rsidRPr="00CC545F">
        <w:rPr>
          <w:rFonts w:ascii="Times New Roman" w:hAnsi="Times New Roman" w:cs="Times New Roman"/>
          <w:szCs w:val="24"/>
        </w:rPr>
        <w:t xml:space="preserve">("Rząd") </w:t>
      </w:r>
      <w:r w:rsidR="00FB4BF0" w:rsidRPr="00CC545F">
        <w:rPr>
          <w:rFonts w:ascii="Times New Roman" w:hAnsi="Times New Roman" w:cs="Times New Roman"/>
          <w:szCs w:val="24"/>
        </w:rPr>
        <w:t xml:space="preserve">reprezentowany był przez </w:t>
      </w:r>
      <w:r w:rsidR="006B45D1" w:rsidRPr="00CC545F">
        <w:rPr>
          <w:rFonts w:ascii="Times New Roman" w:hAnsi="Times New Roman" w:cs="Times New Roman"/>
          <w:szCs w:val="24"/>
        </w:rPr>
        <w:t xml:space="preserve">swojego pełnomocnika, Pana J. </w:t>
      </w:r>
      <w:proofErr w:type="spellStart"/>
      <w:r w:rsidR="006B45D1" w:rsidRPr="00CC545F">
        <w:rPr>
          <w:rFonts w:ascii="Times New Roman" w:hAnsi="Times New Roman" w:cs="Times New Roman"/>
          <w:szCs w:val="24"/>
        </w:rPr>
        <w:t>Wołąsiewicza</w:t>
      </w:r>
      <w:proofErr w:type="spellEnd"/>
      <w:r w:rsidR="008F14D6" w:rsidRPr="00CC545F">
        <w:rPr>
          <w:rFonts w:ascii="Times New Roman" w:hAnsi="Times New Roman" w:cs="Times New Roman"/>
          <w:szCs w:val="24"/>
        </w:rPr>
        <w:t>,</w:t>
      </w:r>
      <w:r w:rsidR="006B45D1" w:rsidRPr="00CC545F">
        <w:rPr>
          <w:rFonts w:ascii="Times New Roman" w:hAnsi="Times New Roman" w:cs="Times New Roman"/>
          <w:szCs w:val="24"/>
        </w:rPr>
        <w:t xml:space="preserve"> </w:t>
      </w:r>
      <w:r w:rsidR="00DB5E55" w:rsidRPr="00CC545F">
        <w:rPr>
          <w:rFonts w:ascii="Times New Roman" w:hAnsi="Times New Roman" w:cs="Times New Roman"/>
          <w:szCs w:val="24"/>
        </w:rPr>
        <w:t>a następnie przez Panią J. Chrzanowską z Ministerstwa Spraw Zagranicznych</w:t>
      </w:r>
      <w:r w:rsidR="00293FFC" w:rsidRPr="00CC545F">
        <w:rPr>
          <w:rFonts w:ascii="Times New Roman" w:hAnsi="Times New Roman" w:cs="Times New Roman"/>
          <w:szCs w:val="24"/>
        </w:rPr>
        <w:t xml:space="preserve">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3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5D7155" w:rsidRPr="00CC545F">
        <w:rPr>
          <w:rFonts w:ascii="Times New Roman" w:hAnsi="Times New Roman" w:cs="Times New Roman"/>
          <w:szCs w:val="24"/>
        </w:rPr>
        <w:t xml:space="preserve">Skarżący </w:t>
      </w:r>
      <w:r w:rsidR="005D305A" w:rsidRPr="00CC545F">
        <w:rPr>
          <w:rFonts w:ascii="Times New Roman" w:hAnsi="Times New Roman" w:cs="Times New Roman"/>
          <w:szCs w:val="24"/>
        </w:rPr>
        <w:t xml:space="preserve">podniósł w szczególności zarzut, że </w:t>
      </w:r>
      <w:r w:rsidR="008F14D6" w:rsidRPr="00CC545F">
        <w:rPr>
          <w:rFonts w:ascii="Times New Roman" w:hAnsi="Times New Roman" w:cs="Times New Roman"/>
          <w:szCs w:val="24"/>
        </w:rPr>
        <w:t>współosadzeni znęcali się</w:t>
      </w:r>
      <w:r w:rsidR="00ED0371" w:rsidRPr="00CC545F">
        <w:rPr>
          <w:rFonts w:ascii="Times New Roman" w:hAnsi="Times New Roman" w:cs="Times New Roman"/>
          <w:szCs w:val="24"/>
        </w:rPr>
        <w:t xml:space="preserve"> </w:t>
      </w:r>
      <w:r w:rsidR="008F14D6" w:rsidRPr="00CC545F">
        <w:rPr>
          <w:rFonts w:ascii="Times New Roman" w:hAnsi="Times New Roman" w:cs="Times New Roman"/>
          <w:szCs w:val="24"/>
        </w:rPr>
        <w:t>nad nim</w:t>
      </w:r>
      <w:r w:rsidR="00D20F8C" w:rsidRPr="00CC545F">
        <w:rPr>
          <w:rFonts w:ascii="Times New Roman" w:hAnsi="Times New Roman" w:cs="Times New Roman"/>
          <w:szCs w:val="24"/>
        </w:rPr>
        <w:t xml:space="preserve">, przy braku odpowiedniej reakcji ze strony </w:t>
      </w:r>
      <w:r w:rsidR="00740AE7" w:rsidRPr="00CC545F">
        <w:rPr>
          <w:rFonts w:ascii="Times New Roman" w:hAnsi="Times New Roman" w:cs="Times New Roman"/>
          <w:szCs w:val="24"/>
        </w:rPr>
        <w:t>kierownictwa zakładu karnego</w:t>
      </w:r>
      <w:r w:rsidR="008F14D6" w:rsidRPr="00CC545F">
        <w:rPr>
          <w:rFonts w:ascii="Times New Roman" w:hAnsi="Times New Roman" w:cs="Times New Roman"/>
          <w:szCs w:val="24"/>
        </w:rPr>
        <w:t>,</w:t>
      </w:r>
      <w:r w:rsidR="008223F8" w:rsidRPr="00CC545F">
        <w:rPr>
          <w:rFonts w:ascii="Times New Roman" w:hAnsi="Times New Roman" w:cs="Times New Roman"/>
          <w:szCs w:val="24"/>
        </w:rPr>
        <w:t xml:space="preserve"> oraz że </w:t>
      </w:r>
      <w:r w:rsidR="00EB6FD4" w:rsidRPr="00CC545F">
        <w:rPr>
          <w:rFonts w:ascii="Times New Roman" w:hAnsi="Times New Roman" w:cs="Times New Roman"/>
          <w:szCs w:val="24"/>
        </w:rPr>
        <w:t xml:space="preserve">w sprawie </w:t>
      </w:r>
      <w:r w:rsidR="002C7398" w:rsidRPr="00CC545F">
        <w:rPr>
          <w:rFonts w:ascii="Times New Roman" w:hAnsi="Times New Roman" w:cs="Times New Roman"/>
          <w:szCs w:val="24"/>
        </w:rPr>
        <w:t xml:space="preserve">jego skargi </w:t>
      </w:r>
      <w:r w:rsidR="009322BF">
        <w:rPr>
          <w:rFonts w:ascii="Times New Roman" w:hAnsi="Times New Roman" w:cs="Times New Roman"/>
          <w:szCs w:val="24"/>
        </w:rPr>
        <w:t xml:space="preserve">o </w:t>
      </w:r>
      <w:r w:rsidR="002C7398" w:rsidRPr="00CC545F">
        <w:rPr>
          <w:rFonts w:ascii="Times New Roman" w:hAnsi="Times New Roman" w:cs="Times New Roman"/>
          <w:szCs w:val="24"/>
        </w:rPr>
        <w:t>z</w:t>
      </w:r>
      <w:r w:rsidR="007B6AF2" w:rsidRPr="00CC545F">
        <w:rPr>
          <w:rFonts w:ascii="Times New Roman" w:hAnsi="Times New Roman" w:cs="Times New Roman"/>
          <w:szCs w:val="24"/>
        </w:rPr>
        <w:t>nęcani</w:t>
      </w:r>
      <w:r w:rsidR="009322BF">
        <w:rPr>
          <w:rFonts w:ascii="Times New Roman" w:hAnsi="Times New Roman" w:cs="Times New Roman"/>
          <w:szCs w:val="24"/>
        </w:rPr>
        <w:t>e</w:t>
      </w:r>
      <w:r w:rsidR="007B6AF2" w:rsidRPr="00CC545F">
        <w:rPr>
          <w:rFonts w:ascii="Times New Roman" w:hAnsi="Times New Roman" w:cs="Times New Roman"/>
          <w:szCs w:val="24"/>
        </w:rPr>
        <w:t xml:space="preserve"> się </w:t>
      </w:r>
      <w:r w:rsidR="00C526FF" w:rsidRPr="00CC545F">
        <w:rPr>
          <w:rFonts w:ascii="Times New Roman" w:hAnsi="Times New Roman" w:cs="Times New Roman"/>
          <w:szCs w:val="24"/>
        </w:rPr>
        <w:t xml:space="preserve">nie przeprowadzono </w:t>
      </w:r>
      <w:r w:rsidR="009E6350">
        <w:rPr>
          <w:rFonts w:ascii="Times New Roman" w:hAnsi="Times New Roman" w:cs="Times New Roman"/>
          <w:szCs w:val="24"/>
        </w:rPr>
        <w:t xml:space="preserve">efektywnego </w:t>
      </w:r>
      <w:r w:rsidR="00C526FF" w:rsidRPr="00CC545F">
        <w:rPr>
          <w:rFonts w:ascii="Times New Roman" w:hAnsi="Times New Roman" w:cs="Times New Roman"/>
          <w:szCs w:val="24"/>
        </w:rPr>
        <w:t>dochodzenia</w:t>
      </w:r>
      <w:r w:rsidR="002C7398" w:rsidRPr="00CC545F">
        <w:rPr>
          <w:rFonts w:ascii="Times New Roman" w:hAnsi="Times New Roman" w:cs="Times New Roman"/>
          <w:szCs w:val="24"/>
        </w:rPr>
        <w:t xml:space="preserve">. </w:t>
      </w:r>
      <w:r w:rsidR="00C526FF" w:rsidRPr="00CC545F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4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ED0371" w:rsidRPr="00CC545F">
        <w:rPr>
          <w:rFonts w:ascii="Times New Roman" w:hAnsi="Times New Roman" w:cs="Times New Roman"/>
          <w:szCs w:val="24"/>
        </w:rPr>
        <w:t xml:space="preserve">W dniu </w:t>
      </w:r>
      <w:r w:rsidR="00A42BAB" w:rsidRPr="00CC545F">
        <w:rPr>
          <w:rFonts w:ascii="Times New Roman" w:hAnsi="Times New Roman" w:cs="Times New Roman"/>
          <w:szCs w:val="24"/>
        </w:rPr>
        <w:t xml:space="preserve">4 lipca 2011 r. skarga została zakomunikowana Rządowi. </w:t>
      </w:r>
    </w:p>
    <w:p w:rsidR="00EB6C10" w:rsidRPr="00CC545F" w:rsidRDefault="008B4D05" w:rsidP="00AD1908">
      <w:pPr>
        <w:suppressAutoHyphens/>
        <w:ind w:firstLine="284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5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BA082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Pisemne uwagi zgłosiła </w:t>
      </w:r>
      <w:r w:rsidR="000679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 Trybunału </w:t>
      </w:r>
      <w:r w:rsidR="00BA082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Helsińska </w:t>
      </w:r>
      <w:r w:rsidR="00A5591B" w:rsidRPr="00CC545F">
        <w:rPr>
          <w:rFonts w:ascii="Times New Roman" w:eastAsia="Times New Roman" w:hAnsi="Times New Roman" w:cs="Times New Roman"/>
          <w:szCs w:val="24"/>
          <w:lang w:eastAsia="fr-FR"/>
        </w:rPr>
        <w:t>Funda</w:t>
      </w:r>
      <w:r w:rsidR="005D68D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cja Prawa Człowieka w Warszawie, </w:t>
      </w:r>
      <w:r w:rsidR="00CD488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która została zaproszona przez Przewodniczącego do </w:t>
      </w:r>
      <w:r w:rsidR="00B80378" w:rsidRPr="00CC545F">
        <w:rPr>
          <w:rFonts w:ascii="Times New Roman" w:eastAsia="Times New Roman" w:hAnsi="Times New Roman" w:cs="Times New Roman"/>
          <w:szCs w:val="24"/>
          <w:lang w:eastAsia="fr-FR"/>
        </w:rPr>
        <w:t>uczestnic</w:t>
      </w:r>
      <w:r w:rsidR="000679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zenia </w:t>
      </w:r>
      <w:r w:rsidR="008A29A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rozprawie </w:t>
      </w:r>
      <w:r w:rsidR="0072723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charakterze </w:t>
      </w:r>
      <w:r w:rsidR="000679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strony </w:t>
      </w:r>
      <w:r w:rsidR="0072723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trzeciej (Artykuł 36 ust. 2 Konwencji oraz </w:t>
      </w:r>
      <w:r w:rsidR="000679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Reguła </w:t>
      </w:r>
      <w:r w:rsidR="0083699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44 ust. </w:t>
      </w:r>
      <w:r w:rsidR="00B35A9C">
        <w:rPr>
          <w:rFonts w:ascii="Times New Roman" w:eastAsia="Times New Roman" w:hAnsi="Times New Roman" w:cs="Times New Roman"/>
          <w:szCs w:val="24"/>
          <w:lang w:eastAsia="fr-FR"/>
        </w:rPr>
        <w:t xml:space="preserve">2 </w:t>
      </w:r>
      <w:r w:rsidR="0055025A">
        <w:rPr>
          <w:rFonts w:ascii="Times New Roman" w:eastAsia="Times New Roman" w:hAnsi="Times New Roman" w:cs="Times New Roman"/>
          <w:szCs w:val="24"/>
          <w:lang w:eastAsia="fr-FR"/>
        </w:rPr>
        <w:t>Regulaminu).</w:t>
      </w:r>
    </w:p>
    <w:p w:rsidR="00EB6C10" w:rsidRPr="00CC545F" w:rsidRDefault="00EB6C10" w:rsidP="00AD1908">
      <w:pPr>
        <w:pStyle w:val="ECHRTitle1"/>
        <w:rPr>
          <w:rFonts w:ascii="Times New Roman" w:hAnsi="Times New Roman" w:cs="Times New Roman"/>
          <w:sz w:val="24"/>
          <w:szCs w:val="24"/>
        </w:rPr>
      </w:pPr>
      <w:r w:rsidRPr="00CC545F">
        <w:rPr>
          <w:rFonts w:ascii="Times New Roman" w:hAnsi="Times New Roman" w:cs="Times New Roman"/>
          <w:sz w:val="24"/>
          <w:szCs w:val="24"/>
        </w:rPr>
        <w:lastRenderedPageBreak/>
        <w:t>FA</w:t>
      </w:r>
      <w:r w:rsidR="00781D8C" w:rsidRPr="00CC545F">
        <w:rPr>
          <w:rFonts w:ascii="Times New Roman" w:hAnsi="Times New Roman" w:cs="Times New Roman"/>
          <w:sz w:val="24"/>
          <w:szCs w:val="24"/>
        </w:rPr>
        <w:t>KTY</w:t>
      </w:r>
    </w:p>
    <w:p w:rsidR="00EB6C10" w:rsidRPr="00CC545F" w:rsidRDefault="00EB6C10" w:rsidP="00AD1908">
      <w:pPr>
        <w:pStyle w:val="ECHRHeading1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I.  </w:t>
      </w:r>
      <w:r w:rsidR="00BF488F" w:rsidRPr="00CC545F">
        <w:rPr>
          <w:rFonts w:ascii="Times New Roman" w:hAnsi="Times New Roman" w:cs="Times New Roman"/>
          <w:szCs w:val="24"/>
        </w:rPr>
        <w:t xml:space="preserve">OKOLICZNOŚCI SPRAWY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6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BF488F" w:rsidRPr="00CC545F">
        <w:rPr>
          <w:rFonts w:ascii="Times New Roman" w:hAnsi="Times New Roman" w:cs="Times New Roman"/>
          <w:szCs w:val="24"/>
        </w:rPr>
        <w:t>Skarżący ur</w:t>
      </w:r>
      <w:r w:rsidR="00AA1E2D" w:rsidRPr="00CC545F">
        <w:rPr>
          <w:rFonts w:ascii="Times New Roman" w:hAnsi="Times New Roman" w:cs="Times New Roman"/>
          <w:szCs w:val="24"/>
        </w:rPr>
        <w:t>o</w:t>
      </w:r>
      <w:r w:rsidR="00BF488F" w:rsidRPr="00CC545F">
        <w:rPr>
          <w:rFonts w:ascii="Times New Roman" w:hAnsi="Times New Roman" w:cs="Times New Roman"/>
          <w:szCs w:val="24"/>
        </w:rPr>
        <w:t>dził się w 1987 r. i aktualnie mieszka w Skierniewicach</w:t>
      </w:r>
      <w:r w:rsidR="00EB6C10" w:rsidRPr="00CC545F">
        <w:rPr>
          <w:rFonts w:ascii="Times New Roman" w:hAnsi="Times New Roman" w:cs="Times New Roman"/>
          <w:szCs w:val="24"/>
        </w:rPr>
        <w:t>.</w:t>
      </w:r>
    </w:p>
    <w:p w:rsidR="00EB6C10" w:rsidRPr="00CC545F" w:rsidRDefault="00EB6C10" w:rsidP="00AD1908">
      <w:pPr>
        <w:pStyle w:val="ECHRHeading2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A.  </w:t>
      </w:r>
      <w:r w:rsidR="00164572" w:rsidRPr="00CC545F">
        <w:rPr>
          <w:rFonts w:ascii="Times New Roman" w:hAnsi="Times New Roman" w:cs="Times New Roman"/>
          <w:szCs w:val="24"/>
        </w:rPr>
        <w:t xml:space="preserve">Postępowanie karne przeciwko skarżącemu </w:t>
      </w:r>
    </w:p>
    <w:p w:rsidR="00EB6C10" w:rsidRPr="00CC545F" w:rsidRDefault="008B4D05" w:rsidP="00AD1908">
      <w:pPr>
        <w:suppressAutoHyphens/>
        <w:ind w:firstLine="284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7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682DF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5 stycznia </w:t>
      </w:r>
      <w:r w:rsidR="002D676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2007 </w:t>
      </w:r>
      <w:r w:rsidR="00F017D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r. </w:t>
      </w:r>
      <w:r w:rsidR="002D6762" w:rsidRPr="00CC545F">
        <w:rPr>
          <w:rFonts w:ascii="Times New Roman" w:eastAsia="Times New Roman" w:hAnsi="Times New Roman" w:cs="Times New Roman"/>
          <w:szCs w:val="24"/>
          <w:lang w:eastAsia="fr-FR"/>
        </w:rPr>
        <w:t>skarżąc</w:t>
      </w:r>
      <w:r w:rsidR="00EA585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ego </w:t>
      </w:r>
      <w:r w:rsidR="007465D1">
        <w:rPr>
          <w:rFonts w:ascii="Times New Roman" w:eastAsia="Times New Roman" w:hAnsi="Times New Roman" w:cs="Times New Roman"/>
          <w:szCs w:val="24"/>
          <w:lang w:eastAsia="fr-FR"/>
        </w:rPr>
        <w:t>zatrzymano</w:t>
      </w:r>
      <w:r w:rsidR="00EA585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17586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jako </w:t>
      </w:r>
      <w:r w:rsidR="00EA585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osobę </w:t>
      </w:r>
      <w:r w:rsidR="0017586D" w:rsidRPr="00CC545F">
        <w:rPr>
          <w:rFonts w:ascii="Times New Roman" w:eastAsia="Times New Roman" w:hAnsi="Times New Roman" w:cs="Times New Roman"/>
          <w:szCs w:val="24"/>
          <w:lang w:eastAsia="fr-FR"/>
        </w:rPr>
        <w:t>podejrzan</w:t>
      </w:r>
      <w:r w:rsidR="00EA585C" w:rsidRPr="00CC545F">
        <w:rPr>
          <w:rFonts w:ascii="Times New Roman" w:eastAsia="Times New Roman" w:hAnsi="Times New Roman" w:cs="Times New Roman"/>
          <w:szCs w:val="24"/>
          <w:lang w:eastAsia="fr-FR"/>
        </w:rPr>
        <w:t>ą</w:t>
      </w:r>
      <w:r w:rsidR="0017586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o </w:t>
      </w:r>
      <w:r w:rsidR="00DA1CA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dokonanie </w:t>
      </w:r>
      <w:r w:rsidR="0017586D" w:rsidRPr="00CC545F">
        <w:rPr>
          <w:rFonts w:ascii="Times New Roman" w:eastAsia="Times New Roman" w:hAnsi="Times New Roman" w:cs="Times New Roman"/>
          <w:szCs w:val="24"/>
          <w:lang w:eastAsia="fr-FR"/>
        </w:rPr>
        <w:t>rozb</w:t>
      </w:r>
      <w:r w:rsidR="00DA1CA0" w:rsidRPr="00CC545F">
        <w:rPr>
          <w:rFonts w:ascii="Times New Roman" w:eastAsia="Times New Roman" w:hAnsi="Times New Roman" w:cs="Times New Roman"/>
          <w:szCs w:val="24"/>
          <w:lang w:eastAsia="fr-FR"/>
        </w:rPr>
        <w:t>oju.</w:t>
      </w:r>
      <w:r w:rsidR="007465D1">
        <w:rPr>
          <w:rFonts w:ascii="Times New Roman" w:eastAsia="Times New Roman" w:hAnsi="Times New Roman" w:cs="Times New Roman"/>
          <w:szCs w:val="24"/>
          <w:lang w:eastAsia="fr-FR"/>
        </w:rPr>
        <w:t xml:space="preserve"> Następnie</w:t>
      </w:r>
      <w:r w:rsidR="00DA1CA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7465D1">
        <w:rPr>
          <w:rFonts w:ascii="Times New Roman" w:eastAsia="Times New Roman" w:hAnsi="Times New Roman" w:cs="Times New Roman"/>
          <w:szCs w:val="24"/>
          <w:lang w:eastAsia="fr-FR"/>
        </w:rPr>
        <w:t>p</w:t>
      </w:r>
      <w:r w:rsidR="00EA585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ostawiono </w:t>
      </w:r>
      <w:r w:rsidR="00D86EF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mu </w:t>
      </w:r>
      <w:r w:rsidR="00C21F7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trzy zarzuty dokonania </w:t>
      </w:r>
      <w:r w:rsidR="00D86EF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przestępstw o </w:t>
      </w:r>
      <w:r w:rsidR="001526FE" w:rsidRPr="00CC545F">
        <w:rPr>
          <w:rFonts w:ascii="Times New Roman" w:eastAsia="Times New Roman" w:hAnsi="Times New Roman" w:cs="Times New Roman"/>
          <w:szCs w:val="24"/>
          <w:lang w:eastAsia="fr-FR"/>
        </w:rPr>
        <w:t>podobny</w:t>
      </w:r>
      <w:r w:rsidR="007465D1">
        <w:rPr>
          <w:rFonts w:ascii="Times New Roman" w:eastAsia="Times New Roman" w:hAnsi="Times New Roman" w:cs="Times New Roman"/>
          <w:szCs w:val="24"/>
          <w:lang w:eastAsia="fr-FR"/>
        </w:rPr>
        <w:t>m</w:t>
      </w:r>
      <w:r w:rsidR="00D86EF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charakterze</w:t>
      </w:r>
      <w:r w:rsidR="001526F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Dnia 7 stycznia 2007 r. Sąd Rejonowy w Warszawie </w:t>
      </w:r>
      <w:r w:rsidR="0040028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wydał postanowienie o jego tymczasowym aresztowaniu. </w:t>
      </w:r>
    </w:p>
    <w:p w:rsidR="00EB6C10" w:rsidRPr="00CC545F" w:rsidRDefault="008B4D05" w:rsidP="00AD1908">
      <w:pPr>
        <w:suppressAutoHyphens/>
        <w:ind w:firstLine="284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8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190E4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bliżej niekreślonym </w:t>
      </w:r>
      <w:r w:rsidR="009930A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dniu w terminie </w:t>
      </w:r>
      <w:r w:rsidR="002F059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późniejszym skarżącemu postawiono </w:t>
      </w:r>
      <w:r w:rsidR="00382BD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dodatkowy </w:t>
      </w:r>
      <w:r w:rsidR="002F059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zarzut </w:t>
      </w:r>
      <w:r w:rsidR="00B876E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seksualnego wykorzystania </w:t>
      </w:r>
      <w:r w:rsidR="00ED0FF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małoletniego oraz utrwalania </w:t>
      </w:r>
      <w:r w:rsidR="00927D2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pornograficznego wizerunku małoletniego </w:t>
      </w:r>
      <w:r w:rsidR="003E482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(art. 200 </w:t>
      </w:r>
      <w:r w:rsidR="007465D1" w:rsidRPr="007465D1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7465D1">
        <w:rPr>
          <w:rFonts w:ascii="Times New Roman" w:eastAsia="Times New Roman" w:hAnsi="Times New Roman" w:cs="Times New Roman"/>
          <w:szCs w:val="24"/>
          <w:lang w:eastAsia="fr-FR"/>
        </w:rPr>
        <w:t xml:space="preserve"> 1 Kodeksu k</w:t>
      </w:r>
      <w:r w:rsidR="003E482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arnego). </w:t>
      </w:r>
    </w:p>
    <w:p w:rsidR="00EB6C10" w:rsidRPr="00CC545F" w:rsidRDefault="008B4D05" w:rsidP="00AD1908">
      <w:pPr>
        <w:suppressAutoHyphens/>
        <w:ind w:firstLine="284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9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CB178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21 grudnia 2007 r. prokuratura </w:t>
      </w:r>
      <w:r w:rsidR="00442E08" w:rsidRPr="00CC545F">
        <w:rPr>
          <w:rFonts w:ascii="Times New Roman" w:eastAsia="Times New Roman" w:hAnsi="Times New Roman" w:cs="Times New Roman"/>
          <w:szCs w:val="24"/>
          <w:lang w:eastAsia="fr-FR"/>
        </w:rPr>
        <w:t>wniosła do Sądu Rejonowego w Warszawie</w:t>
      </w:r>
      <w:r w:rsidR="0015523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akt oskarżenia</w:t>
      </w:r>
      <w:r w:rsidR="00442E0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382BD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obejmujący </w:t>
      </w:r>
      <w:r w:rsidR="0015523A" w:rsidRPr="00CC545F">
        <w:rPr>
          <w:rFonts w:ascii="Times New Roman" w:eastAsia="Times New Roman" w:hAnsi="Times New Roman" w:cs="Times New Roman"/>
          <w:szCs w:val="24"/>
          <w:lang w:eastAsia="fr-FR"/>
        </w:rPr>
        <w:t>wszystkie wyżej wymienione zarzuty</w:t>
      </w:r>
      <w:r w:rsidR="00116F6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143F8D" w:rsidRPr="00CC545F">
        <w:rPr>
          <w:rFonts w:ascii="Times New Roman" w:eastAsia="Times New Roman" w:hAnsi="Times New Roman" w:cs="Times New Roman"/>
          <w:szCs w:val="24"/>
          <w:lang w:eastAsia="fr-FR"/>
        </w:rPr>
        <w:t>Sąd</w:t>
      </w:r>
      <w:r w:rsidR="00CF73CF" w:rsidRPr="00CC545F">
        <w:rPr>
          <w:rFonts w:ascii="Times New Roman" w:eastAsia="Times New Roman" w:hAnsi="Times New Roman" w:cs="Times New Roman"/>
          <w:szCs w:val="24"/>
          <w:lang w:eastAsia="fr-FR"/>
        </w:rPr>
        <w:t>y</w:t>
      </w:r>
      <w:r w:rsidR="00143F8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wydały następnie szereg </w:t>
      </w:r>
      <w:r w:rsidR="00ED235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postanowień przedłużających </w:t>
      </w:r>
      <w:r w:rsidR="00472C6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tymczasowe </w:t>
      </w:r>
      <w:r w:rsidR="00771E23" w:rsidRPr="00CC545F">
        <w:rPr>
          <w:rFonts w:ascii="Times New Roman" w:eastAsia="Times New Roman" w:hAnsi="Times New Roman" w:cs="Times New Roman"/>
          <w:szCs w:val="24"/>
          <w:lang w:eastAsia="fr-FR"/>
        </w:rPr>
        <w:t>areszt</w:t>
      </w:r>
      <w:r w:rsidR="00472C6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owanie </w:t>
      </w:r>
      <w:r w:rsidR="00771E2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skarżącego. </w:t>
      </w:r>
    </w:p>
    <w:p w:rsidR="00EB6C10" w:rsidRPr="00CC545F" w:rsidRDefault="008B4D05" w:rsidP="00AD1908">
      <w:pPr>
        <w:suppressAutoHyphens/>
        <w:ind w:firstLine="284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10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DA72E9" w:rsidRPr="00CC545F">
        <w:rPr>
          <w:rFonts w:ascii="Times New Roman" w:eastAsia="Times New Roman" w:hAnsi="Times New Roman" w:cs="Times New Roman"/>
          <w:szCs w:val="24"/>
          <w:lang w:eastAsia="fr-FR"/>
        </w:rPr>
        <w:t>W dniu 14 sier</w:t>
      </w:r>
      <w:r w:rsidR="00671E1A">
        <w:rPr>
          <w:rFonts w:ascii="Times New Roman" w:eastAsia="Times New Roman" w:hAnsi="Times New Roman" w:cs="Times New Roman"/>
          <w:szCs w:val="24"/>
          <w:lang w:eastAsia="fr-FR"/>
        </w:rPr>
        <w:t>p</w:t>
      </w:r>
      <w:r w:rsidR="00DA72E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nia 2008 r. </w:t>
      </w:r>
      <w:r w:rsidR="004A4EC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Sąd Rejonowy dla Warszawy-Mokotowa uznał skarżącego winnym </w:t>
      </w:r>
      <w:r w:rsidR="00384E1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zarzucanych mu czynów i skazał na </w:t>
      </w:r>
      <w:r w:rsidR="00847FEB" w:rsidRPr="00CC545F">
        <w:rPr>
          <w:rFonts w:ascii="Times New Roman" w:eastAsia="Times New Roman" w:hAnsi="Times New Roman" w:cs="Times New Roman"/>
          <w:szCs w:val="24"/>
          <w:lang w:eastAsia="fr-FR"/>
        </w:rPr>
        <w:t>siedem lat pozbawienia wolności</w:t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</w:t>
      </w:r>
      <w:r w:rsidR="00D8685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A167F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Sąd </w:t>
      </w:r>
      <w:r w:rsidR="007465D1">
        <w:rPr>
          <w:rFonts w:ascii="Times New Roman" w:eastAsia="Times New Roman" w:hAnsi="Times New Roman" w:cs="Times New Roman"/>
          <w:szCs w:val="24"/>
          <w:lang w:eastAsia="fr-FR"/>
        </w:rPr>
        <w:t>orzekł</w:t>
      </w:r>
      <w:r w:rsidR="00A167F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z</w:t>
      </w:r>
      <w:r w:rsidR="000B75B8" w:rsidRPr="00CC545F">
        <w:rPr>
          <w:rFonts w:ascii="Times New Roman" w:eastAsia="Times New Roman" w:hAnsi="Times New Roman" w:cs="Times New Roman"/>
          <w:szCs w:val="24"/>
          <w:lang w:eastAsia="fr-FR"/>
        </w:rPr>
        <w:t>akaz za</w:t>
      </w:r>
      <w:r w:rsidR="00A167F4" w:rsidRPr="00CC545F">
        <w:rPr>
          <w:rFonts w:ascii="Times New Roman" w:eastAsia="Times New Roman" w:hAnsi="Times New Roman" w:cs="Times New Roman"/>
          <w:szCs w:val="24"/>
          <w:lang w:eastAsia="fr-FR"/>
        </w:rPr>
        <w:t>j</w:t>
      </w:r>
      <w:r w:rsidR="000B75B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mowania </w:t>
      </w:r>
      <w:r w:rsidR="00A167F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przez skarżącego </w:t>
      </w:r>
      <w:r w:rsidR="00EE187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przez okres piętnastu lat </w:t>
      </w:r>
      <w:r w:rsidR="007D78D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jakichkolwiek </w:t>
      </w:r>
      <w:r w:rsidR="000B75B8" w:rsidRPr="00CC545F">
        <w:rPr>
          <w:rFonts w:ascii="Times New Roman" w:eastAsia="Times New Roman" w:hAnsi="Times New Roman" w:cs="Times New Roman"/>
          <w:szCs w:val="24"/>
          <w:lang w:eastAsia="fr-FR"/>
        </w:rPr>
        <w:t>stanowisk, wykonywania zawodu oraz prowadzenia działalności</w:t>
      </w:r>
      <w:r w:rsidR="00E87CB5">
        <w:rPr>
          <w:rFonts w:ascii="Times New Roman" w:eastAsia="Times New Roman" w:hAnsi="Times New Roman" w:cs="Times New Roman"/>
          <w:szCs w:val="24"/>
          <w:lang w:eastAsia="fr-FR"/>
        </w:rPr>
        <w:t xml:space="preserve"> –</w:t>
      </w:r>
      <w:r w:rsidR="000B75B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902F21" w:rsidRPr="00CC545F">
        <w:rPr>
          <w:rFonts w:ascii="Times New Roman" w:eastAsia="Times New Roman" w:hAnsi="Times New Roman" w:cs="Times New Roman"/>
          <w:szCs w:val="24"/>
          <w:lang w:eastAsia="fr-FR"/>
        </w:rPr>
        <w:t>związan</w:t>
      </w:r>
      <w:r w:rsidR="003B5E7F" w:rsidRPr="00CC545F">
        <w:rPr>
          <w:rFonts w:ascii="Times New Roman" w:eastAsia="Times New Roman" w:hAnsi="Times New Roman" w:cs="Times New Roman"/>
          <w:szCs w:val="24"/>
          <w:lang w:eastAsia="fr-FR"/>
        </w:rPr>
        <w:t>ych</w:t>
      </w:r>
      <w:r w:rsidR="00E87CB5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902F2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 opieką nad </w:t>
      </w:r>
      <w:r w:rsidR="007D78DE" w:rsidRPr="00CC545F">
        <w:rPr>
          <w:rFonts w:ascii="Times New Roman" w:eastAsia="Times New Roman" w:hAnsi="Times New Roman" w:cs="Times New Roman"/>
          <w:szCs w:val="24"/>
          <w:lang w:eastAsia="fr-FR"/>
        </w:rPr>
        <w:t>małoletnimi</w:t>
      </w:r>
      <w:r w:rsidR="001C2C1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7D78DE" w:rsidRPr="00CC545F">
        <w:rPr>
          <w:rFonts w:ascii="Times New Roman" w:eastAsia="Times New Roman" w:hAnsi="Times New Roman" w:cs="Times New Roman"/>
          <w:szCs w:val="24"/>
          <w:lang w:eastAsia="fr-FR"/>
        </w:rPr>
        <w:t>Ponadto s</w:t>
      </w:r>
      <w:r w:rsidR="00741F5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ąd </w:t>
      </w:r>
      <w:r w:rsidR="007465D1">
        <w:rPr>
          <w:rFonts w:ascii="Times New Roman" w:eastAsia="Times New Roman" w:hAnsi="Times New Roman" w:cs="Times New Roman"/>
          <w:szCs w:val="24"/>
          <w:lang w:eastAsia="fr-FR"/>
        </w:rPr>
        <w:t>orzekł</w:t>
      </w:r>
      <w:r w:rsidR="0072179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612F13" w:rsidRPr="00CC545F">
        <w:rPr>
          <w:rFonts w:ascii="Times New Roman" w:eastAsia="Times New Roman" w:hAnsi="Times New Roman" w:cs="Times New Roman"/>
          <w:szCs w:val="24"/>
          <w:lang w:eastAsia="fr-FR"/>
        </w:rPr>
        <w:t>pięcioletni</w:t>
      </w:r>
      <w:r w:rsidR="0004405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570BB7">
        <w:rPr>
          <w:rFonts w:ascii="Times New Roman" w:eastAsia="Times New Roman" w:hAnsi="Times New Roman" w:cs="Times New Roman"/>
          <w:szCs w:val="24"/>
          <w:lang w:eastAsia="fr-FR"/>
        </w:rPr>
        <w:t>nakaz powstrzymania się od przebywania</w:t>
      </w:r>
      <w:r w:rsidR="0004405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przez skarżącego w </w:t>
      </w:r>
      <w:r w:rsidR="00CE0B1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miejscach </w:t>
      </w:r>
      <w:r w:rsidR="00155E6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oraz </w:t>
      </w:r>
      <w:r w:rsidR="00CE0B1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instytucjach związanych z </w:t>
      </w:r>
      <w:r w:rsidR="00B679B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opieką </w:t>
      </w:r>
      <w:r w:rsidR="00155E6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nad małoletnimi </w:t>
      </w:r>
      <w:r w:rsidR="00B679B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lub </w:t>
      </w:r>
      <w:r w:rsidR="00155E6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ich </w:t>
      </w:r>
      <w:r w:rsidR="00B679B6" w:rsidRPr="00CC545F">
        <w:rPr>
          <w:rFonts w:ascii="Times New Roman" w:eastAsia="Times New Roman" w:hAnsi="Times New Roman" w:cs="Times New Roman"/>
          <w:szCs w:val="24"/>
          <w:lang w:eastAsia="fr-FR"/>
        </w:rPr>
        <w:t>kształceniem</w:t>
      </w:r>
      <w:r w:rsidR="0096330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EE187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suppressAutoHyphens/>
        <w:ind w:firstLine="284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11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40094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wniósł apelację. W dniu 6 maja 2009 r. </w:t>
      </w:r>
      <w:r w:rsidR="00B128B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Sąd </w:t>
      </w:r>
      <w:r w:rsidR="00FB33E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Okręgowy </w:t>
      </w:r>
      <w:r w:rsidR="00B128B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Warszawie </w:t>
      </w:r>
      <w:r w:rsidR="00E87CB5">
        <w:rPr>
          <w:rFonts w:ascii="Times New Roman" w:eastAsia="Times New Roman" w:hAnsi="Times New Roman" w:cs="Times New Roman"/>
          <w:szCs w:val="24"/>
          <w:lang w:eastAsia="fr-FR"/>
        </w:rPr>
        <w:t xml:space="preserve">utrzymał w mocy </w:t>
      </w:r>
      <w:r w:rsidR="00FB33E4" w:rsidRPr="00CC545F">
        <w:rPr>
          <w:rFonts w:ascii="Times New Roman" w:eastAsia="Times New Roman" w:hAnsi="Times New Roman" w:cs="Times New Roman"/>
          <w:szCs w:val="24"/>
          <w:lang w:eastAsia="fr-FR"/>
        </w:rPr>
        <w:t>wyrok sądu</w:t>
      </w:r>
      <w:r w:rsidR="00383D7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pierwszej instancji. </w:t>
      </w:r>
    </w:p>
    <w:p w:rsidR="00EB6C10" w:rsidRPr="00CC545F" w:rsidRDefault="008B4D05" w:rsidP="00AD1908">
      <w:pPr>
        <w:suppressAutoHyphens/>
        <w:ind w:firstLine="284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12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DB2A7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26 sierpnia 2009 r. </w:t>
      </w:r>
      <w:r w:rsidR="00570BB7">
        <w:rPr>
          <w:rFonts w:ascii="Times New Roman" w:eastAsia="Times New Roman" w:hAnsi="Times New Roman" w:cs="Times New Roman"/>
          <w:szCs w:val="24"/>
          <w:lang w:eastAsia="fr-FR"/>
        </w:rPr>
        <w:t>obrońca</w:t>
      </w:r>
      <w:r w:rsidR="00A53EA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5E1E1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 </w:t>
      </w:r>
      <w:r w:rsidR="0022716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urzędu </w:t>
      </w:r>
      <w:r w:rsidR="00155E6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skarżącego </w:t>
      </w:r>
      <w:r w:rsidR="0022716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poinformował Sąd Okręgowy, że nie widzi </w:t>
      </w:r>
      <w:r w:rsidR="00155E6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sprawie </w:t>
      </w:r>
      <w:r w:rsidR="00227161" w:rsidRPr="00CC545F">
        <w:rPr>
          <w:rFonts w:ascii="Times New Roman" w:eastAsia="Times New Roman" w:hAnsi="Times New Roman" w:cs="Times New Roman"/>
          <w:szCs w:val="24"/>
          <w:lang w:eastAsia="fr-FR"/>
        </w:rPr>
        <w:t>podstaw do wniesienia kasacji.</w:t>
      </w:r>
      <w:r w:rsidR="00155E6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EB6C10" w:rsidP="00AD1908">
      <w:pPr>
        <w:pStyle w:val="ECHRHeading2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t>B.  </w:t>
      </w:r>
      <w:r w:rsidR="00C1561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Zarzut </w:t>
      </w:r>
      <w:r w:rsidR="00536AE9" w:rsidRPr="00CC545F">
        <w:rPr>
          <w:rFonts w:ascii="Times New Roman" w:eastAsia="Times New Roman" w:hAnsi="Times New Roman" w:cs="Times New Roman"/>
          <w:szCs w:val="24"/>
          <w:lang w:eastAsia="fr-FR"/>
        </w:rPr>
        <w:t>znęcania się nad sk</w:t>
      </w:r>
      <w:r w:rsidR="00C15617" w:rsidRPr="00CC545F">
        <w:rPr>
          <w:rFonts w:ascii="Times New Roman" w:eastAsia="Times New Roman" w:hAnsi="Times New Roman" w:cs="Times New Roman"/>
          <w:szCs w:val="24"/>
          <w:lang w:eastAsia="fr-FR"/>
        </w:rPr>
        <w:t>arżąc</w:t>
      </w:r>
      <w:r w:rsidR="00536AE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ym </w:t>
      </w:r>
      <w:r w:rsidR="00C1561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okresie pomiędzy 7 a 10 września 2007 </w:t>
      </w:r>
      <w:r w:rsidR="001553E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r. </w:t>
      </w:r>
      <w:r w:rsidR="00F03D6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 </w:t>
      </w:r>
      <w:r w:rsidR="00306709">
        <w:rPr>
          <w:rFonts w:ascii="Times New Roman" w:eastAsia="Times New Roman" w:hAnsi="Times New Roman" w:cs="Times New Roman"/>
          <w:szCs w:val="24"/>
          <w:lang w:eastAsia="fr-FR"/>
        </w:rPr>
        <w:t xml:space="preserve">postępowanie </w:t>
      </w:r>
      <w:r w:rsidR="003908C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zakładu karnego </w:t>
      </w:r>
      <w:r w:rsidR="00232AF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63D0B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13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CB511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24 sierpnia 2007 r. skarżący </w:t>
      </w:r>
      <w:r w:rsidR="002348F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został </w:t>
      </w:r>
      <w:r w:rsidR="00570BB7">
        <w:rPr>
          <w:rFonts w:ascii="Times New Roman" w:eastAsia="Times New Roman" w:hAnsi="Times New Roman" w:cs="Times New Roman"/>
          <w:szCs w:val="24"/>
          <w:lang w:eastAsia="fr-FR"/>
        </w:rPr>
        <w:t>przyjęty</w:t>
      </w:r>
      <w:r w:rsidR="0064385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do Aresztu </w:t>
      </w:r>
      <w:r w:rsidR="00020467" w:rsidRPr="00CC545F">
        <w:rPr>
          <w:rFonts w:ascii="Times New Roman" w:eastAsia="Times New Roman" w:hAnsi="Times New Roman" w:cs="Times New Roman"/>
          <w:szCs w:val="24"/>
          <w:lang w:eastAsia="fr-FR"/>
        </w:rPr>
        <w:t>Śledcz</w:t>
      </w:r>
      <w:r w:rsidR="0064385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ego </w:t>
      </w:r>
      <w:r w:rsidR="0002046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Warszawa-Mokotów w celu </w:t>
      </w:r>
      <w:r w:rsidR="00E63D0B">
        <w:rPr>
          <w:rFonts w:ascii="Times New Roman" w:eastAsia="Times New Roman" w:hAnsi="Times New Roman" w:cs="Times New Roman"/>
          <w:szCs w:val="24"/>
          <w:lang w:eastAsia="fr-FR"/>
        </w:rPr>
        <w:t>przeprowadzenia obserwacji psychiatrycznej.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14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643850" w:rsidRPr="00CC545F">
        <w:rPr>
          <w:rFonts w:ascii="Times New Roman" w:eastAsia="Times New Roman" w:hAnsi="Times New Roman" w:cs="Times New Roman"/>
          <w:szCs w:val="24"/>
          <w:lang w:eastAsia="fr-FR"/>
        </w:rPr>
        <w:t>W okresie pomiędzy 31 sierpnia a 12 października 2007</w:t>
      </w:r>
      <w:r w:rsidR="006E48E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r. skarżący został umieszczony na oddziale psychiatr</w:t>
      </w:r>
      <w:r w:rsidR="00777C6B">
        <w:rPr>
          <w:rFonts w:ascii="Times New Roman" w:eastAsia="Times New Roman" w:hAnsi="Times New Roman" w:cs="Times New Roman"/>
          <w:szCs w:val="24"/>
          <w:lang w:eastAsia="fr-FR"/>
        </w:rPr>
        <w:t>ii sądowej A</w:t>
      </w:r>
      <w:r w:rsidR="00F672D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resztu Śledczego Warszawa-Mokotów.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lastRenderedPageBreak/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15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B3255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Według </w:t>
      </w:r>
      <w:r w:rsidR="004E217B">
        <w:rPr>
          <w:rFonts w:ascii="Times New Roman" w:eastAsia="Times New Roman" w:hAnsi="Times New Roman" w:cs="Times New Roman"/>
          <w:szCs w:val="24"/>
          <w:lang w:eastAsia="fr-FR"/>
        </w:rPr>
        <w:t xml:space="preserve">słów </w:t>
      </w:r>
      <w:r w:rsidR="00B3255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skarżącego, </w:t>
      </w:r>
      <w:r w:rsidR="00417205">
        <w:rPr>
          <w:rFonts w:ascii="Times New Roman" w:eastAsia="Times New Roman" w:hAnsi="Times New Roman" w:cs="Times New Roman"/>
          <w:szCs w:val="24"/>
          <w:lang w:eastAsia="fr-FR"/>
        </w:rPr>
        <w:t xml:space="preserve">w okresie </w:t>
      </w:r>
      <w:r w:rsidR="0063576C">
        <w:rPr>
          <w:rFonts w:ascii="Times New Roman" w:eastAsia="Times New Roman" w:hAnsi="Times New Roman" w:cs="Times New Roman"/>
          <w:szCs w:val="24"/>
          <w:lang w:eastAsia="fr-FR"/>
        </w:rPr>
        <w:t>pomiędzy 7 a 10 września 2007 </w:t>
      </w:r>
      <w:r w:rsidR="00B3255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r. </w:t>
      </w:r>
      <w:r w:rsidR="008E17FD" w:rsidRPr="00CC545F">
        <w:rPr>
          <w:rFonts w:ascii="Times New Roman" w:eastAsia="Times New Roman" w:hAnsi="Times New Roman" w:cs="Times New Roman"/>
          <w:szCs w:val="24"/>
          <w:lang w:eastAsia="fr-FR"/>
        </w:rPr>
        <w:t>(piątek po południu do poniedziałku ra</w:t>
      </w:r>
      <w:r w:rsidR="00067762" w:rsidRPr="00CC545F">
        <w:rPr>
          <w:rFonts w:ascii="Times New Roman" w:eastAsia="Times New Roman" w:hAnsi="Times New Roman" w:cs="Times New Roman"/>
          <w:szCs w:val="24"/>
          <w:lang w:eastAsia="fr-FR"/>
        </w:rPr>
        <w:t>no</w:t>
      </w:r>
      <w:r w:rsidR="00306709">
        <w:rPr>
          <w:rFonts w:ascii="Times New Roman" w:eastAsia="Times New Roman" w:hAnsi="Times New Roman" w:cs="Times New Roman"/>
          <w:szCs w:val="24"/>
          <w:lang w:eastAsia="fr-FR"/>
        </w:rPr>
        <w:t>)</w:t>
      </w:r>
      <w:r w:rsidR="0069686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6F35F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był on molestowany przez </w:t>
      </w:r>
      <w:r w:rsidR="00194C3D" w:rsidRPr="00CC545F">
        <w:rPr>
          <w:rFonts w:ascii="Times New Roman" w:eastAsia="Times New Roman" w:hAnsi="Times New Roman" w:cs="Times New Roman"/>
          <w:szCs w:val="24"/>
          <w:lang w:eastAsia="fr-FR"/>
        </w:rPr>
        <w:t>dwóch z</w:t>
      </w:r>
      <w:r w:rsidR="00121757" w:rsidRPr="00CC545F">
        <w:rPr>
          <w:rFonts w:ascii="Times New Roman" w:eastAsia="Times New Roman" w:hAnsi="Times New Roman" w:cs="Times New Roman"/>
          <w:szCs w:val="24"/>
          <w:lang w:eastAsia="fr-FR"/>
        </w:rPr>
        <w:t>e współ</w:t>
      </w:r>
      <w:r w:rsidR="00B111C9">
        <w:rPr>
          <w:rFonts w:ascii="Times New Roman" w:eastAsia="Times New Roman" w:hAnsi="Times New Roman" w:cs="Times New Roman"/>
          <w:szCs w:val="24"/>
          <w:lang w:eastAsia="fr-FR"/>
        </w:rPr>
        <w:t xml:space="preserve">osadzonych </w:t>
      </w:r>
      <w:r w:rsidR="0012175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(T.G. i P.O.). Próbowali oni zgwałcić go kijem od szczotki </w:t>
      </w:r>
      <w:r w:rsidR="00E53D5E" w:rsidRPr="00CC545F">
        <w:rPr>
          <w:rFonts w:ascii="Times New Roman" w:eastAsia="Times New Roman" w:hAnsi="Times New Roman" w:cs="Times New Roman"/>
          <w:szCs w:val="24"/>
          <w:lang w:eastAsia="fr-FR"/>
        </w:rPr>
        <w:t>oraz bezskutecznie kazali trzeciemu z</w:t>
      </w:r>
      <w:r w:rsidR="00761D22">
        <w:rPr>
          <w:rFonts w:ascii="Times New Roman" w:eastAsia="Times New Roman" w:hAnsi="Times New Roman" w:cs="Times New Roman"/>
          <w:szCs w:val="24"/>
          <w:lang w:eastAsia="fr-FR"/>
        </w:rPr>
        <w:t xml:space="preserve"> osadzonych </w:t>
      </w:r>
      <w:r w:rsidR="00E53D5E" w:rsidRPr="00CC545F">
        <w:rPr>
          <w:rFonts w:ascii="Times New Roman" w:eastAsia="Times New Roman" w:hAnsi="Times New Roman" w:cs="Times New Roman"/>
          <w:szCs w:val="24"/>
          <w:lang w:eastAsia="fr-FR"/>
        </w:rPr>
        <w:t>(J.C.) włoż</w:t>
      </w:r>
      <w:r w:rsidR="002B2B68">
        <w:rPr>
          <w:rFonts w:ascii="Times New Roman" w:eastAsia="Times New Roman" w:hAnsi="Times New Roman" w:cs="Times New Roman"/>
          <w:szCs w:val="24"/>
          <w:lang w:eastAsia="fr-FR"/>
        </w:rPr>
        <w:t>y</w:t>
      </w:r>
      <w:r w:rsidR="00E53D5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ć swój penis do ust skarżącego. </w:t>
      </w:r>
      <w:r w:rsidR="005D209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Skazani </w:t>
      </w:r>
      <w:r w:rsidR="00761D22">
        <w:rPr>
          <w:rFonts w:ascii="Times New Roman" w:eastAsia="Times New Roman" w:hAnsi="Times New Roman" w:cs="Times New Roman"/>
          <w:szCs w:val="24"/>
          <w:lang w:eastAsia="fr-FR"/>
        </w:rPr>
        <w:t>po</w:t>
      </w:r>
      <w:r w:rsidR="005D209A" w:rsidRPr="00CC545F">
        <w:rPr>
          <w:rFonts w:ascii="Times New Roman" w:eastAsia="Times New Roman" w:hAnsi="Times New Roman" w:cs="Times New Roman"/>
          <w:szCs w:val="24"/>
          <w:lang w:eastAsia="fr-FR"/>
        </w:rPr>
        <w:t>le</w:t>
      </w:r>
      <w:r w:rsidR="007C3A7D">
        <w:rPr>
          <w:rFonts w:ascii="Times New Roman" w:eastAsia="Times New Roman" w:hAnsi="Times New Roman" w:cs="Times New Roman"/>
          <w:szCs w:val="24"/>
          <w:lang w:eastAsia="fr-FR"/>
        </w:rPr>
        <w:t>w</w:t>
      </w:r>
      <w:r w:rsidR="005D209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ali </w:t>
      </w:r>
      <w:r w:rsidR="007B7D57" w:rsidRPr="00CC545F">
        <w:rPr>
          <w:rFonts w:ascii="Times New Roman" w:eastAsia="Times New Roman" w:hAnsi="Times New Roman" w:cs="Times New Roman"/>
          <w:szCs w:val="24"/>
          <w:lang w:eastAsia="fr-FR"/>
        </w:rPr>
        <w:t>leż</w:t>
      </w:r>
      <w:r w:rsidR="007B7D57">
        <w:rPr>
          <w:rFonts w:ascii="Times New Roman" w:eastAsia="Times New Roman" w:hAnsi="Times New Roman" w:cs="Times New Roman"/>
          <w:szCs w:val="24"/>
          <w:lang w:eastAsia="fr-FR"/>
        </w:rPr>
        <w:t xml:space="preserve">ącego </w:t>
      </w:r>
      <w:r w:rsidR="007B7D5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na łóżku </w:t>
      </w:r>
      <w:r w:rsidR="005E780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skarżącego </w:t>
      </w:r>
      <w:r w:rsidR="005D209A" w:rsidRPr="00CC545F">
        <w:rPr>
          <w:rFonts w:ascii="Times New Roman" w:eastAsia="Times New Roman" w:hAnsi="Times New Roman" w:cs="Times New Roman"/>
          <w:szCs w:val="24"/>
          <w:lang w:eastAsia="fr-FR"/>
        </w:rPr>
        <w:t>zimną wod</w:t>
      </w:r>
      <w:r w:rsidR="00ED3E88">
        <w:rPr>
          <w:rFonts w:ascii="Times New Roman" w:eastAsia="Times New Roman" w:hAnsi="Times New Roman" w:cs="Times New Roman"/>
          <w:szCs w:val="24"/>
          <w:lang w:eastAsia="fr-FR"/>
        </w:rPr>
        <w:t>ą</w:t>
      </w:r>
      <w:r w:rsidR="005D209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713699">
        <w:rPr>
          <w:rFonts w:ascii="Times New Roman" w:eastAsia="Times New Roman" w:hAnsi="Times New Roman" w:cs="Times New Roman"/>
          <w:szCs w:val="24"/>
          <w:lang w:eastAsia="fr-FR"/>
        </w:rPr>
        <w:t>o</w:t>
      </w:r>
      <w:r w:rsidR="005D209A" w:rsidRPr="00CC545F">
        <w:rPr>
          <w:rFonts w:ascii="Times New Roman" w:eastAsia="Times New Roman" w:hAnsi="Times New Roman" w:cs="Times New Roman"/>
          <w:szCs w:val="24"/>
          <w:lang w:eastAsia="fr-FR"/>
        </w:rPr>
        <w:t>plu</w:t>
      </w:r>
      <w:r w:rsidR="00713699">
        <w:rPr>
          <w:rFonts w:ascii="Times New Roman" w:eastAsia="Times New Roman" w:hAnsi="Times New Roman" w:cs="Times New Roman"/>
          <w:szCs w:val="24"/>
          <w:lang w:eastAsia="fr-FR"/>
        </w:rPr>
        <w:t xml:space="preserve">wali go </w:t>
      </w:r>
      <w:r w:rsidR="005D209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oraz szorowali </w:t>
      </w:r>
      <w:r w:rsidR="0077459C">
        <w:rPr>
          <w:rFonts w:ascii="Times New Roman" w:eastAsia="Times New Roman" w:hAnsi="Times New Roman" w:cs="Times New Roman"/>
          <w:szCs w:val="24"/>
          <w:lang w:eastAsia="fr-FR"/>
        </w:rPr>
        <w:t xml:space="preserve">mu </w:t>
      </w:r>
      <w:r w:rsidR="0094371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głowę </w:t>
      </w:r>
      <w:r w:rsidR="007D3C1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szczotką klozetową. </w:t>
      </w:r>
      <w:r w:rsidR="003A30C0" w:rsidRPr="00CC545F">
        <w:rPr>
          <w:rFonts w:ascii="Times New Roman" w:eastAsia="Times New Roman" w:hAnsi="Times New Roman" w:cs="Times New Roman"/>
          <w:szCs w:val="24"/>
          <w:lang w:eastAsia="fr-FR"/>
        </w:rPr>
        <w:t>Pona</w:t>
      </w:r>
      <w:r w:rsidR="00110405">
        <w:rPr>
          <w:rFonts w:ascii="Times New Roman" w:eastAsia="Times New Roman" w:hAnsi="Times New Roman" w:cs="Times New Roman"/>
          <w:szCs w:val="24"/>
          <w:lang w:eastAsia="fr-FR"/>
        </w:rPr>
        <w:t>dto znęcali się nad nim słownie i grozili</w:t>
      </w:r>
      <w:r w:rsidR="003A30C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mu</w:t>
      </w:r>
      <w:r w:rsidR="00110405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3A30C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że go zabiją.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16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110405">
        <w:rPr>
          <w:rFonts w:ascii="Times New Roman" w:eastAsia="Times New Roman" w:hAnsi="Times New Roman" w:cs="Times New Roman"/>
          <w:szCs w:val="24"/>
          <w:lang w:eastAsia="fr-FR"/>
        </w:rPr>
        <w:t>Skarżący próbował powiadomić</w:t>
      </w:r>
      <w:r w:rsidR="00AC4B2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personel </w:t>
      </w:r>
      <w:r w:rsidR="00255E96" w:rsidRPr="00CC545F">
        <w:rPr>
          <w:rFonts w:ascii="Times New Roman" w:eastAsia="Times New Roman" w:hAnsi="Times New Roman" w:cs="Times New Roman"/>
          <w:szCs w:val="24"/>
          <w:lang w:eastAsia="fr-FR"/>
        </w:rPr>
        <w:t>Ar</w:t>
      </w:r>
      <w:r w:rsidR="00150CE8">
        <w:rPr>
          <w:rFonts w:ascii="Times New Roman" w:eastAsia="Times New Roman" w:hAnsi="Times New Roman" w:cs="Times New Roman"/>
          <w:szCs w:val="24"/>
          <w:lang w:eastAsia="fr-FR"/>
        </w:rPr>
        <w:t>e</w:t>
      </w:r>
      <w:r w:rsidR="00255E9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sztu Śledczego o </w:t>
      </w:r>
      <w:r w:rsidR="00F35EBB" w:rsidRPr="00CC545F">
        <w:rPr>
          <w:rFonts w:ascii="Times New Roman" w:eastAsia="Times New Roman" w:hAnsi="Times New Roman" w:cs="Times New Roman"/>
          <w:szCs w:val="24"/>
          <w:lang w:eastAsia="fr-FR"/>
        </w:rPr>
        <w:t>incydencie, ale bez</w:t>
      </w:r>
      <w:r w:rsidR="00D5632A">
        <w:rPr>
          <w:rFonts w:ascii="Times New Roman" w:eastAsia="Times New Roman" w:hAnsi="Times New Roman" w:cs="Times New Roman"/>
          <w:szCs w:val="24"/>
          <w:lang w:eastAsia="fr-FR"/>
        </w:rPr>
        <w:t xml:space="preserve"> rezultatu</w:t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</w:t>
      </w:r>
      <w:r w:rsidR="0061789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Rankiem 10 </w:t>
      </w:r>
      <w:r w:rsidR="00FA3D2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września 2007 r. (poniedziałek) </w:t>
      </w:r>
      <w:r w:rsidR="009804CF" w:rsidRPr="00CC545F">
        <w:rPr>
          <w:rFonts w:ascii="Times New Roman" w:eastAsia="Times New Roman" w:hAnsi="Times New Roman" w:cs="Times New Roman"/>
          <w:szCs w:val="24"/>
          <w:lang w:eastAsia="fr-FR"/>
        </w:rPr>
        <w:t>po</w:t>
      </w:r>
      <w:r w:rsidR="006014DB">
        <w:rPr>
          <w:rFonts w:ascii="Times New Roman" w:eastAsia="Times New Roman" w:hAnsi="Times New Roman" w:cs="Times New Roman"/>
          <w:szCs w:val="24"/>
          <w:lang w:eastAsia="fr-FR"/>
        </w:rPr>
        <w:t>i</w:t>
      </w:r>
      <w:r w:rsidR="009804CF" w:rsidRPr="00CC545F">
        <w:rPr>
          <w:rFonts w:ascii="Times New Roman" w:eastAsia="Times New Roman" w:hAnsi="Times New Roman" w:cs="Times New Roman"/>
          <w:szCs w:val="24"/>
          <w:lang w:eastAsia="fr-FR"/>
        </w:rPr>
        <w:t>nformował o zdarzeniu lekarza</w:t>
      </w:r>
      <w:r w:rsidR="00D1712B">
        <w:rPr>
          <w:rFonts w:ascii="Times New Roman" w:eastAsia="Times New Roman" w:hAnsi="Times New Roman" w:cs="Times New Roman"/>
          <w:szCs w:val="24"/>
          <w:lang w:eastAsia="fr-FR"/>
        </w:rPr>
        <w:t xml:space="preserve">, po czym </w:t>
      </w:r>
      <w:r w:rsidR="0099193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szybko </w:t>
      </w:r>
      <w:r w:rsidR="004556C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został przeniesiony do innej celi. </w:t>
      </w:r>
      <w:r w:rsidR="00991938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17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F64E6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12 września </w:t>
      </w:r>
      <w:r w:rsidR="00991938">
        <w:rPr>
          <w:rFonts w:ascii="Times New Roman" w:eastAsia="Times New Roman" w:hAnsi="Times New Roman" w:cs="Times New Roman"/>
          <w:szCs w:val="24"/>
          <w:lang w:eastAsia="fr-FR"/>
        </w:rPr>
        <w:t xml:space="preserve">2007 r. </w:t>
      </w:r>
      <w:r w:rsidR="00F64E6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Dyrektor Aresztu Śledczego Warszawa-Mokotów </w:t>
      </w:r>
      <w:r w:rsidR="00E752A3">
        <w:rPr>
          <w:rFonts w:ascii="Times New Roman" w:eastAsia="Times New Roman" w:hAnsi="Times New Roman" w:cs="Times New Roman"/>
          <w:szCs w:val="24"/>
          <w:lang w:eastAsia="fr-FR"/>
        </w:rPr>
        <w:t xml:space="preserve">wydał polecenie </w:t>
      </w:r>
      <w:r w:rsidR="00407D0F" w:rsidRPr="00CC545F">
        <w:rPr>
          <w:rFonts w:ascii="Times New Roman" w:eastAsia="Times New Roman" w:hAnsi="Times New Roman" w:cs="Times New Roman"/>
          <w:szCs w:val="24"/>
          <w:lang w:eastAsia="fr-FR"/>
        </w:rPr>
        <w:t>przeprowadz</w:t>
      </w:r>
      <w:r w:rsidR="00E752A3">
        <w:rPr>
          <w:rFonts w:ascii="Times New Roman" w:eastAsia="Times New Roman" w:hAnsi="Times New Roman" w:cs="Times New Roman"/>
          <w:szCs w:val="24"/>
          <w:lang w:eastAsia="fr-FR"/>
        </w:rPr>
        <w:t xml:space="preserve">enia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postępowania wyjaśniającego</w:t>
      </w:r>
      <w:r w:rsidR="00407D0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 sprawie </w:t>
      </w:r>
      <w:r w:rsidR="00E752A3">
        <w:rPr>
          <w:rFonts w:ascii="Times New Roman" w:eastAsia="Times New Roman" w:hAnsi="Times New Roman" w:cs="Times New Roman"/>
          <w:szCs w:val="24"/>
          <w:lang w:eastAsia="fr-FR"/>
        </w:rPr>
        <w:t>incydentu</w:t>
      </w:r>
      <w:r w:rsidR="00407D0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77493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20 września </w:t>
      </w:r>
      <w:r w:rsidR="00C507A7">
        <w:rPr>
          <w:rFonts w:ascii="Times New Roman" w:eastAsia="Times New Roman" w:hAnsi="Times New Roman" w:cs="Times New Roman"/>
          <w:szCs w:val="24"/>
          <w:lang w:eastAsia="fr-FR"/>
        </w:rPr>
        <w:t xml:space="preserve">2007 r. </w:t>
      </w:r>
      <w:r w:rsidR="0077493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Dyrektorowi przedstawiono raport w tej sprawie. </w:t>
      </w:r>
      <w:r w:rsidR="00554C5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trakcie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postępowania</w:t>
      </w:r>
      <w:r w:rsidR="00554C5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ustalono, że </w:t>
      </w:r>
      <w:r w:rsidR="003B4AF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okresie pomiędzy </w:t>
      </w:r>
      <w:r w:rsidR="00DA2B7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7 a </w:t>
      </w:r>
      <w:r w:rsidR="004362C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9 września </w:t>
      </w:r>
      <w:r w:rsidR="001B159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2007 r. </w:t>
      </w:r>
      <w:r w:rsidR="00C507A7">
        <w:rPr>
          <w:rFonts w:ascii="Times New Roman" w:eastAsia="Times New Roman" w:hAnsi="Times New Roman" w:cs="Times New Roman"/>
          <w:szCs w:val="24"/>
          <w:lang w:eastAsia="fr-FR"/>
        </w:rPr>
        <w:t xml:space="preserve">nad </w:t>
      </w:r>
      <w:r w:rsidR="001B1591" w:rsidRPr="00CC545F">
        <w:rPr>
          <w:rFonts w:ascii="Times New Roman" w:eastAsia="Times New Roman" w:hAnsi="Times New Roman" w:cs="Times New Roman"/>
          <w:szCs w:val="24"/>
          <w:lang w:eastAsia="fr-FR"/>
        </w:rPr>
        <w:t>skarżący</w:t>
      </w:r>
      <w:r w:rsidR="00546A86">
        <w:rPr>
          <w:rFonts w:ascii="Times New Roman" w:eastAsia="Times New Roman" w:hAnsi="Times New Roman" w:cs="Times New Roman"/>
          <w:szCs w:val="24"/>
          <w:lang w:eastAsia="fr-FR"/>
        </w:rPr>
        <w:t xml:space="preserve">m znęcało się </w:t>
      </w:r>
      <w:r w:rsidR="00F720AE" w:rsidRPr="00CC545F">
        <w:rPr>
          <w:rFonts w:ascii="Times New Roman" w:eastAsia="Times New Roman" w:hAnsi="Times New Roman" w:cs="Times New Roman"/>
          <w:szCs w:val="24"/>
          <w:lang w:eastAsia="fr-FR"/>
        </w:rPr>
        <w:t>dwóch ze ws</w:t>
      </w:r>
      <w:r w:rsidR="001B1591" w:rsidRPr="00CC545F">
        <w:rPr>
          <w:rFonts w:ascii="Times New Roman" w:eastAsia="Times New Roman" w:hAnsi="Times New Roman" w:cs="Times New Roman"/>
          <w:szCs w:val="24"/>
          <w:lang w:eastAsia="fr-FR"/>
        </w:rPr>
        <w:t>pół</w:t>
      </w:r>
      <w:r w:rsidR="00546A86">
        <w:rPr>
          <w:rFonts w:ascii="Times New Roman" w:eastAsia="Times New Roman" w:hAnsi="Times New Roman" w:cs="Times New Roman"/>
          <w:szCs w:val="24"/>
          <w:lang w:eastAsia="fr-FR"/>
        </w:rPr>
        <w:t xml:space="preserve">osadzonych </w:t>
      </w:r>
      <w:r w:rsidR="00B12D3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(T.G. i P.O.).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Postępowanie</w:t>
      </w:r>
      <w:r w:rsidR="00B155F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potwierdziło, że przytrzymywali oni </w:t>
      </w:r>
      <w:r w:rsidR="00A366AC" w:rsidRPr="00CC545F">
        <w:rPr>
          <w:rFonts w:ascii="Times New Roman" w:eastAsia="Times New Roman" w:hAnsi="Times New Roman" w:cs="Times New Roman"/>
          <w:szCs w:val="24"/>
          <w:lang w:eastAsia="fr-FR"/>
        </w:rPr>
        <w:t>skarżącego za ręce</w:t>
      </w:r>
      <w:r w:rsidR="00C26D22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590BA5" w:rsidRPr="00CC545F">
        <w:rPr>
          <w:rFonts w:ascii="Times New Roman" w:eastAsia="Times New Roman" w:hAnsi="Times New Roman" w:cs="Times New Roman"/>
          <w:szCs w:val="24"/>
          <w:lang w:eastAsia="fr-FR"/>
        </w:rPr>
        <w:t>nakłania</w:t>
      </w:r>
      <w:r w:rsidR="00C26D22">
        <w:rPr>
          <w:rFonts w:ascii="Times New Roman" w:eastAsia="Times New Roman" w:hAnsi="Times New Roman" w:cs="Times New Roman"/>
          <w:szCs w:val="24"/>
          <w:lang w:eastAsia="fr-FR"/>
        </w:rPr>
        <w:t xml:space="preserve">jąc </w:t>
      </w:r>
      <w:r w:rsidR="00590BA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trzeciego </w:t>
      </w:r>
      <w:r w:rsidR="00C26D22">
        <w:rPr>
          <w:rFonts w:ascii="Times New Roman" w:eastAsia="Times New Roman" w:hAnsi="Times New Roman" w:cs="Times New Roman"/>
          <w:szCs w:val="24"/>
          <w:lang w:eastAsia="fr-FR"/>
        </w:rPr>
        <w:t xml:space="preserve">osadzonego </w:t>
      </w:r>
      <w:r w:rsidR="00590BA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J.C. (cierpiącego na </w:t>
      </w:r>
      <w:r w:rsidR="00176FAF" w:rsidRPr="00CC545F">
        <w:rPr>
          <w:rFonts w:ascii="Times New Roman" w:eastAsia="Times New Roman" w:hAnsi="Times New Roman" w:cs="Times New Roman"/>
          <w:szCs w:val="24"/>
          <w:lang w:eastAsia="fr-FR"/>
        </w:rPr>
        <w:t>z</w:t>
      </w:r>
      <w:r w:rsidR="00E8055C" w:rsidRPr="00CC545F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176FA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burzenia psychiczne) </w:t>
      </w:r>
      <w:r w:rsidR="00E8055C" w:rsidRPr="00CC545F">
        <w:rPr>
          <w:rFonts w:ascii="Times New Roman" w:eastAsia="Times New Roman" w:hAnsi="Times New Roman" w:cs="Times New Roman"/>
          <w:szCs w:val="24"/>
          <w:lang w:eastAsia="fr-FR"/>
        </w:rPr>
        <w:t>do obnażania się przed skarżącym</w:t>
      </w:r>
      <w:r w:rsidR="00F8343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D3173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Skarżącemu grożono wykorzystaniem seksualnym. </w:t>
      </w:r>
      <w:r w:rsidR="00411B8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Ponadto T.G. i P.O. </w:t>
      </w:r>
      <w:r w:rsidR="00306709">
        <w:rPr>
          <w:rFonts w:ascii="Times New Roman" w:eastAsia="Times New Roman" w:hAnsi="Times New Roman" w:cs="Times New Roman"/>
          <w:szCs w:val="24"/>
          <w:lang w:eastAsia="fr-FR"/>
        </w:rPr>
        <w:t>o</w:t>
      </w:r>
      <w:r w:rsidR="00411B80" w:rsidRPr="00CC545F">
        <w:rPr>
          <w:rFonts w:ascii="Times New Roman" w:eastAsia="Times New Roman" w:hAnsi="Times New Roman" w:cs="Times New Roman"/>
          <w:szCs w:val="24"/>
          <w:lang w:eastAsia="fr-FR"/>
        </w:rPr>
        <w:t>plu</w:t>
      </w:r>
      <w:r w:rsidR="00306709">
        <w:rPr>
          <w:rFonts w:ascii="Times New Roman" w:eastAsia="Times New Roman" w:hAnsi="Times New Roman" w:cs="Times New Roman"/>
          <w:szCs w:val="24"/>
          <w:lang w:eastAsia="fr-FR"/>
        </w:rPr>
        <w:t>wa</w:t>
      </w:r>
      <w:r w:rsidR="00411B8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li skarżącego, polewali go wodą, uderzali </w:t>
      </w:r>
      <w:r w:rsidR="00181B1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kijem od szczotki oraz nakłaniali J.C. do dotykania jego głowy szczotką klozetową. </w:t>
      </w:r>
      <w:r w:rsidR="00705E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Grozili skarżącemu, że </w:t>
      </w:r>
      <w:r w:rsidR="001A2853">
        <w:rPr>
          <w:rFonts w:ascii="Times New Roman" w:eastAsia="Times New Roman" w:hAnsi="Times New Roman" w:cs="Times New Roman"/>
          <w:szCs w:val="24"/>
          <w:lang w:eastAsia="fr-FR"/>
        </w:rPr>
        <w:t xml:space="preserve">w przypadku </w:t>
      </w:r>
      <w:r w:rsidR="001A2853" w:rsidRPr="00CC545F">
        <w:rPr>
          <w:rFonts w:ascii="Times New Roman" w:eastAsia="Times New Roman" w:hAnsi="Times New Roman" w:cs="Times New Roman"/>
          <w:szCs w:val="24"/>
          <w:lang w:eastAsia="fr-FR"/>
        </w:rPr>
        <w:t>zgłos</w:t>
      </w:r>
      <w:r w:rsidR="001A2853">
        <w:rPr>
          <w:rFonts w:ascii="Times New Roman" w:eastAsia="Times New Roman" w:hAnsi="Times New Roman" w:cs="Times New Roman"/>
          <w:szCs w:val="24"/>
          <w:lang w:eastAsia="fr-FR"/>
        </w:rPr>
        <w:t xml:space="preserve">zenia </w:t>
      </w:r>
      <w:r w:rsidR="001A2853" w:rsidRPr="00CC545F">
        <w:rPr>
          <w:rFonts w:ascii="Times New Roman" w:eastAsia="Times New Roman" w:hAnsi="Times New Roman" w:cs="Times New Roman"/>
          <w:szCs w:val="24"/>
          <w:lang w:eastAsia="fr-FR"/>
        </w:rPr>
        <w:t>incydent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25290B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705E7B" w:rsidRPr="00CC545F">
        <w:rPr>
          <w:rFonts w:ascii="Times New Roman" w:eastAsia="Times New Roman" w:hAnsi="Times New Roman" w:cs="Times New Roman"/>
          <w:szCs w:val="24"/>
          <w:lang w:eastAsia="fr-FR"/>
        </w:rPr>
        <w:t>z</w:t>
      </w:r>
      <w:r w:rsidR="00F067B7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705E7B" w:rsidRPr="00CC545F">
        <w:rPr>
          <w:rFonts w:ascii="Times New Roman" w:eastAsia="Times New Roman" w:hAnsi="Times New Roman" w:cs="Times New Roman"/>
          <w:szCs w:val="24"/>
          <w:lang w:eastAsia="fr-FR"/>
        </w:rPr>
        <w:t>biją</w:t>
      </w:r>
      <w:r w:rsidR="0025290B">
        <w:rPr>
          <w:rFonts w:ascii="Times New Roman" w:eastAsia="Times New Roman" w:hAnsi="Times New Roman" w:cs="Times New Roman"/>
          <w:szCs w:val="24"/>
          <w:lang w:eastAsia="fr-FR"/>
        </w:rPr>
        <w:t xml:space="preserve"> go</w:t>
      </w:r>
      <w:r w:rsidR="00705E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18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705E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był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osadzony</w:t>
      </w:r>
      <w:r w:rsidR="00705E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 celi nr 6, wyposażonej </w:t>
      </w:r>
      <w:r w:rsidR="00503AD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kamerę </w:t>
      </w:r>
      <w:r w:rsidR="0025290B">
        <w:rPr>
          <w:rFonts w:ascii="Times New Roman" w:eastAsia="Times New Roman" w:hAnsi="Times New Roman" w:cs="Times New Roman"/>
          <w:szCs w:val="24"/>
          <w:lang w:eastAsia="fr-FR"/>
        </w:rPr>
        <w:t xml:space="preserve">monitoringu wizyjnego, </w:t>
      </w:r>
      <w:r w:rsidR="00503ADB" w:rsidRPr="00CC545F">
        <w:rPr>
          <w:rFonts w:ascii="Times New Roman" w:eastAsia="Times New Roman" w:hAnsi="Times New Roman" w:cs="Times New Roman"/>
          <w:szCs w:val="24"/>
          <w:lang w:eastAsia="fr-FR"/>
        </w:rPr>
        <w:t>położonej naprzeciwko pokoju pielęgniarek.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19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</w:t>
      </w:r>
      <w:r w:rsidR="0053742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Jeżeli chodzi o przyczyny zdarzenia, to w trakcie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postępowania wyjaśniającego</w:t>
      </w:r>
      <w:r w:rsidR="0053742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ustalono, </w:t>
      </w:r>
      <w:r w:rsidR="000E2E62">
        <w:rPr>
          <w:rFonts w:ascii="Times New Roman" w:eastAsia="Times New Roman" w:hAnsi="Times New Roman" w:cs="Times New Roman"/>
          <w:szCs w:val="24"/>
          <w:lang w:eastAsia="fr-FR"/>
        </w:rPr>
        <w:t>i</w:t>
      </w:r>
      <w:r w:rsidR="0053742C" w:rsidRPr="00CC545F">
        <w:rPr>
          <w:rFonts w:ascii="Times New Roman" w:eastAsia="Times New Roman" w:hAnsi="Times New Roman" w:cs="Times New Roman"/>
          <w:szCs w:val="24"/>
          <w:lang w:eastAsia="fr-FR"/>
        </w:rPr>
        <w:t>ż współ</w:t>
      </w:r>
      <w:r w:rsidR="001A3D3E">
        <w:rPr>
          <w:rFonts w:ascii="Times New Roman" w:eastAsia="Times New Roman" w:hAnsi="Times New Roman" w:cs="Times New Roman"/>
          <w:szCs w:val="24"/>
          <w:lang w:eastAsia="fr-FR"/>
        </w:rPr>
        <w:t xml:space="preserve">osadzeni </w:t>
      </w:r>
      <w:r w:rsidR="00D649A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prawdopodobnie </w:t>
      </w:r>
      <w:r w:rsidR="00D55AF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dowiedzieli się, że skarżący </w:t>
      </w:r>
      <w:r w:rsidR="002B04D7">
        <w:rPr>
          <w:rFonts w:ascii="Times New Roman" w:eastAsia="Times New Roman" w:hAnsi="Times New Roman" w:cs="Times New Roman"/>
          <w:szCs w:val="24"/>
          <w:lang w:eastAsia="fr-FR"/>
        </w:rPr>
        <w:t xml:space="preserve">jest </w:t>
      </w:r>
      <w:r w:rsidR="00D55AF8" w:rsidRPr="00CC545F">
        <w:rPr>
          <w:rFonts w:ascii="Times New Roman" w:eastAsia="Times New Roman" w:hAnsi="Times New Roman" w:cs="Times New Roman"/>
          <w:szCs w:val="24"/>
          <w:lang w:eastAsia="fr-FR"/>
        </w:rPr>
        <w:t>podejrzany o seksua</w:t>
      </w:r>
      <w:r w:rsidR="000E2B7E">
        <w:rPr>
          <w:rFonts w:ascii="Times New Roman" w:eastAsia="Times New Roman" w:hAnsi="Times New Roman" w:cs="Times New Roman"/>
          <w:szCs w:val="24"/>
          <w:lang w:eastAsia="fr-FR"/>
        </w:rPr>
        <w:t>l</w:t>
      </w:r>
      <w:r w:rsidR="00D55AF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ne wykorzystywanie małoletniego.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Ponadto</w:t>
      </w:r>
      <w:r w:rsidR="005B399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ustalono, że </w:t>
      </w:r>
      <w:r w:rsidR="00443F0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proponował </w:t>
      </w:r>
      <w:r w:rsidR="002103F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odbycie stosunku seksualnego </w:t>
      </w:r>
      <w:r w:rsidR="00211B61">
        <w:rPr>
          <w:rFonts w:ascii="Times New Roman" w:eastAsia="Times New Roman" w:hAnsi="Times New Roman" w:cs="Times New Roman"/>
          <w:szCs w:val="24"/>
          <w:lang w:eastAsia="fr-FR"/>
        </w:rPr>
        <w:t xml:space="preserve">osadzonemu </w:t>
      </w:r>
      <w:r w:rsidR="00DB2BB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T.G. w zamian za żywność, próbował dotykać w nocy jego genitaliów </w:t>
      </w:r>
      <w:r w:rsidR="006D39E7">
        <w:rPr>
          <w:rFonts w:ascii="Times New Roman" w:eastAsia="Times New Roman" w:hAnsi="Times New Roman" w:cs="Times New Roman"/>
          <w:szCs w:val="24"/>
          <w:lang w:eastAsia="fr-FR"/>
        </w:rPr>
        <w:t xml:space="preserve">oraz </w:t>
      </w:r>
      <w:r w:rsidR="00DB2BB4" w:rsidRPr="00CC545F">
        <w:rPr>
          <w:rFonts w:ascii="Times New Roman" w:eastAsia="Times New Roman" w:hAnsi="Times New Roman" w:cs="Times New Roman"/>
          <w:szCs w:val="24"/>
          <w:lang w:eastAsia="fr-FR"/>
        </w:rPr>
        <w:t>dotyk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 xml:space="preserve">ać </w:t>
      </w:r>
      <w:r w:rsidR="0017126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jego </w:t>
      </w:r>
      <w:r w:rsidR="00100E8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pośladków </w:t>
      </w:r>
      <w:r w:rsidR="0039273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łaźni. </w:t>
      </w:r>
      <w:r w:rsidR="009E5419" w:rsidRPr="00CC545F">
        <w:rPr>
          <w:rFonts w:ascii="Times New Roman" w:eastAsia="Times New Roman" w:hAnsi="Times New Roman" w:cs="Times New Roman"/>
          <w:szCs w:val="24"/>
          <w:lang w:eastAsia="fr-FR"/>
        </w:rPr>
        <w:t>Skarżący zaprzeczył</w:t>
      </w:r>
      <w:r w:rsidR="00D2652B" w:rsidRPr="00D2652B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D2652B" w:rsidRPr="00CC545F">
        <w:rPr>
          <w:rFonts w:ascii="Times New Roman" w:eastAsia="Times New Roman" w:hAnsi="Times New Roman" w:cs="Times New Roman"/>
          <w:szCs w:val="24"/>
          <w:lang w:eastAsia="fr-FR"/>
        </w:rPr>
        <w:t>temu</w:t>
      </w:r>
      <w:r w:rsidR="009E541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D2652B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20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D1634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trakcie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postępowania</w:t>
      </w:r>
      <w:r w:rsidR="00D1634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nie stwierdzono </w:t>
      </w:r>
      <w:r w:rsidR="008114A1">
        <w:rPr>
          <w:rFonts w:ascii="Times New Roman" w:eastAsia="Times New Roman" w:hAnsi="Times New Roman" w:cs="Times New Roman"/>
          <w:szCs w:val="24"/>
          <w:lang w:eastAsia="fr-FR"/>
        </w:rPr>
        <w:t xml:space="preserve">zaniedbań </w:t>
      </w:r>
      <w:r w:rsidR="00D16349" w:rsidRPr="00CC545F">
        <w:rPr>
          <w:rFonts w:ascii="Times New Roman" w:eastAsia="Times New Roman" w:hAnsi="Times New Roman" w:cs="Times New Roman"/>
          <w:szCs w:val="24"/>
          <w:lang w:eastAsia="fr-FR"/>
        </w:rPr>
        <w:t>ze strony st</w:t>
      </w:r>
      <w:r w:rsidR="00BA302F">
        <w:rPr>
          <w:rFonts w:ascii="Times New Roman" w:eastAsia="Times New Roman" w:hAnsi="Times New Roman" w:cs="Times New Roman"/>
          <w:szCs w:val="24"/>
          <w:lang w:eastAsia="fr-FR"/>
        </w:rPr>
        <w:t>r</w:t>
      </w:r>
      <w:r w:rsidR="00D1634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ażników więziennych ani personelu medycznego. </w:t>
      </w:r>
      <w:r w:rsidR="00800F6E" w:rsidRPr="00CC545F">
        <w:rPr>
          <w:rFonts w:ascii="Times New Roman" w:eastAsia="Times New Roman" w:hAnsi="Times New Roman" w:cs="Times New Roman"/>
          <w:szCs w:val="24"/>
          <w:lang w:eastAsia="fr-FR"/>
        </w:rPr>
        <w:t>Ustalono ponad</w:t>
      </w:r>
      <w:r w:rsidR="00C63982">
        <w:rPr>
          <w:rFonts w:ascii="Times New Roman" w:eastAsia="Times New Roman" w:hAnsi="Times New Roman" w:cs="Times New Roman"/>
          <w:szCs w:val="24"/>
          <w:lang w:eastAsia="fr-FR"/>
        </w:rPr>
        <w:t>t</w:t>
      </w:r>
      <w:r w:rsidR="00800F6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o, że </w:t>
      </w:r>
      <w:r w:rsidR="00813BA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nie zgłosił </w:t>
      </w:r>
      <w:r w:rsidR="00BB560B">
        <w:rPr>
          <w:rFonts w:ascii="Times New Roman" w:eastAsia="Times New Roman" w:hAnsi="Times New Roman" w:cs="Times New Roman"/>
          <w:szCs w:val="24"/>
          <w:lang w:eastAsia="fr-FR"/>
        </w:rPr>
        <w:t xml:space="preserve">incydentu </w:t>
      </w:r>
      <w:r w:rsidR="006717B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znęcania się </w:t>
      </w:r>
      <w:r w:rsidR="00BB560B">
        <w:rPr>
          <w:rFonts w:ascii="Times New Roman" w:eastAsia="Times New Roman" w:hAnsi="Times New Roman" w:cs="Times New Roman"/>
          <w:szCs w:val="24"/>
          <w:lang w:eastAsia="fr-FR"/>
        </w:rPr>
        <w:t xml:space="preserve">nad nim </w:t>
      </w:r>
      <w:r w:rsidR="006717B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bezpośrednio po </w:t>
      </w:r>
      <w:r w:rsidR="00CD42A2">
        <w:rPr>
          <w:rFonts w:ascii="Times New Roman" w:eastAsia="Times New Roman" w:hAnsi="Times New Roman" w:cs="Times New Roman"/>
          <w:szCs w:val="24"/>
          <w:lang w:eastAsia="fr-FR"/>
        </w:rPr>
        <w:t xml:space="preserve">samym </w:t>
      </w:r>
      <w:r w:rsidR="00590ED6">
        <w:rPr>
          <w:rFonts w:ascii="Times New Roman" w:eastAsia="Times New Roman" w:hAnsi="Times New Roman" w:cs="Times New Roman"/>
          <w:szCs w:val="24"/>
          <w:lang w:eastAsia="fr-FR"/>
        </w:rPr>
        <w:t>zajściu</w:t>
      </w:r>
      <w:r w:rsidR="006717B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4C67B0">
        <w:rPr>
          <w:rFonts w:ascii="Times New Roman" w:eastAsia="Times New Roman" w:hAnsi="Times New Roman" w:cs="Times New Roman"/>
          <w:szCs w:val="24"/>
          <w:lang w:eastAsia="fr-FR"/>
        </w:rPr>
        <w:t>Z chwil</w:t>
      </w:r>
      <w:r w:rsidR="00B11B67">
        <w:rPr>
          <w:rFonts w:ascii="Times New Roman" w:eastAsia="Times New Roman" w:hAnsi="Times New Roman" w:cs="Times New Roman"/>
          <w:szCs w:val="24"/>
          <w:lang w:eastAsia="fr-FR"/>
        </w:rPr>
        <w:t>ą</w:t>
      </w:r>
      <w:r w:rsidR="004C67B0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502A9E" w:rsidRPr="00CC545F">
        <w:rPr>
          <w:rFonts w:ascii="Times New Roman" w:eastAsia="Times New Roman" w:hAnsi="Times New Roman" w:cs="Times New Roman"/>
          <w:szCs w:val="24"/>
          <w:lang w:eastAsia="fr-FR"/>
        </w:rPr>
        <w:t>zgłos</w:t>
      </w:r>
      <w:r w:rsidR="004C67B0">
        <w:rPr>
          <w:rFonts w:ascii="Times New Roman" w:eastAsia="Times New Roman" w:hAnsi="Times New Roman" w:cs="Times New Roman"/>
          <w:szCs w:val="24"/>
          <w:lang w:eastAsia="fr-FR"/>
        </w:rPr>
        <w:t xml:space="preserve">zenia przez niego </w:t>
      </w:r>
      <w:r w:rsidR="00502A9E" w:rsidRPr="00CC545F">
        <w:rPr>
          <w:rFonts w:ascii="Times New Roman" w:eastAsia="Times New Roman" w:hAnsi="Times New Roman" w:cs="Times New Roman"/>
          <w:szCs w:val="24"/>
          <w:lang w:eastAsia="fr-FR"/>
        </w:rPr>
        <w:t>zdarzeni</w:t>
      </w:r>
      <w:r w:rsidR="004C67B0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502A9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personel więzienny </w:t>
      </w:r>
      <w:r w:rsidR="0097413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niezwłocznie </w:t>
      </w:r>
      <w:r w:rsidR="00502A9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podjął </w:t>
      </w:r>
      <w:r w:rsidR="003C1AF3">
        <w:rPr>
          <w:rFonts w:ascii="Times New Roman" w:eastAsia="Times New Roman" w:hAnsi="Times New Roman" w:cs="Times New Roman"/>
          <w:szCs w:val="24"/>
          <w:lang w:eastAsia="fr-FR"/>
        </w:rPr>
        <w:t>odpowiednie działania</w:t>
      </w:r>
      <w:r w:rsidR="00502A9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974132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21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58188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12 września 2007 r. </w:t>
      </w:r>
      <w:r w:rsidR="00871AC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został </w:t>
      </w:r>
      <w:r w:rsidR="00D2652B">
        <w:rPr>
          <w:rFonts w:ascii="Times New Roman" w:eastAsia="Times New Roman" w:hAnsi="Times New Roman" w:cs="Times New Roman"/>
          <w:szCs w:val="24"/>
          <w:lang w:eastAsia="fr-FR"/>
        </w:rPr>
        <w:t>z</w:t>
      </w:r>
      <w:r w:rsidR="00871AC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badany przez lekarza, który stwierdził obecność </w:t>
      </w:r>
      <w:r w:rsidR="00DD448A" w:rsidRPr="00CC545F">
        <w:rPr>
          <w:rFonts w:ascii="Times New Roman" w:eastAsia="Times New Roman" w:hAnsi="Times New Roman" w:cs="Times New Roman"/>
          <w:szCs w:val="24"/>
          <w:lang w:eastAsia="fr-FR"/>
        </w:rPr>
        <w:t>na jego n</w:t>
      </w:r>
      <w:r w:rsidR="00DD448A">
        <w:rPr>
          <w:rFonts w:ascii="Times New Roman" w:eastAsia="Times New Roman" w:hAnsi="Times New Roman" w:cs="Times New Roman"/>
          <w:szCs w:val="24"/>
          <w:lang w:eastAsia="fr-FR"/>
        </w:rPr>
        <w:t>o</w:t>
      </w:r>
      <w:r w:rsidR="00DD448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gach </w:t>
      </w:r>
      <w:r w:rsidR="00871AC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żółto-brązowych </w:t>
      </w:r>
      <w:r w:rsidR="00DD448A">
        <w:rPr>
          <w:rFonts w:ascii="Times New Roman" w:eastAsia="Times New Roman" w:hAnsi="Times New Roman" w:cs="Times New Roman"/>
          <w:szCs w:val="24"/>
          <w:lang w:eastAsia="fr-FR"/>
        </w:rPr>
        <w:t>plam</w:t>
      </w:r>
      <w:r w:rsidR="001E2FD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, będących wynikiem </w:t>
      </w:r>
      <w:r w:rsidR="00D80DD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krwiaków. </w:t>
      </w:r>
      <w:r w:rsidR="00A82AA3" w:rsidRPr="00CC545F">
        <w:rPr>
          <w:rFonts w:ascii="Times New Roman" w:eastAsia="Times New Roman" w:hAnsi="Times New Roman" w:cs="Times New Roman"/>
          <w:szCs w:val="24"/>
          <w:lang w:eastAsia="fr-FR"/>
        </w:rPr>
        <w:t>Spowodowały one uszczerbek na zdrowiu skarż</w:t>
      </w:r>
      <w:r w:rsidR="00D052E9">
        <w:rPr>
          <w:rFonts w:ascii="Times New Roman" w:eastAsia="Times New Roman" w:hAnsi="Times New Roman" w:cs="Times New Roman"/>
          <w:szCs w:val="24"/>
          <w:lang w:eastAsia="fr-FR"/>
        </w:rPr>
        <w:t>ą</w:t>
      </w:r>
      <w:r w:rsidR="00A82AA3" w:rsidRPr="00CC545F">
        <w:rPr>
          <w:rFonts w:ascii="Times New Roman" w:eastAsia="Times New Roman" w:hAnsi="Times New Roman" w:cs="Times New Roman"/>
          <w:szCs w:val="24"/>
          <w:lang w:eastAsia="fr-FR"/>
        </w:rPr>
        <w:t>ce</w:t>
      </w:r>
      <w:r w:rsidR="00D052E9">
        <w:rPr>
          <w:rFonts w:ascii="Times New Roman" w:eastAsia="Times New Roman" w:hAnsi="Times New Roman" w:cs="Times New Roman"/>
          <w:szCs w:val="24"/>
          <w:lang w:eastAsia="fr-FR"/>
        </w:rPr>
        <w:t>g</w:t>
      </w:r>
      <w:r w:rsidR="00A82AA3" w:rsidRPr="00CC545F">
        <w:rPr>
          <w:rFonts w:ascii="Times New Roman" w:eastAsia="Times New Roman" w:hAnsi="Times New Roman" w:cs="Times New Roman"/>
          <w:szCs w:val="24"/>
          <w:lang w:eastAsia="fr-FR"/>
        </w:rPr>
        <w:t>o trwający nie dłużej niż siedem dni.</w:t>
      </w:r>
      <w:r w:rsidR="00DD448A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22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F9197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wyniku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postępowania</w:t>
      </w:r>
      <w:r w:rsidR="00F9197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DE7EC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stwierdzono, że </w:t>
      </w:r>
      <w:r w:rsidR="00A94427">
        <w:rPr>
          <w:rFonts w:ascii="Times New Roman" w:eastAsia="Times New Roman" w:hAnsi="Times New Roman" w:cs="Times New Roman"/>
          <w:szCs w:val="24"/>
          <w:lang w:eastAsia="fr-FR"/>
        </w:rPr>
        <w:t xml:space="preserve">zaistniał przypadek </w:t>
      </w:r>
      <w:r w:rsidR="00DE7EC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A94427" w:rsidRPr="00CC545F">
        <w:rPr>
          <w:rFonts w:ascii="Times New Roman" w:eastAsia="Times New Roman" w:hAnsi="Times New Roman" w:cs="Times New Roman"/>
          <w:szCs w:val="24"/>
          <w:lang w:eastAsia="fr-FR"/>
        </w:rPr>
        <w:t>znęcan</w:t>
      </w:r>
      <w:r w:rsidR="00A94427">
        <w:rPr>
          <w:rFonts w:ascii="Times New Roman" w:eastAsia="Times New Roman" w:hAnsi="Times New Roman" w:cs="Times New Roman"/>
          <w:szCs w:val="24"/>
          <w:lang w:eastAsia="fr-FR"/>
        </w:rPr>
        <w:t xml:space="preserve">ia </w:t>
      </w:r>
      <w:r w:rsidR="00A9442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się </w:t>
      </w:r>
      <w:r w:rsidR="00A94427">
        <w:rPr>
          <w:rFonts w:ascii="Times New Roman" w:eastAsia="Times New Roman" w:hAnsi="Times New Roman" w:cs="Times New Roman"/>
          <w:szCs w:val="24"/>
          <w:lang w:eastAsia="fr-FR"/>
        </w:rPr>
        <w:t xml:space="preserve">nad </w:t>
      </w:r>
      <w:r w:rsidR="00DE7EC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skarżącym. </w:t>
      </w:r>
      <w:r w:rsidR="00B67837" w:rsidRPr="00CC545F">
        <w:rPr>
          <w:rFonts w:ascii="Times New Roman" w:eastAsia="Times New Roman" w:hAnsi="Times New Roman" w:cs="Times New Roman"/>
          <w:szCs w:val="24"/>
          <w:lang w:eastAsia="fr-FR"/>
        </w:rPr>
        <w:t>J</w:t>
      </w:r>
      <w:r w:rsidR="00E433B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ednakże </w:t>
      </w:r>
      <w:r w:rsidR="004F4649">
        <w:rPr>
          <w:rFonts w:ascii="Times New Roman" w:eastAsia="Times New Roman" w:hAnsi="Times New Roman" w:cs="Times New Roman"/>
          <w:szCs w:val="24"/>
          <w:lang w:eastAsia="fr-FR"/>
        </w:rPr>
        <w:t xml:space="preserve">skala </w:t>
      </w:r>
      <w:r w:rsidR="00E433BE" w:rsidRPr="00CC545F">
        <w:rPr>
          <w:rFonts w:ascii="Times New Roman" w:eastAsia="Times New Roman" w:hAnsi="Times New Roman" w:cs="Times New Roman"/>
          <w:szCs w:val="24"/>
          <w:lang w:eastAsia="fr-FR"/>
        </w:rPr>
        <w:t>znęcani</w:t>
      </w:r>
      <w:r w:rsidR="004F4649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E433B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się nie był</w:t>
      </w:r>
      <w:r w:rsidR="0050242F">
        <w:rPr>
          <w:rFonts w:ascii="Times New Roman" w:eastAsia="Times New Roman" w:hAnsi="Times New Roman" w:cs="Times New Roman"/>
          <w:szCs w:val="24"/>
          <w:lang w:eastAsia="fr-FR"/>
        </w:rPr>
        <w:t xml:space="preserve">a duża </w:t>
      </w:r>
      <w:r w:rsidR="00E40B2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 </w:t>
      </w:r>
      <w:r w:rsidR="001A20D7">
        <w:rPr>
          <w:rFonts w:ascii="Times New Roman" w:eastAsia="Times New Roman" w:hAnsi="Times New Roman" w:cs="Times New Roman"/>
          <w:szCs w:val="24"/>
          <w:lang w:eastAsia="fr-FR"/>
        </w:rPr>
        <w:t xml:space="preserve">miała </w:t>
      </w:r>
      <w:r w:rsidR="00E40B2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głównie </w:t>
      </w:r>
      <w:r w:rsidR="001A20D7">
        <w:rPr>
          <w:rFonts w:ascii="Times New Roman" w:eastAsia="Times New Roman" w:hAnsi="Times New Roman" w:cs="Times New Roman"/>
          <w:szCs w:val="24"/>
          <w:lang w:eastAsia="fr-FR"/>
        </w:rPr>
        <w:t xml:space="preserve">charakter </w:t>
      </w:r>
      <w:r w:rsidR="00E40B23" w:rsidRPr="00CC545F">
        <w:rPr>
          <w:rFonts w:ascii="Times New Roman" w:eastAsia="Times New Roman" w:hAnsi="Times New Roman" w:cs="Times New Roman"/>
          <w:szCs w:val="24"/>
          <w:lang w:eastAsia="fr-FR"/>
        </w:rPr>
        <w:t>psychologiczn</w:t>
      </w:r>
      <w:r w:rsidR="001A20D7">
        <w:rPr>
          <w:rFonts w:ascii="Times New Roman" w:eastAsia="Times New Roman" w:hAnsi="Times New Roman" w:cs="Times New Roman"/>
          <w:szCs w:val="24"/>
          <w:lang w:eastAsia="fr-FR"/>
        </w:rPr>
        <w:t>y</w:t>
      </w:r>
      <w:r w:rsidR="00E40B2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Dyrektor </w:t>
      </w:r>
      <w:r w:rsidR="00F4756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Aresztu Śledczego nałożył </w:t>
      </w:r>
      <w:r w:rsidR="0085201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na P.O. </w:t>
      </w:r>
      <w:r w:rsidR="004F46E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karę dyscyplinarną w postaci 1-miesięcznego zakazu </w:t>
      </w:r>
      <w:r w:rsidR="004F46E8" w:rsidRPr="00CC545F">
        <w:rPr>
          <w:rFonts w:ascii="Times New Roman" w:eastAsia="Times New Roman" w:hAnsi="Times New Roman" w:cs="Times New Roman"/>
          <w:szCs w:val="24"/>
          <w:lang w:eastAsia="fr-FR"/>
        </w:rPr>
        <w:lastRenderedPageBreak/>
        <w:t>robi</w:t>
      </w:r>
      <w:r w:rsidR="002678B9">
        <w:rPr>
          <w:rFonts w:ascii="Times New Roman" w:eastAsia="Times New Roman" w:hAnsi="Times New Roman" w:cs="Times New Roman"/>
          <w:szCs w:val="24"/>
          <w:lang w:eastAsia="fr-FR"/>
        </w:rPr>
        <w:t>e</w:t>
      </w:r>
      <w:r w:rsidR="004F46E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nia zakupów w </w:t>
      </w:r>
      <w:r w:rsidR="00210882">
        <w:rPr>
          <w:rFonts w:ascii="Times New Roman" w:eastAsia="Times New Roman" w:hAnsi="Times New Roman" w:cs="Times New Roman"/>
          <w:szCs w:val="24"/>
          <w:lang w:eastAsia="fr-FR"/>
        </w:rPr>
        <w:t xml:space="preserve">kantynie </w:t>
      </w:r>
      <w:r w:rsidR="004F46E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aresztu śledczego. </w:t>
      </w:r>
      <w:r w:rsidR="001A4DC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T.G. </w:t>
      </w:r>
      <w:r w:rsidR="009212B1">
        <w:rPr>
          <w:rFonts w:ascii="Times New Roman" w:eastAsia="Times New Roman" w:hAnsi="Times New Roman" w:cs="Times New Roman"/>
          <w:szCs w:val="24"/>
          <w:lang w:eastAsia="fr-FR"/>
        </w:rPr>
        <w:t xml:space="preserve">został </w:t>
      </w:r>
      <w:r w:rsidR="00786E05">
        <w:rPr>
          <w:rFonts w:ascii="Times New Roman" w:eastAsia="Times New Roman" w:hAnsi="Times New Roman" w:cs="Times New Roman"/>
          <w:szCs w:val="24"/>
          <w:lang w:eastAsia="fr-FR"/>
        </w:rPr>
        <w:t xml:space="preserve">poddany </w:t>
      </w:r>
      <w:r w:rsidR="001A4DCA" w:rsidRPr="00CC545F">
        <w:rPr>
          <w:rFonts w:ascii="Times New Roman" w:eastAsia="Times New Roman" w:hAnsi="Times New Roman" w:cs="Times New Roman"/>
          <w:szCs w:val="24"/>
          <w:lang w:eastAsia="fr-FR"/>
        </w:rPr>
        <w:t>kar</w:t>
      </w:r>
      <w:r w:rsidR="00786E05">
        <w:rPr>
          <w:rFonts w:ascii="Times New Roman" w:eastAsia="Times New Roman" w:hAnsi="Times New Roman" w:cs="Times New Roman"/>
          <w:szCs w:val="24"/>
          <w:lang w:eastAsia="fr-FR"/>
        </w:rPr>
        <w:t xml:space="preserve">ze </w:t>
      </w:r>
      <w:r w:rsidR="001A4DC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dyscyplinarn</w:t>
      </w:r>
      <w:r w:rsidR="00786E05">
        <w:rPr>
          <w:rFonts w:ascii="Times New Roman" w:eastAsia="Times New Roman" w:hAnsi="Times New Roman" w:cs="Times New Roman"/>
          <w:szCs w:val="24"/>
          <w:lang w:eastAsia="fr-FR"/>
        </w:rPr>
        <w:t xml:space="preserve">ej </w:t>
      </w:r>
      <w:r w:rsidR="001A4DCA" w:rsidRPr="00CC545F">
        <w:rPr>
          <w:rFonts w:ascii="Times New Roman" w:eastAsia="Times New Roman" w:hAnsi="Times New Roman" w:cs="Times New Roman"/>
          <w:szCs w:val="24"/>
          <w:lang w:eastAsia="fr-FR"/>
        </w:rPr>
        <w:t>w postaci 3-miesięcznego zakazu otr</w:t>
      </w:r>
      <w:r w:rsidR="006C001C">
        <w:rPr>
          <w:rFonts w:ascii="Times New Roman" w:eastAsia="Times New Roman" w:hAnsi="Times New Roman" w:cs="Times New Roman"/>
          <w:szCs w:val="24"/>
          <w:lang w:eastAsia="fr-FR"/>
        </w:rPr>
        <w:t>zy</w:t>
      </w:r>
      <w:r w:rsidR="001A4DC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mywania paczek żywnościowych. </w:t>
      </w:r>
    </w:p>
    <w:p w:rsidR="00EB6C10" w:rsidRPr="00CC545F" w:rsidRDefault="00EB6C10" w:rsidP="00AD1908">
      <w:pPr>
        <w:pStyle w:val="ECHRHeading2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t>C.  </w:t>
      </w:r>
      <w:r w:rsidR="00FC07CC" w:rsidRPr="00CC545F">
        <w:rPr>
          <w:rFonts w:ascii="Times New Roman" w:eastAsia="Times New Roman" w:hAnsi="Times New Roman" w:cs="Times New Roman"/>
          <w:szCs w:val="24"/>
          <w:lang w:eastAsia="fr-FR"/>
        </w:rPr>
        <w:t>Oskarżeni</w:t>
      </w:r>
      <w:r w:rsidR="002B05EE">
        <w:rPr>
          <w:rFonts w:ascii="Times New Roman" w:eastAsia="Times New Roman" w:hAnsi="Times New Roman" w:cs="Times New Roman"/>
          <w:szCs w:val="24"/>
          <w:lang w:eastAsia="fr-FR"/>
        </w:rPr>
        <w:t>e</w:t>
      </w:r>
      <w:r w:rsidR="00FC07C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publiczne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23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FC07CC" w:rsidRPr="00CC545F">
        <w:rPr>
          <w:rFonts w:ascii="Times New Roman" w:eastAsia="Times New Roman" w:hAnsi="Times New Roman" w:cs="Times New Roman"/>
          <w:szCs w:val="24"/>
          <w:lang w:eastAsia="fr-FR"/>
        </w:rPr>
        <w:t>W dniu</w:t>
      </w:r>
      <w:r w:rsidR="002245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10 września 2007 r. skarżący złożył </w:t>
      </w:r>
      <w:r w:rsidR="0047349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Prokuraturze Rejonowej Warszawa-Mokotów </w:t>
      </w:r>
      <w:r w:rsidR="009F4BDF" w:rsidRPr="00CC545F">
        <w:rPr>
          <w:rFonts w:ascii="Times New Roman" w:eastAsia="Times New Roman" w:hAnsi="Times New Roman" w:cs="Times New Roman"/>
          <w:szCs w:val="24"/>
          <w:lang w:eastAsia="fr-FR"/>
        </w:rPr>
        <w:t>zawiadomienie o popełnieniu przestępstwa</w:t>
      </w:r>
      <w:r w:rsidR="00F0306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9633CE" w:rsidRPr="00CC545F">
        <w:rPr>
          <w:rFonts w:ascii="Times New Roman" w:eastAsia="Times New Roman" w:hAnsi="Times New Roman" w:cs="Times New Roman"/>
          <w:szCs w:val="24"/>
          <w:lang w:eastAsia="fr-FR"/>
        </w:rPr>
        <w:t>twierdząc, że w</w:t>
      </w:r>
      <w:r w:rsidR="00D37249"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="009633CE" w:rsidRPr="00CC545F">
        <w:rPr>
          <w:rFonts w:ascii="Times New Roman" w:eastAsia="Times New Roman" w:hAnsi="Times New Roman" w:cs="Times New Roman"/>
          <w:szCs w:val="24"/>
          <w:lang w:eastAsia="fr-FR"/>
        </w:rPr>
        <w:t>pół</w:t>
      </w:r>
      <w:r w:rsidR="001A20D7">
        <w:rPr>
          <w:rFonts w:ascii="Times New Roman" w:eastAsia="Times New Roman" w:hAnsi="Times New Roman" w:cs="Times New Roman"/>
          <w:szCs w:val="24"/>
          <w:lang w:eastAsia="fr-FR"/>
        </w:rPr>
        <w:t xml:space="preserve">osadzeni </w:t>
      </w:r>
      <w:r w:rsidR="009633CE" w:rsidRPr="00CC545F">
        <w:rPr>
          <w:rFonts w:ascii="Times New Roman" w:eastAsia="Times New Roman" w:hAnsi="Times New Roman" w:cs="Times New Roman"/>
          <w:szCs w:val="24"/>
          <w:lang w:eastAsia="fr-FR"/>
        </w:rPr>
        <w:t>znęcali się nad nim</w:t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</w:t>
      </w:r>
      <w:r w:rsidR="00473496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24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AE311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28 września 2007 r., w wyniku ustaleń wewnętrznego dochodzenia, Dyrektor Aresztu Śledczego </w:t>
      </w:r>
      <w:r w:rsidR="00473496">
        <w:rPr>
          <w:rFonts w:ascii="Times New Roman" w:eastAsia="Times New Roman" w:hAnsi="Times New Roman" w:cs="Times New Roman"/>
          <w:szCs w:val="24"/>
          <w:lang w:eastAsia="fr-FR"/>
        </w:rPr>
        <w:t xml:space="preserve">złożył w tej </w:t>
      </w:r>
      <w:r w:rsidR="00916426"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="00473496">
        <w:rPr>
          <w:rFonts w:ascii="Times New Roman" w:eastAsia="Times New Roman" w:hAnsi="Times New Roman" w:cs="Times New Roman"/>
          <w:szCs w:val="24"/>
          <w:lang w:eastAsia="fr-FR"/>
        </w:rPr>
        <w:t>ame</w:t>
      </w:r>
      <w:r w:rsidR="00916426">
        <w:rPr>
          <w:rFonts w:ascii="Times New Roman" w:eastAsia="Times New Roman" w:hAnsi="Times New Roman" w:cs="Times New Roman"/>
          <w:szCs w:val="24"/>
          <w:lang w:eastAsia="fr-FR"/>
        </w:rPr>
        <w:t>j</w:t>
      </w:r>
      <w:r w:rsidR="00473496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473496" w:rsidRPr="00CC545F">
        <w:rPr>
          <w:rFonts w:ascii="Times New Roman" w:eastAsia="Times New Roman" w:hAnsi="Times New Roman" w:cs="Times New Roman"/>
          <w:szCs w:val="24"/>
          <w:lang w:eastAsia="fr-FR"/>
        </w:rPr>
        <w:t>Prokuratur</w:t>
      </w:r>
      <w:r w:rsidR="00473496">
        <w:rPr>
          <w:rFonts w:ascii="Times New Roman" w:eastAsia="Times New Roman" w:hAnsi="Times New Roman" w:cs="Times New Roman"/>
          <w:szCs w:val="24"/>
          <w:lang w:eastAsia="fr-FR"/>
        </w:rPr>
        <w:t xml:space="preserve">ze </w:t>
      </w:r>
      <w:r w:rsidR="0047349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B159CF" w:rsidRPr="00CC545F">
        <w:rPr>
          <w:rFonts w:ascii="Times New Roman" w:eastAsia="Times New Roman" w:hAnsi="Times New Roman" w:cs="Times New Roman"/>
          <w:szCs w:val="24"/>
          <w:lang w:eastAsia="fr-FR"/>
        </w:rPr>
        <w:t>zawiadomi</w:t>
      </w:r>
      <w:r w:rsidR="00F903F4">
        <w:rPr>
          <w:rFonts w:ascii="Times New Roman" w:eastAsia="Times New Roman" w:hAnsi="Times New Roman" w:cs="Times New Roman"/>
          <w:szCs w:val="24"/>
          <w:lang w:eastAsia="fr-FR"/>
        </w:rPr>
        <w:t>enie o</w:t>
      </w:r>
      <w:r w:rsidR="00E13DB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popełni</w:t>
      </w:r>
      <w:r w:rsidR="00F903F4">
        <w:rPr>
          <w:rFonts w:ascii="Times New Roman" w:eastAsia="Times New Roman" w:hAnsi="Times New Roman" w:cs="Times New Roman"/>
          <w:szCs w:val="24"/>
          <w:lang w:eastAsia="fr-FR"/>
        </w:rPr>
        <w:t xml:space="preserve">eniu </w:t>
      </w:r>
      <w:r w:rsidR="00E13DB0" w:rsidRPr="00CC545F">
        <w:rPr>
          <w:rFonts w:ascii="Times New Roman" w:eastAsia="Times New Roman" w:hAnsi="Times New Roman" w:cs="Times New Roman"/>
          <w:szCs w:val="24"/>
          <w:lang w:eastAsia="fr-FR"/>
        </w:rPr>
        <w:t>przestępstw</w:t>
      </w:r>
      <w:r w:rsidR="00F903F4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E13DB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znęcania się</w:t>
      </w:r>
      <w:r w:rsidR="0048273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25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785AB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1 października 2007 r. Prokuratura Rejonowa Warszawa-Mokotów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powierzyła prowadzenie postępowania</w:t>
      </w:r>
      <w:r w:rsidR="005D388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303BD9" w:rsidRPr="00CC545F">
        <w:rPr>
          <w:rFonts w:ascii="Times New Roman" w:eastAsia="Times New Roman" w:hAnsi="Times New Roman" w:cs="Times New Roman"/>
          <w:szCs w:val="24"/>
          <w:lang w:eastAsia="fr-FR"/>
        </w:rPr>
        <w:t>Komendzie Rejonowej Policji</w:t>
      </w:r>
      <w:r w:rsidR="0039679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Warszaw</w:t>
      </w:r>
      <w:r w:rsidR="006321B5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39679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6321B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II </w:t>
      </w:r>
      <w:r w:rsidR="0039679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(sprawa nr 1 Ds 907/07/V). </w:t>
      </w:r>
      <w:r w:rsidR="008B7BB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31 </w:t>
      </w:r>
      <w:r w:rsidR="00DB440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października 2007 r. policja wszczęła dochodzenie w sprawie znęcania </w:t>
      </w:r>
      <w:r w:rsidR="003201A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się nad osobą prawnie pozbawioną wolności (art. 247 </w:t>
      </w:r>
      <w:r w:rsidR="00AE59BE" w:rsidRPr="00AE59BE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3201A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1 Kodeksu </w:t>
      </w:r>
      <w:r w:rsidR="006F35E9">
        <w:rPr>
          <w:rFonts w:ascii="Times New Roman" w:eastAsia="Times New Roman" w:hAnsi="Times New Roman" w:cs="Times New Roman"/>
          <w:szCs w:val="24"/>
          <w:lang w:eastAsia="fr-FR"/>
        </w:rPr>
        <w:t>k</w:t>
      </w:r>
      <w:r w:rsidR="003201A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arnego). </w:t>
      </w:r>
      <w:r w:rsidR="00B95633">
        <w:rPr>
          <w:rFonts w:ascii="Times New Roman" w:eastAsia="Times New Roman" w:hAnsi="Times New Roman" w:cs="Times New Roman"/>
          <w:szCs w:val="24"/>
          <w:lang w:eastAsia="fr-FR"/>
        </w:rPr>
        <w:t>O</w:t>
      </w:r>
      <w:r w:rsidR="00B9563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wszczęciu dochodzenia </w:t>
      </w:r>
      <w:r w:rsidR="00B95633"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="003201A9" w:rsidRPr="00CC545F">
        <w:rPr>
          <w:rFonts w:ascii="Times New Roman" w:eastAsia="Times New Roman" w:hAnsi="Times New Roman" w:cs="Times New Roman"/>
          <w:szCs w:val="24"/>
          <w:lang w:eastAsia="fr-FR"/>
        </w:rPr>
        <w:t>karżąc</w:t>
      </w:r>
      <w:r w:rsidR="00D54BE0">
        <w:rPr>
          <w:rFonts w:ascii="Times New Roman" w:eastAsia="Times New Roman" w:hAnsi="Times New Roman" w:cs="Times New Roman"/>
          <w:szCs w:val="24"/>
          <w:lang w:eastAsia="fr-FR"/>
        </w:rPr>
        <w:t xml:space="preserve">ego </w:t>
      </w:r>
      <w:r w:rsidR="00C41C01" w:rsidRPr="00CC545F">
        <w:rPr>
          <w:rFonts w:ascii="Times New Roman" w:eastAsia="Times New Roman" w:hAnsi="Times New Roman" w:cs="Times New Roman"/>
          <w:szCs w:val="24"/>
          <w:lang w:eastAsia="fr-FR"/>
        </w:rPr>
        <w:t>nie poinf</w:t>
      </w:r>
      <w:r w:rsidR="00D54BE0">
        <w:rPr>
          <w:rFonts w:ascii="Times New Roman" w:eastAsia="Times New Roman" w:hAnsi="Times New Roman" w:cs="Times New Roman"/>
          <w:szCs w:val="24"/>
          <w:lang w:eastAsia="fr-FR"/>
        </w:rPr>
        <w:t>or</w:t>
      </w:r>
      <w:r w:rsidR="00C41C01" w:rsidRPr="00CC545F">
        <w:rPr>
          <w:rFonts w:ascii="Times New Roman" w:eastAsia="Times New Roman" w:hAnsi="Times New Roman" w:cs="Times New Roman"/>
          <w:szCs w:val="24"/>
          <w:lang w:eastAsia="fr-FR"/>
        </w:rPr>
        <w:t>mowan</w:t>
      </w:r>
      <w:r w:rsidR="00D54BE0">
        <w:rPr>
          <w:rFonts w:ascii="Times New Roman" w:eastAsia="Times New Roman" w:hAnsi="Times New Roman" w:cs="Times New Roman"/>
          <w:szCs w:val="24"/>
          <w:lang w:eastAsia="fr-FR"/>
        </w:rPr>
        <w:t>o</w:t>
      </w:r>
      <w:r w:rsidR="00C41C0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W dniu 20 stycznia 2008 r. </w:t>
      </w:r>
      <w:r w:rsidR="00E1325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złożył </w:t>
      </w:r>
      <w:r w:rsidR="00B95633">
        <w:rPr>
          <w:rFonts w:ascii="Times New Roman" w:eastAsia="Times New Roman" w:hAnsi="Times New Roman" w:cs="Times New Roman"/>
          <w:szCs w:val="24"/>
          <w:lang w:eastAsia="fr-FR"/>
        </w:rPr>
        <w:t xml:space="preserve">on </w:t>
      </w:r>
      <w:r w:rsidR="003B20D6">
        <w:rPr>
          <w:rFonts w:ascii="Times New Roman" w:eastAsia="Times New Roman" w:hAnsi="Times New Roman" w:cs="Times New Roman"/>
          <w:szCs w:val="24"/>
          <w:lang w:eastAsia="fr-FR"/>
        </w:rPr>
        <w:t xml:space="preserve">w tej sprawie </w:t>
      </w:r>
      <w:r w:rsidR="00E409CC">
        <w:rPr>
          <w:rFonts w:ascii="Times New Roman" w:eastAsia="Times New Roman" w:hAnsi="Times New Roman" w:cs="Times New Roman"/>
          <w:szCs w:val="24"/>
          <w:lang w:eastAsia="fr-FR"/>
        </w:rPr>
        <w:t xml:space="preserve">zażalenie </w:t>
      </w:r>
      <w:r w:rsidR="00E1325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 </w:t>
      </w:r>
      <w:r w:rsidR="008E172C" w:rsidRPr="00CC545F">
        <w:rPr>
          <w:rFonts w:ascii="Times New Roman" w:eastAsia="Times New Roman" w:hAnsi="Times New Roman" w:cs="Times New Roman"/>
          <w:szCs w:val="24"/>
          <w:lang w:eastAsia="fr-FR"/>
        </w:rPr>
        <w:t>prokuratora</w:t>
      </w:r>
      <w:r w:rsidR="00475266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E409CC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475266">
        <w:rPr>
          <w:rFonts w:ascii="Times New Roman" w:eastAsia="Times New Roman" w:hAnsi="Times New Roman" w:cs="Times New Roman"/>
          <w:szCs w:val="24"/>
          <w:lang w:eastAsia="fr-FR"/>
        </w:rPr>
        <w:t>nadrzędnego</w:t>
      </w:r>
      <w:r w:rsidR="008E172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Postanowieniem z dnia</w:t>
      </w:r>
      <w:r w:rsidR="00F36D7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11 lutego </w:t>
      </w:r>
      <w:r w:rsidR="0096717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2008 r. prokurator Prokuratury Okręgowej w Warszawie potwierdził, że </w:t>
      </w:r>
      <w:r w:rsidR="009E16CA" w:rsidRPr="00CC545F">
        <w:rPr>
          <w:rFonts w:ascii="Times New Roman" w:eastAsia="Times New Roman" w:hAnsi="Times New Roman" w:cs="Times New Roman"/>
          <w:szCs w:val="24"/>
          <w:lang w:eastAsia="fr-FR"/>
        </w:rPr>
        <w:t>skarżąc</w:t>
      </w:r>
      <w:r w:rsidR="00E409CC">
        <w:rPr>
          <w:rFonts w:ascii="Times New Roman" w:eastAsia="Times New Roman" w:hAnsi="Times New Roman" w:cs="Times New Roman"/>
          <w:szCs w:val="24"/>
          <w:lang w:eastAsia="fr-FR"/>
        </w:rPr>
        <w:t xml:space="preserve">ego </w:t>
      </w:r>
      <w:r w:rsidR="009E16CA" w:rsidRPr="00CC545F">
        <w:rPr>
          <w:rFonts w:ascii="Times New Roman" w:eastAsia="Times New Roman" w:hAnsi="Times New Roman" w:cs="Times New Roman"/>
          <w:szCs w:val="24"/>
          <w:lang w:eastAsia="fr-FR"/>
        </w:rPr>
        <w:t>nie poinformowan</w:t>
      </w:r>
      <w:r w:rsidR="00E409CC">
        <w:rPr>
          <w:rFonts w:ascii="Times New Roman" w:eastAsia="Times New Roman" w:hAnsi="Times New Roman" w:cs="Times New Roman"/>
          <w:szCs w:val="24"/>
          <w:lang w:eastAsia="fr-FR"/>
        </w:rPr>
        <w:t xml:space="preserve">o </w:t>
      </w:r>
      <w:r w:rsidR="009E16C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 </w:t>
      </w:r>
      <w:r w:rsidR="000A5ECE">
        <w:rPr>
          <w:rFonts w:ascii="Times New Roman" w:eastAsia="Times New Roman" w:hAnsi="Times New Roman" w:cs="Times New Roman"/>
          <w:szCs w:val="24"/>
          <w:lang w:eastAsia="fr-FR"/>
        </w:rPr>
        <w:t xml:space="preserve">żadnej </w:t>
      </w:r>
      <w:r w:rsidR="009E16CA" w:rsidRPr="00CC545F">
        <w:rPr>
          <w:rFonts w:ascii="Times New Roman" w:eastAsia="Times New Roman" w:hAnsi="Times New Roman" w:cs="Times New Roman"/>
          <w:szCs w:val="24"/>
          <w:lang w:eastAsia="fr-FR"/>
        </w:rPr>
        <w:t>decyzji Prokuratur</w:t>
      </w:r>
      <w:r w:rsidR="00C96CE5">
        <w:rPr>
          <w:rFonts w:ascii="Times New Roman" w:eastAsia="Times New Roman" w:hAnsi="Times New Roman" w:cs="Times New Roman"/>
          <w:szCs w:val="24"/>
          <w:lang w:eastAsia="fr-FR"/>
        </w:rPr>
        <w:t>y</w:t>
      </w:r>
      <w:r w:rsidR="009E16C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EB15B7" w:rsidRPr="00CC545F">
        <w:rPr>
          <w:rFonts w:ascii="Times New Roman" w:eastAsia="Times New Roman" w:hAnsi="Times New Roman" w:cs="Times New Roman"/>
          <w:szCs w:val="24"/>
          <w:lang w:eastAsia="fr-FR"/>
        </w:rPr>
        <w:t>Rejonow</w:t>
      </w:r>
      <w:r w:rsidR="00C96CE5">
        <w:rPr>
          <w:rFonts w:ascii="Times New Roman" w:eastAsia="Times New Roman" w:hAnsi="Times New Roman" w:cs="Times New Roman"/>
          <w:szCs w:val="24"/>
          <w:lang w:eastAsia="fr-FR"/>
        </w:rPr>
        <w:t xml:space="preserve">ej odnośnie </w:t>
      </w:r>
      <w:r w:rsidR="00EB15B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 </w:t>
      </w:r>
      <w:r w:rsidR="00434A29">
        <w:rPr>
          <w:rFonts w:ascii="Times New Roman" w:eastAsia="Times New Roman" w:hAnsi="Times New Roman" w:cs="Times New Roman"/>
          <w:szCs w:val="24"/>
          <w:lang w:eastAsia="fr-FR"/>
        </w:rPr>
        <w:t xml:space="preserve">złożonego przez </w:t>
      </w:r>
      <w:r w:rsidR="002373B3">
        <w:rPr>
          <w:rFonts w:ascii="Times New Roman" w:eastAsia="Times New Roman" w:hAnsi="Times New Roman" w:cs="Times New Roman"/>
          <w:szCs w:val="24"/>
          <w:lang w:eastAsia="fr-FR"/>
        </w:rPr>
        <w:t xml:space="preserve">niego </w:t>
      </w:r>
      <w:r w:rsidR="00EB15B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zawiadomienia o popełnieniu przestępstwa </w:t>
      </w:r>
      <w:r w:rsidR="001C6B9A" w:rsidRPr="00CC545F">
        <w:rPr>
          <w:rFonts w:ascii="Times New Roman" w:eastAsia="Times New Roman" w:hAnsi="Times New Roman" w:cs="Times New Roman"/>
          <w:szCs w:val="24"/>
          <w:lang w:eastAsia="fr-FR"/>
        </w:rPr>
        <w:t>z dnia 10 września 2007 r.</w:t>
      </w:r>
      <w:r w:rsidR="00434A2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26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1C6B9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24 grudnia 2007 r. asesor Prokuratury Rejonowej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 xml:space="preserve">Warszawa-Mokotów </w:t>
      </w:r>
      <w:r w:rsidR="001C6B9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postanowił wszcząć </w:t>
      </w:r>
      <w:r w:rsidR="00857F5A">
        <w:rPr>
          <w:rFonts w:ascii="Times New Roman" w:eastAsia="Times New Roman" w:hAnsi="Times New Roman" w:cs="Times New Roman"/>
          <w:szCs w:val="24"/>
          <w:lang w:eastAsia="fr-FR"/>
        </w:rPr>
        <w:t>śledztwo</w:t>
      </w:r>
      <w:r w:rsidR="006940C0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857F5A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6940C0" w:rsidRPr="00CC545F">
        <w:rPr>
          <w:rFonts w:ascii="Times New Roman" w:eastAsia="Times New Roman" w:hAnsi="Times New Roman" w:cs="Times New Roman"/>
          <w:szCs w:val="24"/>
          <w:lang w:eastAsia="fr-FR"/>
        </w:rPr>
        <w:t>w ramach pierwotnego dochodzenia</w:t>
      </w:r>
      <w:r w:rsidR="006940C0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6940C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1C6B9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sprawie </w:t>
      </w:r>
      <w:r w:rsidR="000E2C6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znęcania się nad skarżącym </w:t>
      </w:r>
      <w:r w:rsidR="00942616">
        <w:rPr>
          <w:rFonts w:ascii="Times New Roman" w:eastAsia="Times New Roman" w:hAnsi="Times New Roman" w:cs="Times New Roman"/>
          <w:szCs w:val="24"/>
          <w:lang w:eastAsia="fr-FR"/>
        </w:rPr>
        <w:t xml:space="preserve">oraz </w:t>
      </w:r>
      <w:r w:rsidR="005D406B" w:rsidRPr="00CC545F">
        <w:rPr>
          <w:rFonts w:ascii="Times New Roman" w:eastAsia="Times New Roman" w:hAnsi="Times New Roman" w:cs="Times New Roman"/>
          <w:szCs w:val="24"/>
          <w:lang w:eastAsia="fr-FR"/>
        </w:rPr>
        <w:t>zmuszenia go do poddania się innej czynności seksualnej (odpowiedn</w:t>
      </w:r>
      <w:r w:rsidR="000A5ECE">
        <w:rPr>
          <w:rFonts w:ascii="Times New Roman" w:eastAsia="Times New Roman" w:hAnsi="Times New Roman" w:cs="Times New Roman"/>
          <w:szCs w:val="24"/>
          <w:lang w:eastAsia="fr-FR"/>
        </w:rPr>
        <w:t>i</w:t>
      </w:r>
      <w:r w:rsidR="005D406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 art. 207 </w:t>
      </w:r>
      <w:r w:rsidR="00AE59BE" w:rsidRPr="00AE59BE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5D406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1 i art. 197 </w:t>
      </w:r>
      <w:r w:rsidR="00AE59BE" w:rsidRPr="00AE59BE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5D406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2 Kodeksu </w:t>
      </w:r>
      <w:r w:rsidR="00757D38">
        <w:rPr>
          <w:rFonts w:ascii="Times New Roman" w:eastAsia="Times New Roman" w:hAnsi="Times New Roman" w:cs="Times New Roman"/>
          <w:szCs w:val="24"/>
          <w:lang w:eastAsia="fr-FR"/>
        </w:rPr>
        <w:t>k</w:t>
      </w:r>
      <w:r w:rsidR="005D406B" w:rsidRPr="00CC545F">
        <w:rPr>
          <w:rFonts w:ascii="Times New Roman" w:eastAsia="Times New Roman" w:hAnsi="Times New Roman" w:cs="Times New Roman"/>
          <w:szCs w:val="24"/>
          <w:lang w:eastAsia="fr-FR"/>
        </w:rPr>
        <w:t>arnego)</w:t>
      </w:r>
      <w:r w:rsidR="00A27B7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Powierzył on prowadzenie sprawy Rejonowej Komendzie</w:t>
      </w:r>
      <w:r w:rsidR="0046367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Policji </w:t>
      </w:r>
      <w:r w:rsidR="00075741">
        <w:rPr>
          <w:rFonts w:ascii="Times New Roman" w:eastAsia="Times New Roman" w:hAnsi="Times New Roman" w:cs="Times New Roman"/>
          <w:szCs w:val="24"/>
          <w:lang w:eastAsia="fr-FR"/>
        </w:rPr>
        <w:t xml:space="preserve">Warszawa </w:t>
      </w:r>
      <w:r w:rsidR="0007574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II </w:t>
      </w:r>
      <w:r w:rsidR="00463678" w:rsidRPr="00CC545F">
        <w:rPr>
          <w:rFonts w:ascii="Times New Roman" w:eastAsia="Times New Roman" w:hAnsi="Times New Roman" w:cs="Times New Roman"/>
          <w:szCs w:val="24"/>
          <w:lang w:eastAsia="fr-FR"/>
        </w:rPr>
        <w:t>do dalszego prowadzenia</w:t>
      </w:r>
      <w:r w:rsidR="009D61D9">
        <w:rPr>
          <w:rFonts w:ascii="Times New Roman" w:eastAsia="Times New Roman" w:hAnsi="Times New Roman" w:cs="Times New Roman"/>
          <w:szCs w:val="24"/>
          <w:lang w:eastAsia="fr-FR"/>
        </w:rPr>
        <w:t xml:space="preserve">, zawiadamiając </w:t>
      </w:r>
      <w:r w:rsidR="0046367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 tym skarżącego.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szCs w:val="24"/>
          <w:lang w:eastAsia="fr-FR"/>
        </w:rPr>
        <w:t>27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C57E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21 marca 2008 r. policja przesłuchała D.D., strażnika więziennego, który pełnił służbę w dniu 9 września 2007 r. </w:t>
      </w:r>
      <w:r w:rsidR="005F7DE1">
        <w:rPr>
          <w:rFonts w:ascii="Times New Roman" w:eastAsia="Times New Roman" w:hAnsi="Times New Roman" w:cs="Times New Roman"/>
          <w:szCs w:val="24"/>
          <w:lang w:eastAsia="fr-FR"/>
        </w:rPr>
        <w:t>Zeznał</w:t>
      </w:r>
      <w:r w:rsidR="00C57E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on, że żaden </w:t>
      </w:r>
      <w:r w:rsidR="00257E36">
        <w:rPr>
          <w:rFonts w:ascii="Times New Roman" w:eastAsia="Times New Roman" w:hAnsi="Times New Roman" w:cs="Times New Roman"/>
          <w:szCs w:val="24"/>
          <w:lang w:eastAsia="fr-FR"/>
        </w:rPr>
        <w:t xml:space="preserve">osadzony </w:t>
      </w:r>
      <w:r w:rsidR="00C57E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 celi nr 6 nie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skarżył się</w:t>
      </w:r>
      <w:r w:rsidR="00BC1B2B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C57E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na znęcanie się oraz że nie zauważył on nic </w:t>
      </w:r>
      <w:r w:rsidR="00E12FA1">
        <w:rPr>
          <w:rFonts w:ascii="Times New Roman" w:eastAsia="Times New Roman" w:hAnsi="Times New Roman" w:cs="Times New Roman"/>
          <w:szCs w:val="24"/>
          <w:lang w:eastAsia="fr-FR"/>
        </w:rPr>
        <w:t>niepo</w:t>
      </w:r>
      <w:r w:rsidR="00F40973">
        <w:rPr>
          <w:rFonts w:ascii="Times New Roman" w:eastAsia="Times New Roman" w:hAnsi="Times New Roman" w:cs="Times New Roman"/>
          <w:szCs w:val="24"/>
          <w:lang w:eastAsia="fr-FR"/>
        </w:rPr>
        <w:t>ko</w:t>
      </w:r>
      <w:r w:rsidR="00E12FA1">
        <w:rPr>
          <w:rFonts w:ascii="Times New Roman" w:eastAsia="Times New Roman" w:hAnsi="Times New Roman" w:cs="Times New Roman"/>
          <w:szCs w:val="24"/>
          <w:lang w:eastAsia="fr-FR"/>
        </w:rPr>
        <w:t xml:space="preserve">jącego </w:t>
      </w:r>
      <w:r w:rsidR="00C57E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na monitoringu </w:t>
      </w:r>
      <w:r w:rsidR="00E12FA1">
        <w:rPr>
          <w:rFonts w:ascii="Times New Roman" w:eastAsia="Times New Roman" w:hAnsi="Times New Roman" w:cs="Times New Roman"/>
          <w:szCs w:val="24"/>
          <w:lang w:eastAsia="fr-FR"/>
        </w:rPr>
        <w:t>w</w:t>
      </w:r>
      <w:r w:rsidR="00FB7350">
        <w:rPr>
          <w:rFonts w:ascii="Times New Roman" w:eastAsia="Times New Roman" w:hAnsi="Times New Roman" w:cs="Times New Roman"/>
          <w:szCs w:val="24"/>
          <w:lang w:eastAsia="fr-FR"/>
        </w:rPr>
        <w:t>i</w:t>
      </w:r>
      <w:r w:rsidR="00E12FA1">
        <w:rPr>
          <w:rFonts w:ascii="Times New Roman" w:eastAsia="Times New Roman" w:hAnsi="Times New Roman" w:cs="Times New Roman"/>
          <w:szCs w:val="24"/>
          <w:lang w:eastAsia="fr-FR"/>
        </w:rPr>
        <w:t>zyjnym</w:t>
      </w:r>
      <w:r w:rsidR="00C57E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28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  A.S., </w:t>
      </w:r>
      <w:r w:rsidR="00AE59BE">
        <w:rPr>
          <w:rFonts w:ascii="Times New Roman" w:eastAsia="Times New Roman" w:hAnsi="Times New Roman" w:cs="Times New Roman"/>
          <w:szCs w:val="24"/>
          <w:lang w:eastAsia="fr-FR"/>
        </w:rPr>
        <w:t>osadzony</w:t>
      </w:r>
      <w:r w:rsidR="005D6C34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F57DC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przedmiotowym czasie </w:t>
      </w:r>
      <w:r w:rsidR="005D6C34">
        <w:rPr>
          <w:rFonts w:ascii="Times New Roman" w:eastAsia="Times New Roman" w:hAnsi="Times New Roman" w:cs="Times New Roman"/>
          <w:szCs w:val="24"/>
          <w:lang w:eastAsia="fr-FR"/>
        </w:rPr>
        <w:t xml:space="preserve">w jednej celi razem </w:t>
      </w:r>
      <w:r w:rsidR="00987DFC">
        <w:rPr>
          <w:rFonts w:ascii="Times New Roman" w:eastAsia="Times New Roman" w:hAnsi="Times New Roman" w:cs="Times New Roman"/>
          <w:szCs w:val="24"/>
          <w:lang w:eastAsia="fr-FR"/>
        </w:rPr>
        <w:t xml:space="preserve">ze </w:t>
      </w:r>
      <w:r w:rsidR="00FF7D99" w:rsidRPr="00CC545F">
        <w:rPr>
          <w:rFonts w:ascii="Times New Roman" w:eastAsia="Times New Roman" w:hAnsi="Times New Roman" w:cs="Times New Roman"/>
          <w:szCs w:val="24"/>
          <w:lang w:eastAsia="fr-FR"/>
        </w:rPr>
        <w:t>skarżąc</w:t>
      </w:r>
      <w:r w:rsidR="005B0E2F">
        <w:rPr>
          <w:rFonts w:ascii="Times New Roman" w:eastAsia="Times New Roman" w:hAnsi="Times New Roman" w:cs="Times New Roman"/>
          <w:szCs w:val="24"/>
          <w:lang w:eastAsia="fr-FR"/>
        </w:rPr>
        <w:t>ym</w:t>
      </w:r>
      <w:r w:rsidR="00260F5E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5B0E2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FF7D9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został przesłuchany przez policję w dniu 27 marca 2008 r. </w:t>
      </w:r>
      <w:r w:rsidR="00B92766">
        <w:rPr>
          <w:rFonts w:ascii="Times New Roman" w:eastAsia="Times New Roman" w:hAnsi="Times New Roman" w:cs="Times New Roman"/>
          <w:szCs w:val="24"/>
          <w:lang w:eastAsia="fr-FR"/>
        </w:rPr>
        <w:t xml:space="preserve">Zeznał </w:t>
      </w:r>
      <w:r w:rsidR="00FF7D9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on, że T.G., P.O. </w:t>
      </w:r>
      <w:r w:rsidR="00EC3A8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oraz J.C. znęcali się nad skarżącym. </w:t>
      </w:r>
      <w:r w:rsidR="009E4DB8" w:rsidRPr="00CC545F">
        <w:rPr>
          <w:rFonts w:ascii="Times New Roman" w:eastAsia="Times New Roman" w:hAnsi="Times New Roman" w:cs="Times New Roman"/>
          <w:szCs w:val="24"/>
          <w:lang w:eastAsia="fr-FR"/>
        </w:rPr>
        <w:t>Przytrzymywali oni skarżącego, a J.</w:t>
      </w:r>
      <w:r w:rsidR="001E1D4A">
        <w:rPr>
          <w:rFonts w:ascii="Times New Roman" w:eastAsia="Times New Roman" w:hAnsi="Times New Roman" w:cs="Times New Roman"/>
          <w:szCs w:val="24"/>
          <w:lang w:eastAsia="fr-FR"/>
        </w:rPr>
        <w:t>C</w:t>
      </w:r>
      <w:r w:rsidR="009E4DB8" w:rsidRPr="00CC545F">
        <w:rPr>
          <w:rFonts w:ascii="Times New Roman" w:eastAsia="Times New Roman" w:hAnsi="Times New Roman" w:cs="Times New Roman"/>
          <w:szCs w:val="24"/>
          <w:lang w:eastAsia="fr-FR"/>
        </w:rPr>
        <w:t>. przybliżył swojego penisa do głowy skarżącego. Według A.</w:t>
      </w:r>
      <w:r w:rsidR="001F6B21">
        <w:rPr>
          <w:rFonts w:ascii="Times New Roman" w:eastAsia="Times New Roman" w:hAnsi="Times New Roman" w:cs="Times New Roman"/>
          <w:szCs w:val="24"/>
          <w:lang w:eastAsia="fr-FR"/>
        </w:rPr>
        <w:t>S.</w:t>
      </w:r>
      <w:r w:rsidR="003E273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P.O. próbował </w:t>
      </w:r>
      <w:r w:rsidR="00C4045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również </w:t>
      </w:r>
      <w:r w:rsidR="00013D5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zgwałcić skarżącego przy pomocy kija od szczotki. </w:t>
      </w:r>
      <w:r w:rsidR="00F57DC5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29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08375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T.G. i P.O. </w:t>
      </w:r>
      <w:r w:rsidR="00591DB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zostali przesłuchani przez policję odpowiednio w dniach 27 i 28 marca 2008 r. </w:t>
      </w:r>
      <w:r w:rsidR="009E1391">
        <w:rPr>
          <w:rFonts w:ascii="Times New Roman" w:eastAsia="Times New Roman" w:hAnsi="Times New Roman" w:cs="Times New Roman"/>
          <w:szCs w:val="24"/>
          <w:lang w:eastAsia="fr-FR"/>
        </w:rPr>
        <w:t>Zeznali</w:t>
      </w:r>
      <w:r w:rsidR="000477A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, że </w:t>
      </w:r>
      <w:r w:rsidR="00155578">
        <w:rPr>
          <w:rFonts w:ascii="Times New Roman" w:eastAsia="Times New Roman" w:hAnsi="Times New Roman" w:cs="Times New Roman"/>
          <w:szCs w:val="24"/>
          <w:lang w:eastAsia="fr-FR"/>
        </w:rPr>
        <w:t xml:space="preserve">dokuczali </w:t>
      </w:r>
      <w:r w:rsidR="000477A0" w:rsidRPr="00CC545F">
        <w:rPr>
          <w:rFonts w:ascii="Times New Roman" w:eastAsia="Times New Roman" w:hAnsi="Times New Roman" w:cs="Times New Roman"/>
          <w:szCs w:val="24"/>
          <w:lang w:eastAsia="fr-FR"/>
        </w:rPr>
        <w:t>skarżące</w:t>
      </w:r>
      <w:r w:rsidR="00EC58D9">
        <w:rPr>
          <w:rFonts w:ascii="Times New Roman" w:eastAsia="Times New Roman" w:hAnsi="Times New Roman" w:cs="Times New Roman"/>
          <w:szCs w:val="24"/>
          <w:lang w:eastAsia="fr-FR"/>
        </w:rPr>
        <w:t>mu</w:t>
      </w:r>
      <w:r w:rsidR="00E964BE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0477A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ponieważ </w:t>
      </w:r>
      <w:r w:rsidR="00EC58D9">
        <w:rPr>
          <w:rFonts w:ascii="Times New Roman" w:eastAsia="Times New Roman" w:hAnsi="Times New Roman" w:cs="Times New Roman"/>
          <w:szCs w:val="24"/>
          <w:lang w:eastAsia="fr-FR"/>
        </w:rPr>
        <w:t xml:space="preserve">ten </w:t>
      </w:r>
      <w:r w:rsidR="00EC58D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się </w:t>
      </w:r>
      <w:r w:rsidR="000477A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nie mył, miał śmieszne uszy i </w:t>
      </w:r>
      <w:r w:rsidR="00FA250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składał nieprzyzwoite propozycje T.G. Zaprzeczyli by znęcali się nad skarżącym. </w:t>
      </w:r>
      <w:r w:rsidR="00EC58D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CE075C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lastRenderedPageBreak/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30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CE075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28 marca 2008 r. </w:t>
      </w:r>
      <w:r w:rsidR="00561CE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Komenda </w:t>
      </w:r>
      <w:r w:rsidR="00CE075C" w:rsidRPr="00CC545F">
        <w:rPr>
          <w:rFonts w:ascii="Times New Roman" w:eastAsia="Times New Roman" w:hAnsi="Times New Roman" w:cs="Times New Roman"/>
          <w:szCs w:val="24"/>
          <w:lang w:eastAsia="fr-FR"/>
        </w:rPr>
        <w:t>Rejonowa Policji</w:t>
      </w:r>
      <w:r w:rsidR="0006643B">
        <w:rPr>
          <w:rFonts w:ascii="Times New Roman" w:eastAsia="Times New Roman" w:hAnsi="Times New Roman" w:cs="Times New Roman"/>
          <w:szCs w:val="24"/>
          <w:lang w:eastAsia="fr-FR"/>
        </w:rPr>
        <w:t xml:space="preserve"> Warszawa </w:t>
      </w:r>
      <w:r w:rsidR="0006643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II </w:t>
      </w:r>
      <w:r w:rsidR="00D66CC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umorzyła </w:t>
      </w:r>
      <w:r w:rsidR="001F6B21">
        <w:rPr>
          <w:rFonts w:ascii="Times New Roman" w:eastAsia="Times New Roman" w:hAnsi="Times New Roman" w:cs="Times New Roman"/>
          <w:szCs w:val="24"/>
          <w:lang w:eastAsia="fr-FR"/>
        </w:rPr>
        <w:t>śledztwo</w:t>
      </w:r>
      <w:r w:rsidR="00D66CC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 sprawie fizycznego i psychicznego znęcania się nad skarżącym, prawnie pozbawionym </w:t>
      </w:r>
      <w:r w:rsidR="00C32351">
        <w:rPr>
          <w:rFonts w:ascii="Times New Roman" w:eastAsia="Times New Roman" w:hAnsi="Times New Roman" w:cs="Times New Roman"/>
          <w:szCs w:val="24"/>
          <w:lang w:eastAsia="fr-FR"/>
        </w:rPr>
        <w:t xml:space="preserve">w tym czasie </w:t>
      </w:r>
      <w:r w:rsidR="00D66CC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wolności </w:t>
      </w:r>
      <w:r w:rsidR="0043323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(art. 247 </w:t>
      </w:r>
      <w:r w:rsidR="001F6B21" w:rsidRPr="001F6B21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1F6B21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43323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1 Kodeksu </w:t>
      </w:r>
      <w:r w:rsidR="00C32351">
        <w:rPr>
          <w:rFonts w:ascii="Times New Roman" w:eastAsia="Times New Roman" w:hAnsi="Times New Roman" w:cs="Times New Roman"/>
          <w:szCs w:val="24"/>
          <w:lang w:eastAsia="fr-FR"/>
        </w:rPr>
        <w:t>k</w:t>
      </w:r>
      <w:r w:rsidR="0043323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arnego). </w:t>
      </w:r>
      <w:r w:rsidR="00364D7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Uznano, że </w:t>
      </w:r>
      <w:r w:rsidR="00394D4F" w:rsidRPr="00CC545F">
        <w:rPr>
          <w:rFonts w:ascii="Times New Roman" w:eastAsia="Times New Roman" w:hAnsi="Times New Roman" w:cs="Times New Roman"/>
          <w:szCs w:val="24"/>
          <w:lang w:eastAsia="fr-FR"/>
        </w:rPr>
        <w:t>brak jest danych dostatecznie uzasadniających podejrzenie popełnienia czynu zabronionego</w:t>
      </w:r>
      <w:r w:rsidR="0086656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3D64D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Uzasadnienie umorzenia brzmi następująco: </w:t>
      </w:r>
    </w:p>
    <w:p w:rsidR="00EB6C10" w:rsidRPr="00E011A0" w:rsidRDefault="00EB6C10" w:rsidP="00AD1908">
      <w:pPr>
        <w:pStyle w:val="ECHRParaQuote"/>
        <w:rPr>
          <w:rFonts w:ascii="Times New Roman" w:eastAsia="Times New Roman" w:hAnsi="Times New Roman" w:cs="Times New Roman"/>
          <w:szCs w:val="20"/>
          <w:lang w:eastAsia="fr-FR"/>
        </w:rPr>
      </w:pPr>
      <w:r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="005960C8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" W trakcie </w:t>
      </w:r>
      <w:r w:rsidR="001F6B21">
        <w:rPr>
          <w:rFonts w:ascii="Times New Roman" w:eastAsia="Times New Roman" w:hAnsi="Times New Roman" w:cs="Times New Roman"/>
          <w:szCs w:val="20"/>
          <w:lang w:eastAsia="fr-FR"/>
        </w:rPr>
        <w:t>śledztwa</w:t>
      </w:r>
      <w:r w:rsidR="005960C8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 przeprowadzonego w powyższej sprawie</w:t>
      </w:r>
      <w:r w:rsidR="00A23B0F" w:rsidRPr="00E011A0">
        <w:rPr>
          <w:rFonts w:ascii="Times New Roman" w:eastAsia="Times New Roman" w:hAnsi="Times New Roman" w:cs="Times New Roman"/>
          <w:szCs w:val="20"/>
          <w:lang w:eastAsia="fr-FR"/>
        </w:rPr>
        <w:t>,</w:t>
      </w:r>
      <w:r w:rsidR="005960C8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 dotyczącej przestępstwa z </w:t>
      </w:r>
      <w:r w:rsidR="00CE5A12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artykułu 247 </w:t>
      </w:r>
      <w:r w:rsidR="001F6B21" w:rsidRPr="001F6B21">
        <w:rPr>
          <w:rFonts w:ascii="Times New Roman" w:eastAsia="Times New Roman" w:hAnsi="Times New Roman" w:cs="Times New Roman"/>
          <w:szCs w:val="20"/>
          <w:lang w:eastAsia="fr-FR"/>
        </w:rPr>
        <w:t>§</w:t>
      </w:r>
      <w:r w:rsidR="001F6B21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="00CE5A12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1 Kodeksu </w:t>
      </w:r>
      <w:r w:rsidR="00FE7626" w:rsidRPr="00E011A0">
        <w:rPr>
          <w:rFonts w:ascii="Times New Roman" w:eastAsia="Times New Roman" w:hAnsi="Times New Roman" w:cs="Times New Roman"/>
          <w:szCs w:val="20"/>
          <w:lang w:eastAsia="fr-FR"/>
        </w:rPr>
        <w:t>k</w:t>
      </w:r>
      <w:r w:rsidR="00CE5A12" w:rsidRPr="00E011A0">
        <w:rPr>
          <w:rFonts w:ascii="Times New Roman" w:eastAsia="Times New Roman" w:hAnsi="Times New Roman" w:cs="Times New Roman"/>
          <w:szCs w:val="20"/>
          <w:lang w:eastAsia="fr-FR"/>
        </w:rPr>
        <w:t>arnego, przesłuchano świadków zdarzenia, tj. A.S. oraz pra</w:t>
      </w:r>
      <w:r w:rsidR="00561CEA" w:rsidRPr="00E011A0">
        <w:rPr>
          <w:rFonts w:ascii="Times New Roman" w:eastAsia="Times New Roman" w:hAnsi="Times New Roman" w:cs="Times New Roman"/>
          <w:szCs w:val="20"/>
          <w:lang w:eastAsia="fr-FR"/>
        </w:rPr>
        <w:t>c</w:t>
      </w:r>
      <w:r w:rsidR="00CE5A12" w:rsidRPr="00E011A0">
        <w:rPr>
          <w:rFonts w:ascii="Times New Roman" w:eastAsia="Times New Roman" w:hAnsi="Times New Roman" w:cs="Times New Roman"/>
          <w:szCs w:val="20"/>
          <w:lang w:eastAsia="fr-FR"/>
        </w:rPr>
        <w:t>o</w:t>
      </w:r>
      <w:r w:rsidR="00561CEA" w:rsidRPr="00E011A0">
        <w:rPr>
          <w:rFonts w:ascii="Times New Roman" w:eastAsia="Times New Roman" w:hAnsi="Times New Roman" w:cs="Times New Roman"/>
          <w:szCs w:val="20"/>
          <w:lang w:eastAsia="fr-FR"/>
        </w:rPr>
        <w:t>w</w:t>
      </w:r>
      <w:r w:rsidR="00CE5A12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ników Aresztu Śledczego </w:t>
      </w:r>
      <w:r w:rsidR="00C61650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na okoliczność </w:t>
      </w:r>
      <w:r w:rsidR="00556DC8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zdarzeń zarzucanych przez M.C. [skarżący]. P.O. oraz T.G. również zostali przesłuchani w charakterze świadków </w:t>
      </w:r>
      <w:r w:rsidR="00196F6B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i odnieśli się do kwestii </w:t>
      </w:r>
      <w:r w:rsidR="002C7B7E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zarzucanych przez M.C. [skarżący] w jego skardze; </w:t>
      </w:r>
      <w:r w:rsidR="0094292A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zaprzeczyli </w:t>
      </w:r>
      <w:r w:rsidR="00540E01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oni </w:t>
      </w:r>
      <w:r w:rsidR="0094292A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jednak </w:t>
      </w:r>
      <w:r w:rsidR="00540E01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by mieli </w:t>
      </w:r>
      <w:r w:rsidR="00F64CD3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znęcać </w:t>
      </w:r>
      <w:r w:rsidR="006B5DAD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się </w:t>
      </w:r>
      <w:r w:rsidR="00F64CD3" w:rsidRPr="00E011A0">
        <w:rPr>
          <w:rFonts w:ascii="Times New Roman" w:eastAsia="Times New Roman" w:hAnsi="Times New Roman" w:cs="Times New Roman"/>
          <w:szCs w:val="20"/>
          <w:lang w:eastAsia="fr-FR"/>
        </w:rPr>
        <w:t>na</w:t>
      </w:r>
      <w:r w:rsidR="006B5DAD" w:rsidRPr="00E011A0">
        <w:rPr>
          <w:rFonts w:ascii="Times New Roman" w:eastAsia="Times New Roman" w:hAnsi="Times New Roman" w:cs="Times New Roman"/>
          <w:szCs w:val="20"/>
          <w:lang w:eastAsia="fr-FR"/>
        </w:rPr>
        <w:t>d</w:t>
      </w:r>
      <w:r w:rsidR="00F64CD3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 wyżej wymie</w:t>
      </w:r>
      <w:r w:rsidR="00455C24" w:rsidRPr="00E011A0">
        <w:rPr>
          <w:rFonts w:ascii="Times New Roman" w:eastAsia="Times New Roman" w:hAnsi="Times New Roman" w:cs="Times New Roman"/>
          <w:szCs w:val="20"/>
          <w:lang w:eastAsia="fr-FR"/>
        </w:rPr>
        <w:t>n</w:t>
      </w:r>
      <w:r w:rsidR="00F64CD3" w:rsidRPr="00E011A0">
        <w:rPr>
          <w:rFonts w:ascii="Times New Roman" w:eastAsia="Times New Roman" w:hAnsi="Times New Roman" w:cs="Times New Roman"/>
          <w:szCs w:val="20"/>
          <w:lang w:eastAsia="fr-FR"/>
        </w:rPr>
        <w:t>iony</w:t>
      </w:r>
      <w:r w:rsidR="00455C24" w:rsidRPr="00E011A0">
        <w:rPr>
          <w:rFonts w:ascii="Times New Roman" w:eastAsia="Times New Roman" w:hAnsi="Times New Roman" w:cs="Times New Roman"/>
          <w:szCs w:val="20"/>
          <w:lang w:eastAsia="fr-FR"/>
        </w:rPr>
        <w:t>m</w:t>
      </w:r>
      <w:r w:rsidR="00F64CD3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. </w:t>
      </w:r>
      <w:r w:rsidR="008958E0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Podjęto również szereg innych czynności; </w:t>
      </w:r>
      <w:r w:rsidR="00CA17A6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nie przyniosły one </w:t>
      </w:r>
      <w:r w:rsidR="009D1D99" w:rsidRPr="00E011A0">
        <w:rPr>
          <w:rFonts w:ascii="Times New Roman" w:eastAsia="Times New Roman" w:hAnsi="Times New Roman" w:cs="Times New Roman"/>
          <w:szCs w:val="20"/>
          <w:lang w:eastAsia="fr-FR"/>
        </w:rPr>
        <w:t xml:space="preserve">jednak </w:t>
      </w:r>
      <w:r w:rsidR="00CA17A6" w:rsidRPr="00E011A0">
        <w:rPr>
          <w:rFonts w:ascii="Times New Roman" w:eastAsia="Times New Roman" w:hAnsi="Times New Roman" w:cs="Times New Roman"/>
          <w:szCs w:val="20"/>
          <w:lang w:eastAsia="fr-FR"/>
        </w:rPr>
        <w:t>danych dostatecznie uzasadniających popełnienie czynu zabronionego</w:t>
      </w:r>
      <w:r w:rsidRPr="00E011A0">
        <w:rPr>
          <w:rFonts w:ascii="Times New Roman" w:eastAsia="Times New Roman" w:hAnsi="Times New Roman" w:cs="Times New Roman"/>
          <w:szCs w:val="20"/>
          <w:lang w:eastAsia="fr-FR"/>
        </w:rPr>
        <w:t>...”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31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6D063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31 marca 2008 r. asesor Prokuratury Rejonowej Warszawa-Mokotów </w:t>
      </w:r>
      <w:r w:rsidR="001F6B21">
        <w:rPr>
          <w:rFonts w:ascii="Times New Roman" w:eastAsia="Times New Roman" w:hAnsi="Times New Roman" w:cs="Times New Roman"/>
          <w:szCs w:val="24"/>
          <w:lang w:eastAsia="fr-FR"/>
        </w:rPr>
        <w:t>zatwierdził</w:t>
      </w:r>
      <w:r w:rsidR="006D063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decyzję o umorzeniu </w:t>
      </w:r>
      <w:r w:rsidR="001F6B21">
        <w:rPr>
          <w:rFonts w:ascii="Times New Roman" w:eastAsia="Times New Roman" w:hAnsi="Times New Roman" w:cs="Times New Roman"/>
          <w:szCs w:val="24"/>
          <w:lang w:eastAsia="fr-FR"/>
        </w:rPr>
        <w:t>postepowania</w:t>
      </w:r>
      <w:r w:rsidR="006D063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32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2F722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</w:t>
      </w:r>
      <w:r w:rsidR="002E7BAA">
        <w:rPr>
          <w:rFonts w:ascii="Times New Roman" w:eastAsia="Times New Roman" w:hAnsi="Times New Roman" w:cs="Times New Roman"/>
          <w:szCs w:val="24"/>
          <w:lang w:eastAsia="fr-FR"/>
        </w:rPr>
        <w:t xml:space="preserve">wniósł </w:t>
      </w:r>
      <w:r w:rsidR="001F6B21">
        <w:rPr>
          <w:rFonts w:ascii="Times New Roman" w:eastAsia="Times New Roman" w:hAnsi="Times New Roman" w:cs="Times New Roman"/>
          <w:szCs w:val="24"/>
          <w:lang w:eastAsia="fr-FR"/>
        </w:rPr>
        <w:t>zażalenie</w:t>
      </w:r>
      <w:r w:rsidR="00E011A0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2F722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 </w:t>
      </w:r>
      <w:r w:rsidR="003C6D47" w:rsidRPr="00CC545F">
        <w:rPr>
          <w:rFonts w:ascii="Times New Roman" w:eastAsia="Times New Roman" w:hAnsi="Times New Roman" w:cs="Times New Roman"/>
          <w:szCs w:val="24"/>
          <w:lang w:eastAsia="fr-FR"/>
        </w:rPr>
        <w:t>Sądu Rejonowego</w:t>
      </w:r>
      <w:r w:rsidR="006770E5">
        <w:rPr>
          <w:rFonts w:ascii="Times New Roman" w:eastAsia="Times New Roman" w:hAnsi="Times New Roman" w:cs="Times New Roman"/>
          <w:szCs w:val="24"/>
          <w:lang w:eastAsia="fr-FR"/>
        </w:rPr>
        <w:t>.</w:t>
      </w:r>
      <w:r w:rsidR="003C6D4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Twierdził, że pro</w:t>
      </w:r>
      <w:r w:rsidR="00454FF4">
        <w:rPr>
          <w:rFonts w:ascii="Times New Roman" w:eastAsia="Times New Roman" w:hAnsi="Times New Roman" w:cs="Times New Roman"/>
          <w:szCs w:val="24"/>
          <w:lang w:eastAsia="fr-FR"/>
        </w:rPr>
        <w:t>k</w:t>
      </w:r>
      <w:r w:rsidR="003C6D4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urator </w:t>
      </w:r>
      <w:r w:rsidR="009E630B">
        <w:rPr>
          <w:rFonts w:ascii="Times New Roman" w:eastAsia="Times New Roman" w:hAnsi="Times New Roman" w:cs="Times New Roman"/>
          <w:szCs w:val="24"/>
          <w:lang w:eastAsia="fr-FR"/>
        </w:rPr>
        <w:t xml:space="preserve">nie uwzględnił </w:t>
      </w:r>
      <w:r w:rsidR="003C6D47" w:rsidRPr="00CC545F">
        <w:rPr>
          <w:rFonts w:ascii="Times New Roman" w:eastAsia="Times New Roman" w:hAnsi="Times New Roman" w:cs="Times New Roman"/>
          <w:szCs w:val="24"/>
          <w:lang w:eastAsia="fr-FR"/>
        </w:rPr>
        <w:t>dowod</w:t>
      </w:r>
      <w:r w:rsidR="009E630B">
        <w:rPr>
          <w:rFonts w:ascii="Times New Roman" w:eastAsia="Times New Roman" w:hAnsi="Times New Roman" w:cs="Times New Roman"/>
          <w:szCs w:val="24"/>
          <w:lang w:eastAsia="fr-FR"/>
        </w:rPr>
        <w:t xml:space="preserve">ów </w:t>
      </w:r>
      <w:r w:rsidR="003C6D47" w:rsidRPr="00CC545F">
        <w:rPr>
          <w:rFonts w:ascii="Times New Roman" w:eastAsia="Times New Roman" w:hAnsi="Times New Roman" w:cs="Times New Roman"/>
          <w:szCs w:val="24"/>
          <w:lang w:eastAsia="fr-FR"/>
        </w:rPr>
        <w:t>wskazuj</w:t>
      </w:r>
      <w:r w:rsidR="00D54B3E">
        <w:rPr>
          <w:rFonts w:ascii="Times New Roman" w:eastAsia="Times New Roman" w:hAnsi="Times New Roman" w:cs="Times New Roman"/>
          <w:szCs w:val="24"/>
          <w:lang w:eastAsia="fr-FR"/>
        </w:rPr>
        <w:t>ą</w:t>
      </w:r>
      <w:r w:rsidR="003C6D47" w:rsidRPr="00CC545F">
        <w:rPr>
          <w:rFonts w:ascii="Times New Roman" w:eastAsia="Times New Roman" w:hAnsi="Times New Roman" w:cs="Times New Roman"/>
          <w:szCs w:val="24"/>
          <w:lang w:eastAsia="fr-FR"/>
        </w:rPr>
        <w:t>c</w:t>
      </w:r>
      <w:r w:rsidR="009E630B">
        <w:rPr>
          <w:rFonts w:ascii="Times New Roman" w:eastAsia="Times New Roman" w:hAnsi="Times New Roman" w:cs="Times New Roman"/>
          <w:szCs w:val="24"/>
          <w:lang w:eastAsia="fr-FR"/>
        </w:rPr>
        <w:t xml:space="preserve">ych </w:t>
      </w:r>
      <w:r w:rsidR="00AD1733" w:rsidRPr="00CC545F">
        <w:rPr>
          <w:rFonts w:ascii="Times New Roman" w:eastAsia="Times New Roman" w:hAnsi="Times New Roman" w:cs="Times New Roman"/>
          <w:szCs w:val="24"/>
          <w:lang w:eastAsia="fr-FR"/>
        </w:rPr>
        <w:t>na znęcan</w:t>
      </w:r>
      <w:r w:rsidR="00FA5CB0">
        <w:rPr>
          <w:rFonts w:ascii="Times New Roman" w:eastAsia="Times New Roman" w:hAnsi="Times New Roman" w:cs="Times New Roman"/>
          <w:szCs w:val="24"/>
          <w:lang w:eastAsia="fr-FR"/>
        </w:rPr>
        <w:t xml:space="preserve">ie </w:t>
      </w:r>
      <w:r w:rsidR="00AD173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się nad nim, a mianowicie </w:t>
      </w:r>
      <w:r w:rsidR="004F72EF" w:rsidRPr="00CC545F">
        <w:rPr>
          <w:rFonts w:ascii="Times New Roman" w:eastAsia="Times New Roman" w:hAnsi="Times New Roman" w:cs="Times New Roman"/>
          <w:szCs w:val="24"/>
          <w:lang w:eastAsia="fr-FR"/>
        </w:rPr>
        <w:t>ustale</w:t>
      </w:r>
      <w:r w:rsidR="0000117D">
        <w:rPr>
          <w:rFonts w:ascii="Times New Roman" w:eastAsia="Times New Roman" w:hAnsi="Times New Roman" w:cs="Times New Roman"/>
          <w:szCs w:val="24"/>
          <w:lang w:eastAsia="fr-FR"/>
        </w:rPr>
        <w:t xml:space="preserve">ń </w:t>
      </w:r>
      <w:r w:rsidR="004F72E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dochodzenia przeprowadzonego przez Dyrektora Aresztu Śledczego, </w:t>
      </w:r>
      <w:r w:rsidR="002024B5" w:rsidRPr="00CC545F">
        <w:rPr>
          <w:rFonts w:ascii="Times New Roman" w:eastAsia="Times New Roman" w:hAnsi="Times New Roman" w:cs="Times New Roman"/>
          <w:szCs w:val="24"/>
          <w:lang w:eastAsia="fr-FR"/>
        </w:rPr>
        <w:t>zezna</w:t>
      </w:r>
      <w:r w:rsidR="004618B0">
        <w:rPr>
          <w:rFonts w:ascii="Times New Roman" w:eastAsia="Times New Roman" w:hAnsi="Times New Roman" w:cs="Times New Roman"/>
          <w:szCs w:val="24"/>
          <w:lang w:eastAsia="fr-FR"/>
        </w:rPr>
        <w:t xml:space="preserve">ń </w:t>
      </w:r>
      <w:r w:rsidR="002024B5" w:rsidRPr="00CC545F">
        <w:rPr>
          <w:rFonts w:ascii="Times New Roman" w:eastAsia="Times New Roman" w:hAnsi="Times New Roman" w:cs="Times New Roman"/>
          <w:szCs w:val="24"/>
          <w:lang w:eastAsia="fr-FR"/>
        </w:rPr>
        <w:t>bezpośredni</w:t>
      </w:r>
      <w:r w:rsidR="008647A2">
        <w:rPr>
          <w:rFonts w:ascii="Times New Roman" w:eastAsia="Times New Roman" w:hAnsi="Times New Roman" w:cs="Times New Roman"/>
          <w:szCs w:val="24"/>
          <w:lang w:eastAsia="fr-FR"/>
        </w:rPr>
        <w:t xml:space="preserve">ego </w:t>
      </w:r>
      <w:r w:rsidR="002024B5" w:rsidRPr="00CC545F">
        <w:rPr>
          <w:rFonts w:ascii="Times New Roman" w:eastAsia="Times New Roman" w:hAnsi="Times New Roman" w:cs="Times New Roman"/>
          <w:szCs w:val="24"/>
          <w:lang w:eastAsia="fr-FR"/>
        </w:rPr>
        <w:t>świad</w:t>
      </w:r>
      <w:r w:rsidR="001F6B21">
        <w:rPr>
          <w:rFonts w:ascii="Times New Roman" w:eastAsia="Times New Roman" w:hAnsi="Times New Roman" w:cs="Times New Roman"/>
          <w:szCs w:val="24"/>
          <w:lang w:eastAsia="fr-FR"/>
        </w:rPr>
        <w:t>ka zdarzenia</w:t>
      </w:r>
      <w:r w:rsidR="008647A2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2024B5" w:rsidRPr="00CC545F">
        <w:rPr>
          <w:rFonts w:ascii="Times New Roman" w:eastAsia="Times New Roman" w:hAnsi="Times New Roman" w:cs="Times New Roman"/>
          <w:szCs w:val="24"/>
          <w:lang w:eastAsia="fr-FR"/>
        </w:rPr>
        <w:t>A.S. oraz jego obraże</w:t>
      </w:r>
      <w:r w:rsidR="00A82C87">
        <w:rPr>
          <w:rFonts w:ascii="Times New Roman" w:eastAsia="Times New Roman" w:hAnsi="Times New Roman" w:cs="Times New Roman"/>
          <w:szCs w:val="24"/>
          <w:lang w:eastAsia="fr-FR"/>
        </w:rPr>
        <w:t>ń</w:t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</w:t>
      </w:r>
      <w:r w:rsidR="002024B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Wskazał </w:t>
      </w:r>
      <w:r w:rsidR="004C11D5">
        <w:rPr>
          <w:rFonts w:ascii="Times New Roman" w:eastAsia="Times New Roman" w:hAnsi="Times New Roman" w:cs="Times New Roman"/>
          <w:szCs w:val="24"/>
          <w:lang w:eastAsia="fr-FR"/>
        </w:rPr>
        <w:t>p</w:t>
      </w:r>
      <w:r w:rsidR="00FA3DFC">
        <w:rPr>
          <w:rFonts w:ascii="Times New Roman" w:eastAsia="Times New Roman" w:hAnsi="Times New Roman" w:cs="Times New Roman"/>
          <w:szCs w:val="24"/>
          <w:lang w:eastAsia="fr-FR"/>
        </w:rPr>
        <w:t>rzy tym</w:t>
      </w:r>
      <w:r w:rsidR="00325BB4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2024B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że prokurator nie zbadał dowodów w postaci nagrań </w:t>
      </w:r>
      <w:r w:rsidR="003659A1">
        <w:rPr>
          <w:rFonts w:ascii="Times New Roman" w:eastAsia="Times New Roman" w:hAnsi="Times New Roman" w:cs="Times New Roman"/>
          <w:szCs w:val="24"/>
          <w:lang w:eastAsia="fr-FR"/>
        </w:rPr>
        <w:t>z monitoringu</w:t>
      </w:r>
      <w:r w:rsidR="002024B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W </w:t>
      </w:r>
      <w:r w:rsidR="001F6B21">
        <w:rPr>
          <w:rFonts w:ascii="Times New Roman" w:eastAsia="Times New Roman" w:hAnsi="Times New Roman" w:cs="Times New Roman"/>
          <w:szCs w:val="24"/>
          <w:lang w:eastAsia="fr-FR"/>
        </w:rPr>
        <w:t>uzupełnieniu</w:t>
      </w:r>
      <w:r w:rsidR="002024B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4658B7">
        <w:rPr>
          <w:rFonts w:ascii="Times New Roman" w:eastAsia="Times New Roman" w:hAnsi="Times New Roman" w:cs="Times New Roman"/>
          <w:szCs w:val="24"/>
          <w:lang w:eastAsia="fr-FR"/>
        </w:rPr>
        <w:t xml:space="preserve">złożonego </w:t>
      </w:r>
      <w:r w:rsidR="002024B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odwołania</w:t>
      </w:r>
      <w:r w:rsidR="00981AB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skarżący stwierdził, że powodem znęcania się nad nim </w:t>
      </w:r>
      <w:r w:rsidR="00354E8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był fakt, </w:t>
      </w:r>
      <w:r w:rsidR="0063431F">
        <w:rPr>
          <w:rFonts w:ascii="Times New Roman" w:eastAsia="Times New Roman" w:hAnsi="Times New Roman" w:cs="Times New Roman"/>
          <w:szCs w:val="24"/>
          <w:lang w:eastAsia="fr-FR"/>
        </w:rPr>
        <w:t>i</w:t>
      </w:r>
      <w:r w:rsidR="00354E8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ż został on oskarżony o przestępstwo seksualne </w:t>
      </w:r>
      <w:r w:rsidR="00D5023C">
        <w:rPr>
          <w:rFonts w:ascii="Times New Roman" w:eastAsia="Times New Roman" w:hAnsi="Times New Roman" w:cs="Times New Roman"/>
          <w:szCs w:val="24"/>
          <w:lang w:eastAsia="fr-FR"/>
        </w:rPr>
        <w:t xml:space="preserve">wobec </w:t>
      </w:r>
      <w:r w:rsidR="00354E87" w:rsidRPr="00CC545F">
        <w:rPr>
          <w:rFonts w:ascii="Times New Roman" w:eastAsia="Times New Roman" w:hAnsi="Times New Roman" w:cs="Times New Roman"/>
          <w:szCs w:val="24"/>
          <w:lang w:eastAsia="fr-FR"/>
        </w:rPr>
        <w:t>małoletniego. Zaprzeczył również</w:t>
      </w:r>
      <w:r w:rsidR="00FA3DFC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354E8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by </w:t>
      </w:r>
      <w:r w:rsidR="0066522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składał nieprzyzwoite propozycje T.G.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33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B4524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</w:t>
      </w:r>
      <w:r w:rsidR="00814B6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22 października </w:t>
      </w:r>
      <w:r w:rsidR="006738F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2008 r. Sąd Rejonowy dla Warszawy-Mokotowa utrzymał w mocy decyzję o umorzeniu postępowania. </w:t>
      </w:r>
      <w:r w:rsidR="00863FBD" w:rsidRPr="00CC545F">
        <w:rPr>
          <w:rFonts w:ascii="Times New Roman" w:eastAsia="Times New Roman" w:hAnsi="Times New Roman" w:cs="Times New Roman"/>
          <w:szCs w:val="24"/>
          <w:lang w:eastAsia="fr-FR"/>
        </w:rPr>
        <w:t>Sąd pot</w:t>
      </w:r>
      <w:r w:rsidR="00FA3DFC">
        <w:rPr>
          <w:rFonts w:ascii="Times New Roman" w:eastAsia="Times New Roman" w:hAnsi="Times New Roman" w:cs="Times New Roman"/>
          <w:szCs w:val="24"/>
          <w:lang w:eastAsia="fr-FR"/>
        </w:rPr>
        <w:t>wierdził ustalenia prokuratury</w:t>
      </w:r>
      <w:r w:rsidR="007E7618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FA3DFC">
        <w:rPr>
          <w:rFonts w:ascii="Times New Roman" w:eastAsia="Times New Roman" w:hAnsi="Times New Roman" w:cs="Times New Roman"/>
          <w:szCs w:val="24"/>
          <w:lang w:eastAsia="fr-FR"/>
        </w:rPr>
        <w:t xml:space="preserve"> wskazujące na brak </w:t>
      </w:r>
      <w:r w:rsidR="00863FB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wystarczających danych uzasadniających </w:t>
      </w:r>
      <w:r w:rsidR="00EC690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podejrzenie popełnienia przestępstwa z </w:t>
      </w:r>
      <w:r w:rsidR="00AB770F">
        <w:rPr>
          <w:rFonts w:ascii="Times New Roman" w:eastAsia="Times New Roman" w:hAnsi="Times New Roman" w:cs="Times New Roman"/>
          <w:szCs w:val="24"/>
          <w:lang w:eastAsia="fr-FR"/>
        </w:rPr>
        <w:t xml:space="preserve">art. 247 </w:t>
      </w:r>
      <w:r w:rsidR="001F6B21" w:rsidRPr="001F6B21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AB770F">
        <w:rPr>
          <w:rFonts w:ascii="Times New Roman" w:eastAsia="Times New Roman" w:hAnsi="Times New Roman" w:cs="Times New Roman"/>
          <w:szCs w:val="24"/>
          <w:lang w:eastAsia="fr-FR"/>
        </w:rPr>
        <w:t> </w:t>
      </w:r>
      <w:r w:rsidR="003C745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1 Kodeksu </w:t>
      </w:r>
      <w:r w:rsidR="007E7618">
        <w:rPr>
          <w:rFonts w:ascii="Times New Roman" w:eastAsia="Times New Roman" w:hAnsi="Times New Roman" w:cs="Times New Roman"/>
          <w:szCs w:val="24"/>
          <w:lang w:eastAsia="fr-FR"/>
        </w:rPr>
        <w:t>k</w:t>
      </w:r>
      <w:r w:rsidR="003C745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arnego. </w:t>
      </w:r>
      <w:r w:rsidR="00BC41D2" w:rsidRPr="00CC545F">
        <w:rPr>
          <w:rFonts w:ascii="Times New Roman" w:eastAsia="Times New Roman" w:hAnsi="Times New Roman" w:cs="Times New Roman"/>
          <w:szCs w:val="24"/>
          <w:lang w:eastAsia="fr-FR"/>
        </w:rPr>
        <w:t>N</w:t>
      </w:r>
      <w:r w:rsidR="00C10AF3" w:rsidRPr="00CC545F">
        <w:rPr>
          <w:rFonts w:ascii="Times New Roman" w:eastAsia="Times New Roman" w:hAnsi="Times New Roman" w:cs="Times New Roman"/>
          <w:szCs w:val="24"/>
          <w:lang w:eastAsia="fr-FR"/>
        </w:rPr>
        <w:t>iezależnie od powodów umorzenia, sąd stwierdził</w:t>
      </w:r>
      <w:r w:rsidR="00AB770F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C10AF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C57949" w:rsidRPr="00CC545F">
        <w:rPr>
          <w:rFonts w:ascii="Times New Roman" w:eastAsia="Times New Roman" w:hAnsi="Times New Roman" w:cs="Times New Roman"/>
          <w:szCs w:val="24"/>
          <w:lang w:eastAsia="fr-FR"/>
        </w:rPr>
        <w:t>że zarzucan</w:t>
      </w:r>
      <w:r w:rsidR="00C97F4B">
        <w:rPr>
          <w:rFonts w:ascii="Times New Roman" w:eastAsia="Times New Roman" w:hAnsi="Times New Roman" w:cs="Times New Roman"/>
          <w:szCs w:val="24"/>
          <w:lang w:eastAsia="fr-FR"/>
        </w:rPr>
        <w:t xml:space="preserve">e </w:t>
      </w:r>
      <w:r w:rsidR="00C57949" w:rsidRPr="00CC545F">
        <w:rPr>
          <w:rFonts w:ascii="Times New Roman" w:eastAsia="Times New Roman" w:hAnsi="Times New Roman" w:cs="Times New Roman"/>
          <w:szCs w:val="24"/>
          <w:lang w:eastAsia="fr-FR"/>
        </w:rPr>
        <w:t>czyn</w:t>
      </w:r>
      <w:r w:rsidR="00C97F4B">
        <w:rPr>
          <w:rFonts w:ascii="Times New Roman" w:eastAsia="Times New Roman" w:hAnsi="Times New Roman" w:cs="Times New Roman"/>
          <w:szCs w:val="24"/>
          <w:lang w:eastAsia="fr-FR"/>
        </w:rPr>
        <w:t xml:space="preserve">y </w:t>
      </w:r>
      <w:r w:rsidR="00C5794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nie </w:t>
      </w:r>
      <w:r w:rsidR="00C97F4B">
        <w:rPr>
          <w:rFonts w:ascii="Times New Roman" w:eastAsia="Times New Roman" w:hAnsi="Times New Roman" w:cs="Times New Roman"/>
          <w:szCs w:val="24"/>
          <w:lang w:eastAsia="fr-FR"/>
        </w:rPr>
        <w:t xml:space="preserve">noszą znamion </w:t>
      </w:r>
      <w:r w:rsidR="00C57949" w:rsidRPr="00CC545F">
        <w:rPr>
          <w:rFonts w:ascii="Times New Roman" w:eastAsia="Times New Roman" w:hAnsi="Times New Roman" w:cs="Times New Roman"/>
          <w:szCs w:val="24"/>
          <w:lang w:eastAsia="fr-FR"/>
        </w:rPr>
        <w:t>znęcani</w:t>
      </w:r>
      <w:r w:rsidR="00C97F4B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C5794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się w rozumieniu art. 247 </w:t>
      </w:r>
      <w:r w:rsidR="00EE0F19" w:rsidRPr="00EE0F19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EE0F1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C57949" w:rsidRPr="00CC545F">
        <w:rPr>
          <w:rFonts w:ascii="Times New Roman" w:eastAsia="Times New Roman" w:hAnsi="Times New Roman" w:cs="Times New Roman"/>
          <w:szCs w:val="24"/>
          <w:lang w:eastAsia="fr-FR"/>
        </w:rPr>
        <w:t>1 K</w:t>
      </w:r>
      <w:r w:rsidR="00EE0F19">
        <w:rPr>
          <w:rFonts w:ascii="Times New Roman" w:eastAsia="Times New Roman" w:hAnsi="Times New Roman" w:cs="Times New Roman"/>
          <w:szCs w:val="24"/>
          <w:lang w:eastAsia="fr-FR"/>
        </w:rPr>
        <w:t>odeksu karnego</w:t>
      </w:r>
      <w:r w:rsidR="00AB770F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C5794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ponieważ przepis ten zakłada istnienie szeregu </w:t>
      </w:r>
      <w:r w:rsidR="00F70BFE" w:rsidRPr="00CC545F">
        <w:rPr>
          <w:rFonts w:ascii="Times New Roman" w:eastAsia="Times New Roman" w:hAnsi="Times New Roman" w:cs="Times New Roman"/>
          <w:szCs w:val="24"/>
          <w:lang w:eastAsia="fr-FR"/>
        </w:rPr>
        <w:t>powtarzających się aktów</w:t>
      </w:r>
      <w:r w:rsidR="007E7618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F70BF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powodujących </w:t>
      </w:r>
      <w:r w:rsidR="00C97F4B">
        <w:rPr>
          <w:rFonts w:ascii="Times New Roman" w:eastAsia="Times New Roman" w:hAnsi="Times New Roman" w:cs="Times New Roman"/>
          <w:szCs w:val="24"/>
          <w:lang w:eastAsia="fr-FR"/>
        </w:rPr>
        <w:t>znacz</w:t>
      </w:r>
      <w:r w:rsidR="0061099F">
        <w:rPr>
          <w:rFonts w:ascii="Times New Roman" w:eastAsia="Times New Roman" w:hAnsi="Times New Roman" w:cs="Times New Roman"/>
          <w:szCs w:val="24"/>
          <w:lang w:eastAsia="fr-FR"/>
        </w:rPr>
        <w:t xml:space="preserve">ny </w:t>
      </w:r>
      <w:r w:rsidR="00F70BF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ból fizyczny </w:t>
      </w:r>
      <w:r w:rsidR="00B970B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 cierpienia moralne ofiary.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34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9F232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Sąd </w:t>
      </w:r>
      <w:r w:rsidR="008611E7" w:rsidRPr="00CC545F">
        <w:rPr>
          <w:rFonts w:ascii="Times New Roman" w:eastAsia="Times New Roman" w:hAnsi="Times New Roman" w:cs="Times New Roman"/>
          <w:szCs w:val="24"/>
          <w:lang w:eastAsia="fr-FR"/>
        </w:rPr>
        <w:t>uznał, że zarzu</w:t>
      </w:r>
      <w:r w:rsidR="004174BA">
        <w:rPr>
          <w:rFonts w:ascii="Times New Roman" w:eastAsia="Times New Roman" w:hAnsi="Times New Roman" w:cs="Times New Roman"/>
          <w:szCs w:val="24"/>
          <w:lang w:eastAsia="fr-FR"/>
        </w:rPr>
        <w:t>c</w:t>
      </w:r>
      <w:r w:rsidR="008611E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ane traktowanie </w:t>
      </w:r>
      <w:r w:rsidR="003A3FC6">
        <w:rPr>
          <w:rFonts w:ascii="Times New Roman" w:eastAsia="Times New Roman" w:hAnsi="Times New Roman" w:cs="Times New Roman"/>
          <w:szCs w:val="24"/>
          <w:lang w:eastAsia="fr-FR"/>
        </w:rPr>
        <w:t xml:space="preserve">skarżącego </w:t>
      </w:r>
      <w:r w:rsidR="008611E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okresie pomiędzy 7 a 10 września 2007 r. nie trwało długo i nie miało charakteru ciągłego. </w:t>
      </w:r>
      <w:r w:rsidR="000D35C0">
        <w:rPr>
          <w:rFonts w:ascii="Times New Roman" w:eastAsia="Times New Roman" w:hAnsi="Times New Roman" w:cs="Times New Roman"/>
          <w:szCs w:val="24"/>
          <w:lang w:eastAsia="fr-FR"/>
        </w:rPr>
        <w:t>Ponadto</w:t>
      </w:r>
      <w:r w:rsidR="000961F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nie stwierdzono </w:t>
      </w:r>
      <w:r w:rsidR="00666D95">
        <w:rPr>
          <w:rFonts w:ascii="Times New Roman" w:eastAsia="Times New Roman" w:hAnsi="Times New Roman" w:cs="Times New Roman"/>
          <w:szCs w:val="24"/>
          <w:lang w:eastAsia="fr-FR"/>
        </w:rPr>
        <w:t xml:space="preserve">u niego </w:t>
      </w:r>
      <w:r w:rsidR="000961F8" w:rsidRPr="00CC545F">
        <w:rPr>
          <w:rFonts w:ascii="Times New Roman" w:eastAsia="Times New Roman" w:hAnsi="Times New Roman" w:cs="Times New Roman"/>
          <w:szCs w:val="24"/>
          <w:lang w:eastAsia="fr-FR"/>
        </w:rPr>
        <w:t>żadnych poważnych obrażeń</w:t>
      </w:r>
      <w:r w:rsidR="00F71F45">
        <w:rPr>
          <w:rFonts w:ascii="Times New Roman" w:eastAsia="Times New Roman" w:hAnsi="Times New Roman" w:cs="Times New Roman"/>
          <w:szCs w:val="24"/>
          <w:lang w:eastAsia="fr-FR"/>
        </w:rPr>
        <w:t xml:space="preserve"> ciała</w:t>
      </w:r>
      <w:r w:rsidR="00666D95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0961F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za wyjątkiem sin</w:t>
      </w:r>
      <w:r w:rsidR="00A41FE7" w:rsidRPr="00CC545F">
        <w:rPr>
          <w:rFonts w:ascii="Times New Roman" w:eastAsia="Times New Roman" w:hAnsi="Times New Roman" w:cs="Times New Roman"/>
          <w:szCs w:val="24"/>
          <w:lang w:eastAsia="fr-FR"/>
        </w:rPr>
        <w:t>iaków</w:t>
      </w:r>
      <w:r w:rsidR="007E7618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A41FE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D52ABD">
        <w:rPr>
          <w:rFonts w:ascii="Times New Roman" w:eastAsia="Times New Roman" w:hAnsi="Times New Roman" w:cs="Times New Roman"/>
          <w:szCs w:val="24"/>
          <w:lang w:eastAsia="fr-FR"/>
        </w:rPr>
        <w:t xml:space="preserve">kwalifikujących się do objęcia przepisem </w:t>
      </w:r>
      <w:r w:rsidR="00A41FE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art. 157 </w:t>
      </w:r>
      <w:r w:rsidR="000D35C0" w:rsidRPr="000D35C0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0D35C0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A41FE7" w:rsidRPr="00CC545F">
        <w:rPr>
          <w:rFonts w:ascii="Times New Roman" w:eastAsia="Times New Roman" w:hAnsi="Times New Roman" w:cs="Times New Roman"/>
          <w:szCs w:val="24"/>
          <w:lang w:eastAsia="fr-FR"/>
        </w:rPr>
        <w:t>2 K</w:t>
      </w:r>
      <w:r w:rsidR="0086271B">
        <w:rPr>
          <w:rFonts w:ascii="Times New Roman" w:eastAsia="Times New Roman" w:hAnsi="Times New Roman" w:cs="Times New Roman"/>
          <w:szCs w:val="24"/>
          <w:lang w:eastAsia="fr-FR"/>
        </w:rPr>
        <w:t>odeksu karnego</w:t>
      </w:r>
      <w:r w:rsidR="00A41FE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, a działania sprawców ograniczały się </w:t>
      </w:r>
      <w:r w:rsidR="00A6243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 </w:t>
      </w:r>
      <w:r w:rsidR="00A41FE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poniżania skarżącego. </w:t>
      </w:r>
      <w:r w:rsidR="001640F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Tego rodzaju czyny </w:t>
      </w:r>
      <w:r w:rsidR="007D7AD5" w:rsidRPr="00CC545F">
        <w:rPr>
          <w:rFonts w:ascii="Times New Roman" w:eastAsia="Times New Roman" w:hAnsi="Times New Roman" w:cs="Times New Roman"/>
          <w:szCs w:val="24"/>
          <w:lang w:eastAsia="fr-FR"/>
        </w:rPr>
        <w:t>stanow</w:t>
      </w:r>
      <w:r w:rsidR="00B230A9" w:rsidRPr="00CC545F">
        <w:rPr>
          <w:rFonts w:ascii="Times New Roman" w:eastAsia="Times New Roman" w:hAnsi="Times New Roman" w:cs="Times New Roman"/>
          <w:szCs w:val="24"/>
          <w:lang w:eastAsia="fr-FR"/>
        </w:rPr>
        <w:t>i</w:t>
      </w:r>
      <w:r w:rsidR="007D7AD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ą przestępstwa </w:t>
      </w:r>
      <w:r w:rsidR="00E7204A" w:rsidRPr="00CC545F">
        <w:rPr>
          <w:rFonts w:ascii="Times New Roman" w:eastAsia="Times New Roman" w:hAnsi="Times New Roman" w:cs="Times New Roman"/>
          <w:szCs w:val="24"/>
          <w:lang w:eastAsia="fr-FR"/>
        </w:rPr>
        <w:t>podlegające ściganiu z oskar</w:t>
      </w:r>
      <w:r w:rsidR="0068096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żenia prywatnego, określone </w:t>
      </w:r>
      <w:r w:rsidR="00D52ABD">
        <w:rPr>
          <w:rFonts w:ascii="Times New Roman" w:eastAsia="Times New Roman" w:hAnsi="Times New Roman" w:cs="Times New Roman"/>
          <w:szCs w:val="24"/>
          <w:lang w:eastAsia="fr-FR"/>
        </w:rPr>
        <w:t>w</w:t>
      </w:r>
      <w:r w:rsidR="0068096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art. 217 </w:t>
      </w:r>
      <w:r w:rsidR="0086271B" w:rsidRPr="0086271B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86271B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680962" w:rsidRPr="00CC545F">
        <w:rPr>
          <w:rFonts w:ascii="Times New Roman" w:eastAsia="Times New Roman" w:hAnsi="Times New Roman" w:cs="Times New Roman"/>
          <w:szCs w:val="24"/>
          <w:lang w:eastAsia="fr-FR"/>
        </w:rPr>
        <w:t>1 K</w:t>
      </w:r>
      <w:r w:rsidR="0086271B">
        <w:rPr>
          <w:rFonts w:ascii="Times New Roman" w:eastAsia="Times New Roman" w:hAnsi="Times New Roman" w:cs="Times New Roman"/>
          <w:szCs w:val="24"/>
          <w:lang w:eastAsia="fr-FR"/>
        </w:rPr>
        <w:t>odeksu karnego</w:t>
      </w:r>
      <w:r w:rsidR="0068096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(naruszenie nietykalności </w:t>
      </w:r>
      <w:r w:rsidR="0086271B">
        <w:rPr>
          <w:rFonts w:ascii="Times New Roman" w:eastAsia="Times New Roman" w:hAnsi="Times New Roman" w:cs="Times New Roman"/>
          <w:szCs w:val="24"/>
          <w:lang w:eastAsia="fr-FR"/>
        </w:rPr>
        <w:t xml:space="preserve">cielesnej) lub w art. 157 </w:t>
      </w:r>
      <w:r w:rsidR="0086271B" w:rsidRPr="0086271B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A0759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2 K</w:t>
      </w:r>
      <w:r w:rsidR="0086271B">
        <w:rPr>
          <w:rFonts w:ascii="Times New Roman" w:eastAsia="Times New Roman" w:hAnsi="Times New Roman" w:cs="Times New Roman"/>
          <w:szCs w:val="24"/>
          <w:lang w:eastAsia="fr-FR"/>
        </w:rPr>
        <w:t>odeksu karnego</w:t>
      </w:r>
      <w:r w:rsidR="00A0759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(spowodowanie lekkich obrażeń ciała), nie mo</w:t>
      </w:r>
      <w:r w:rsidR="00E31069">
        <w:rPr>
          <w:rFonts w:ascii="Times New Roman" w:eastAsia="Times New Roman" w:hAnsi="Times New Roman" w:cs="Times New Roman"/>
          <w:szCs w:val="24"/>
          <w:lang w:eastAsia="fr-FR"/>
        </w:rPr>
        <w:t xml:space="preserve">żna ich </w:t>
      </w:r>
      <w:r w:rsidR="00ED7412">
        <w:rPr>
          <w:rFonts w:ascii="Times New Roman" w:eastAsia="Times New Roman" w:hAnsi="Times New Roman" w:cs="Times New Roman"/>
          <w:szCs w:val="24"/>
          <w:lang w:eastAsia="fr-FR"/>
        </w:rPr>
        <w:t xml:space="preserve">jednak </w:t>
      </w:r>
      <w:r w:rsidR="00DE527C">
        <w:rPr>
          <w:rFonts w:ascii="Times New Roman" w:eastAsia="Times New Roman" w:hAnsi="Times New Roman" w:cs="Times New Roman"/>
          <w:szCs w:val="24"/>
          <w:lang w:eastAsia="fr-FR"/>
        </w:rPr>
        <w:t xml:space="preserve">zakwalifikować </w:t>
      </w:r>
      <w:r w:rsidR="00A0759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jako </w:t>
      </w:r>
      <w:r w:rsidR="00BD5E3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znęcanie się. </w:t>
      </w:r>
      <w:r w:rsidR="00451F23" w:rsidRPr="00CC545F">
        <w:rPr>
          <w:rFonts w:ascii="Times New Roman" w:eastAsia="Times New Roman" w:hAnsi="Times New Roman" w:cs="Times New Roman"/>
          <w:szCs w:val="24"/>
          <w:lang w:eastAsia="fr-FR"/>
        </w:rPr>
        <w:t>I wreszcie</w:t>
      </w:r>
      <w:r w:rsidR="00B800F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075DD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sąd stwierdził, że </w:t>
      </w:r>
      <w:r w:rsidR="0085761C">
        <w:rPr>
          <w:rFonts w:ascii="Times New Roman" w:eastAsia="Times New Roman" w:hAnsi="Times New Roman" w:cs="Times New Roman"/>
          <w:szCs w:val="24"/>
          <w:lang w:eastAsia="fr-FR"/>
        </w:rPr>
        <w:t xml:space="preserve">sprawcy </w:t>
      </w:r>
      <w:r w:rsidR="00075DDC" w:rsidRPr="00CC545F">
        <w:rPr>
          <w:rFonts w:ascii="Times New Roman" w:eastAsia="Times New Roman" w:hAnsi="Times New Roman" w:cs="Times New Roman"/>
          <w:szCs w:val="24"/>
          <w:lang w:eastAsia="fr-FR"/>
        </w:rPr>
        <w:lastRenderedPageBreak/>
        <w:t xml:space="preserve">zostali </w:t>
      </w:r>
      <w:r w:rsidR="00AE2CEE"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075DDC" w:rsidRPr="00CC545F">
        <w:rPr>
          <w:rFonts w:ascii="Times New Roman" w:eastAsia="Times New Roman" w:hAnsi="Times New Roman" w:cs="Times New Roman"/>
          <w:szCs w:val="24"/>
          <w:lang w:eastAsia="fr-FR"/>
        </w:rPr>
        <w:t>kar</w:t>
      </w:r>
      <w:r w:rsidR="00AE2CEE">
        <w:rPr>
          <w:rFonts w:ascii="Times New Roman" w:eastAsia="Times New Roman" w:hAnsi="Times New Roman" w:cs="Times New Roman"/>
          <w:szCs w:val="24"/>
          <w:lang w:eastAsia="fr-FR"/>
        </w:rPr>
        <w:t xml:space="preserve">ani </w:t>
      </w:r>
      <w:r w:rsidR="00075DDC" w:rsidRPr="00CC545F">
        <w:rPr>
          <w:rFonts w:ascii="Times New Roman" w:eastAsia="Times New Roman" w:hAnsi="Times New Roman" w:cs="Times New Roman"/>
          <w:szCs w:val="24"/>
          <w:lang w:eastAsia="fr-FR"/>
        </w:rPr>
        <w:t>dyscyplinarn</w:t>
      </w:r>
      <w:r w:rsidR="00AE2CEE">
        <w:rPr>
          <w:rFonts w:ascii="Times New Roman" w:eastAsia="Times New Roman" w:hAnsi="Times New Roman" w:cs="Times New Roman"/>
          <w:szCs w:val="24"/>
          <w:lang w:eastAsia="fr-FR"/>
        </w:rPr>
        <w:t xml:space="preserve">ie, </w:t>
      </w:r>
      <w:r w:rsidR="001A264A">
        <w:rPr>
          <w:rFonts w:ascii="Times New Roman" w:eastAsia="Times New Roman" w:hAnsi="Times New Roman" w:cs="Times New Roman"/>
          <w:szCs w:val="24"/>
          <w:lang w:eastAsia="fr-FR"/>
        </w:rPr>
        <w:t xml:space="preserve">a </w:t>
      </w:r>
      <w:r w:rsidR="0017689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może wnieść </w:t>
      </w:r>
      <w:r w:rsidR="00AA276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przeciwko nim </w:t>
      </w:r>
      <w:r w:rsidR="0017689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prywatny </w:t>
      </w:r>
      <w:r w:rsidR="00AA276F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176899" w:rsidRPr="00CC545F">
        <w:rPr>
          <w:rFonts w:ascii="Times New Roman" w:eastAsia="Times New Roman" w:hAnsi="Times New Roman" w:cs="Times New Roman"/>
          <w:szCs w:val="24"/>
          <w:lang w:eastAsia="fr-FR"/>
        </w:rPr>
        <w:t>kt oskarżenia</w:t>
      </w:r>
      <w:r w:rsidR="00D70AE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136CA9">
        <w:rPr>
          <w:rFonts w:ascii="Times New Roman" w:eastAsia="Times New Roman" w:hAnsi="Times New Roman" w:cs="Times New Roman"/>
          <w:szCs w:val="24"/>
          <w:lang w:eastAsia="fr-FR"/>
        </w:rPr>
        <w:t xml:space="preserve">Postanowienie </w:t>
      </w:r>
      <w:r w:rsidR="00C8285D" w:rsidRPr="00CC545F">
        <w:rPr>
          <w:rFonts w:ascii="Times New Roman" w:eastAsia="Times New Roman" w:hAnsi="Times New Roman" w:cs="Times New Roman"/>
          <w:szCs w:val="24"/>
          <w:lang w:eastAsia="fr-FR"/>
        </w:rPr>
        <w:t>sądu został</w:t>
      </w:r>
      <w:r w:rsidR="00C157BE">
        <w:rPr>
          <w:rFonts w:ascii="Times New Roman" w:eastAsia="Times New Roman" w:hAnsi="Times New Roman" w:cs="Times New Roman"/>
          <w:szCs w:val="24"/>
          <w:lang w:eastAsia="fr-FR"/>
        </w:rPr>
        <w:t>o</w:t>
      </w:r>
      <w:r w:rsidR="00C8285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doręczon</w:t>
      </w:r>
      <w:r w:rsidR="001A6C81">
        <w:rPr>
          <w:rFonts w:ascii="Times New Roman" w:eastAsia="Times New Roman" w:hAnsi="Times New Roman" w:cs="Times New Roman"/>
          <w:szCs w:val="24"/>
          <w:lang w:eastAsia="fr-FR"/>
        </w:rPr>
        <w:t>e</w:t>
      </w:r>
      <w:r w:rsidR="00C8285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adwokatowi </w:t>
      </w:r>
      <w:r w:rsidR="00B021F2" w:rsidRPr="00CC545F">
        <w:rPr>
          <w:rFonts w:ascii="Times New Roman" w:eastAsia="Times New Roman" w:hAnsi="Times New Roman" w:cs="Times New Roman"/>
          <w:szCs w:val="24"/>
          <w:lang w:eastAsia="fr-FR"/>
        </w:rPr>
        <w:t>skarżącego w dniu 31 października 2008 r.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35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6270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styczniu 2009 r. skarżący wniósł skargę, </w:t>
      </w:r>
      <w:r w:rsidR="00A71CAA">
        <w:rPr>
          <w:rFonts w:ascii="Times New Roman" w:eastAsia="Times New Roman" w:hAnsi="Times New Roman" w:cs="Times New Roman"/>
          <w:szCs w:val="24"/>
          <w:lang w:eastAsia="fr-FR"/>
        </w:rPr>
        <w:t xml:space="preserve">zarzucając </w:t>
      </w:r>
      <w:r w:rsidR="0026415D">
        <w:rPr>
          <w:rFonts w:ascii="Times New Roman" w:eastAsia="Times New Roman" w:hAnsi="Times New Roman" w:cs="Times New Roman"/>
          <w:szCs w:val="24"/>
          <w:lang w:eastAsia="fr-FR"/>
        </w:rPr>
        <w:t xml:space="preserve">funkcjonariuszom </w:t>
      </w:r>
      <w:r w:rsidR="00627053" w:rsidRPr="00CC545F">
        <w:rPr>
          <w:rFonts w:ascii="Times New Roman" w:eastAsia="Times New Roman" w:hAnsi="Times New Roman" w:cs="Times New Roman"/>
          <w:szCs w:val="24"/>
          <w:lang w:eastAsia="fr-FR"/>
        </w:rPr>
        <w:t>penitencjarn</w:t>
      </w:r>
      <w:r w:rsidR="0026415D">
        <w:rPr>
          <w:rFonts w:ascii="Times New Roman" w:eastAsia="Times New Roman" w:hAnsi="Times New Roman" w:cs="Times New Roman"/>
          <w:szCs w:val="24"/>
          <w:lang w:eastAsia="fr-FR"/>
        </w:rPr>
        <w:t xml:space="preserve">ym </w:t>
      </w:r>
      <w:r w:rsidR="00627053" w:rsidRPr="00CC545F">
        <w:rPr>
          <w:rFonts w:ascii="Times New Roman" w:eastAsia="Times New Roman" w:hAnsi="Times New Roman" w:cs="Times New Roman"/>
          <w:szCs w:val="24"/>
          <w:lang w:eastAsia="fr-FR"/>
        </w:rPr>
        <w:t>popełni</w:t>
      </w:r>
      <w:r w:rsidR="0026415D">
        <w:rPr>
          <w:rFonts w:ascii="Times New Roman" w:eastAsia="Times New Roman" w:hAnsi="Times New Roman" w:cs="Times New Roman"/>
          <w:szCs w:val="24"/>
          <w:lang w:eastAsia="fr-FR"/>
        </w:rPr>
        <w:t xml:space="preserve">enie czynu zabronionego w postaci </w:t>
      </w:r>
      <w:r w:rsidR="00313166" w:rsidRPr="00CC545F">
        <w:rPr>
          <w:rFonts w:ascii="Times New Roman" w:eastAsia="Times New Roman" w:hAnsi="Times New Roman" w:cs="Times New Roman"/>
          <w:szCs w:val="24"/>
          <w:lang w:eastAsia="fr-FR"/>
        </w:rPr>
        <w:t>niedopełnienia swoich obowiązków</w:t>
      </w:r>
      <w:r w:rsidR="00181655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3B03FF">
        <w:rPr>
          <w:rFonts w:ascii="Times New Roman" w:eastAsia="Times New Roman" w:hAnsi="Times New Roman" w:cs="Times New Roman"/>
          <w:szCs w:val="24"/>
          <w:lang w:eastAsia="fr-FR"/>
        </w:rPr>
        <w:t xml:space="preserve">tj. czyn z </w:t>
      </w:r>
      <w:r w:rsidR="00313166" w:rsidRPr="00CC545F">
        <w:rPr>
          <w:rFonts w:ascii="Times New Roman" w:eastAsia="Times New Roman" w:hAnsi="Times New Roman" w:cs="Times New Roman"/>
          <w:szCs w:val="24"/>
          <w:lang w:eastAsia="fr-FR"/>
        </w:rPr>
        <w:t>art. 231 Kodek</w:t>
      </w:r>
      <w:r w:rsidR="00B15F73"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="0031316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 </w:t>
      </w:r>
      <w:r w:rsidR="007E7618">
        <w:rPr>
          <w:rFonts w:ascii="Times New Roman" w:eastAsia="Times New Roman" w:hAnsi="Times New Roman" w:cs="Times New Roman"/>
          <w:szCs w:val="24"/>
          <w:lang w:eastAsia="fr-FR"/>
        </w:rPr>
        <w:t>k</w:t>
      </w:r>
      <w:r w:rsidR="0031316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arnego. W dniu 29 stycznia 2009 r. </w:t>
      </w:r>
      <w:r w:rsidR="00FC177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został przesłuchany przez Prokuraturę Rejonową Warszawa-Mokotów. </w:t>
      </w:r>
      <w:r w:rsidR="00B15F73">
        <w:rPr>
          <w:rFonts w:ascii="Times New Roman" w:eastAsia="Times New Roman" w:hAnsi="Times New Roman" w:cs="Times New Roman"/>
          <w:szCs w:val="24"/>
          <w:lang w:eastAsia="fr-FR"/>
        </w:rPr>
        <w:t>Tego samego dni</w:t>
      </w:r>
      <w:r w:rsidR="007E7618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B15F73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D2475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prokurator odmówił wszczęcia </w:t>
      </w:r>
      <w:r w:rsidR="00D3149E">
        <w:rPr>
          <w:rFonts w:ascii="Times New Roman" w:eastAsia="Times New Roman" w:hAnsi="Times New Roman" w:cs="Times New Roman"/>
          <w:szCs w:val="24"/>
          <w:lang w:eastAsia="fr-FR"/>
        </w:rPr>
        <w:t>postepowania</w:t>
      </w:r>
      <w:r w:rsidR="0021674B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D2475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</w:t>
      </w:r>
      <w:r w:rsidR="007E7618">
        <w:rPr>
          <w:rFonts w:ascii="Times New Roman" w:eastAsia="Times New Roman" w:hAnsi="Times New Roman" w:cs="Times New Roman"/>
          <w:szCs w:val="24"/>
          <w:lang w:eastAsia="fr-FR"/>
        </w:rPr>
        <w:t xml:space="preserve">tej </w:t>
      </w:r>
      <w:r w:rsidR="00D2475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sprawie. </w:t>
      </w:r>
    </w:p>
    <w:p w:rsidR="00EB6C10" w:rsidRPr="00CC545F" w:rsidRDefault="008B4D05" w:rsidP="00AD1908">
      <w:pPr>
        <w:pStyle w:val="ECHRPara"/>
        <w:rPr>
          <w:rFonts w:ascii="Times New Roman" w:eastAsia="MS Mincho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36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6A3A5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następstwie zawiadomienia pozwanego Rządu o </w:t>
      </w:r>
      <w:r w:rsidR="008B30FA">
        <w:rPr>
          <w:rFonts w:ascii="Times New Roman" w:eastAsia="Times New Roman" w:hAnsi="Times New Roman" w:cs="Times New Roman"/>
          <w:szCs w:val="24"/>
          <w:lang w:eastAsia="fr-FR"/>
        </w:rPr>
        <w:t xml:space="preserve">wniesionej  </w:t>
      </w:r>
      <w:r w:rsidR="006A3A5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skardze, dnia 3 października </w:t>
      </w:r>
      <w:r w:rsidR="009305F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2011 r. </w:t>
      </w:r>
      <w:r w:rsidR="00F67D5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prokurator Prokuratury Rejonowej Warszawa-Mokotów wznowił </w:t>
      </w:r>
      <w:r w:rsidR="00D3149E">
        <w:rPr>
          <w:rFonts w:ascii="Times New Roman" w:eastAsia="Times New Roman" w:hAnsi="Times New Roman" w:cs="Times New Roman"/>
          <w:szCs w:val="24"/>
          <w:lang w:eastAsia="fr-FR"/>
        </w:rPr>
        <w:t>postepowanie</w:t>
      </w:r>
      <w:r w:rsidR="007457B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0B734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karne. </w:t>
      </w:r>
      <w:r w:rsidR="008B7FB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Prokurator uwzględnił </w:t>
      </w:r>
      <w:r w:rsidR="00CC0432">
        <w:rPr>
          <w:rFonts w:ascii="Times New Roman" w:eastAsia="Times New Roman" w:hAnsi="Times New Roman" w:cs="Times New Roman"/>
          <w:szCs w:val="24"/>
          <w:lang w:eastAsia="fr-FR"/>
        </w:rPr>
        <w:t xml:space="preserve">przy tym </w:t>
      </w:r>
      <w:r w:rsidR="008B7FB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ustalenia </w:t>
      </w:r>
      <w:r w:rsidR="00DB3DDF">
        <w:rPr>
          <w:rFonts w:ascii="Times New Roman" w:eastAsia="Times New Roman" w:hAnsi="Times New Roman" w:cs="Times New Roman"/>
          <w:szCs w:val="24"/>
          <w:lang w:eastAsia="fr-FR"/>
        </w:rPr>
        <w:t xml:space="preserve">poczynione </w:t>
      </w:r>
      <w:r w:rsidR="008B7FB3" w:rsidRPr="00CC545F">
        <w:rPr>
          <w:rFonts w:ascii="Times New Roman" w:eastAsia="Times New Roman" w:hAnsi="Times New Roman" w:cs="Times New Roman"/>
          <w:szCs w:val="24"/>
          <w:lang w:eastAsia="fr-FR"/>
        </w:rPr>
        <w:t>w postępow</w:t>
      </w:r>
      <w:r w:rsidR="00AF1C0C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8B7FB3" w:rsidRPr="00CC545F">
        <w:rPr>
          <w:rFonts w:ascii="Times New Roman" w:eastAsia="Times New Roman" w:hAnsi="Times New Roman" w:cs="Times New Roman"/>
          <w:szCs w:val="24"/>
          <w:lang w:eastAsia="fr-FR"/>
        </w:rPr>
        <w:t>niu cywilnym</w:t>
      </w:r>
      <w:r w:rsidR="00DB3DDF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8B7FB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wszczętym przez skarżącego przeciwko Skarbowi Państwa i sprawcom znęcania się (patrz akapity 45-48 poniżej). </w:t>
      </w:r>
    </w:p>
    <w:p w:rsidR="00EB6C10" w:rsidRPr="00CC545F" w:rsidRDefault="008B4D05" w:rsidP="00AD1908">
      <w:pPr>
        <w:pStyle w:val="ECHRPara"/>
        <w:rPr>
          <w:rFonts w:ascii="Times New Roman" w:eastAsia="MS Mincho" w:hAnsi="Times New Roman" w:cs="Times New Roman"/>
          <w:szCs w:val="24"/>
          <w:lang w:eastAsia="fr-FR"/>
        </w:rPr>
      </w:pPr>
      <w:r w:rsidRPr="00CC545F">
        <w:rPr>
          <w:rFonts w:ascii="Times New Roman" w:eastAsia="MS Mincho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MS Mincho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MS Mincho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MS Mincho" w:hAnsi="Times New Roman" w:cs="Times New Roman"/>
          <w:noProof/>
          <w:szCs w:val="24"/>
          <w:lang w:eastAsia="fr-FR"/>
        </w:rPr>
        <w:t>37</w:t>
      </w:r>
      <w:r w:rsidRPr="00CC545F">
        <w:rPr>
          <w:rFonts w:ascii="Times New Roman" w:eastAsia="MS Mincho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MS Mincho" w:hAnsi="Times New Roman" w:cs="Times New Roman"/>
          <w:szCs w:val="24"/>
          <w:lang w:eastAsia="fr-FR"/>
        </w:rPr>
        <w:t>.  </w:t>
      </w:r>
      <w:r w:rsidR="00DB3DDF">
        <w:rPr>
          <w:rFonts w:ascii="Times New Roman" w:eastAsia="MS Mincho" w:hAnsi="Times New Roman" w:cs="Times New Roman"/>
          <w:szCs w:val="24"/>
          <w:lang w:eastAsia="fr-FR"/>
        </w:rPr>
        <w:t>W dniu 6 kwietnia 2012 r. prok</w:t>
      </w:r>
      <w:r w:rsidR="000D64C1" w:rsidRPr="00CC545F">
        <w:rPr>
          <w:rFonts w:ascii="Times New Roman" w:eastAsia="MS Mincho" w:hAnsi="Times New Roman" w:cs="Times New Roman"/>
          <w:szCs w:val="24"/>
          <w:lang w:eastAsia="fr-FR"/>
        </w:rPr>
        <w:t xml:space="preserve">urator </w:t>
      </w:r>
      <w:r w:rsidR="00D3149E">
        <w:rPr>
          <w:rFonts w:ascii="Times New Roman" w:eastAsia="MS Mincho" w:hAnsi="Times New Roman" w:cs="Times New Roman"/>
          <w:szCs w:val="24"/>
          <w:lang w:eastAsia="fr-FR"/>
        </w:rPr>
        <w:t>postawił</w:t>
      </w:r>
      <w:r w:rsidR="000D64C1" w:rsidRPr="00CC545F">
        <w:rPr>
          <w:rFonts w:ascii="Times New Roman" w:eastAsia="MS Mincho" w:hAnsi="Times New Roman" w:cs="Times New Roman"/>
          <w:szCs w:val="24"/>
          <w:lang w:eastAsia="fr-FR"/>
        </w:rPr>
        <w:t xml:space="preserve"> P.O. i T.G. </w:t>
      </w:r>
      <w:r w:rsidR="00D3149E">
        <w:rPr>
          <w:rFonts w:ascii="Times New Roman" w:eastAsia="MS Mincho" w:hAnsi="Times New Roman" w:cs="Times New Roman"/>
          <w:szCs w:val="24"/>
          <w:lang w:eastAsia="fr-FR"/>
        </w:rPr>
        <w:t>zarzut</w:t>
      </w:r>
      <w:r w:rsidR="000D64C1" w:rsidRPr="00CC545F">
        <w:rPr>
          <w:rFonts w:ascii="Times New Roman" w:eastAsia="MS Mincho" w:hAnsi="Times New Roman" w:cs="Times New Roman"/>
          <w:szCs w:val="24"/>
          <w:lang w:eastAsia="fr-FR"/>
        </w:rPr>
        <w:t xml:space="preserve"> popełnieni</w:t>
      </w:r>
      <w:r w:rsidR="00D3149E">
        <w:rPr>
          <w:rFonts w:ascii="Times New Roman" w:eastAsia="MS Mincho" w:hAnsi="Times New Roman" w:cs="Times New Roman"/>
          <w:szCs w:val="24"/>
          <w:lang w:eastAsia="fr-FR"/>
        </w:rPr>
        <w:t>a</w:t>
      </w:r>
      <w:r w:rsidR="000D64C1" w:rsidRPr="00CC545F">
        <w:rPr>
          <w:rFonts w:ascii="Times New Roman" w:eastAsia="MS Mincho" w:hAnsi="Times New Roman" w:cs="Times New Roman"/>
          <w:szCs w:val="24"/>
          <w:lang w:eastAsia="fr-FR"/>
        </w:rPr>
        <w:t xml:space="preserve"> przestępstwa z art. 247 </w:t>
      </w:r>
      <w:r w:rsidR="00D3149E" w:rsidRPr="00D3149E">
        <w:rPr>
          <w:rFonts w:ascii="Times New Roman" w:eastAsia="MS Mincho" w:hAnsi="Times New Roman" w:cs="Times New Roman"/>
          <w:szCs w:val="24"/>
          <w:lang w:eastAsia="fr-FR"/>
        </w:rPr>
        <w:t>§</w:t>
      </w:r>
      <w:r w:rsidR="00D3149E">
        <w:rPr>
          <w:rFonts w:ascii="Times New Roman" w:eastAsia="MS Mincho" w:hAnsi="Times New Roman" w:cs="Times New Roman"/>
          <w:szCs w:val="24"/>
          <w:lang w:eastAsia="fr-FR"/>
        </w:rPr>
        <w:t xml:space="preserve"> </w:t>
      </w:r>
      <w:r w:rsidR="000D64C1" w:rsidRPr="00CC545F">
        <w:rPr>
          <w:rFonts w:ascii="Times New Roman" w:eastAsia="MS Mincho" w:hAnsi="Times New Roman" w:cs="Times New Roman"/>
          <w:szCs w:val="24"/>
          <w:lang w:eastAsia="fr-FR"/>
        </w:rPr>
        <w:t>1 Kode</w:t>
      </w:r>
      <w:r w:rsidR="00DB3DDF">
        <w:rPr>
          <w:rFonts w:ascii="Times New Roman" w:eastAsia="MS Mincho" w:hAnsi="Times New Roman" w:cs="Times New Roman"/>
          <w:szCs w:val="24"/>
          <w:lang w:eastAsia="fr-FR"/>
        </w:rPr>
        <w:t>ks</w:t>
      </w:r>
      <w:r w:rsidR="000D64C1" w:rsidRPr="00CC545F">
        <w:rPr>
          <w:rFonts w:ascii="Times New Roman" w:eastAsia="MS Mincho" w:hAnsi="Times New Roman" w:cs="Times New Roman"/>
          <w:szCs w:val="24"/>
          <w:lang w:eastAsia="fr-FR"/>
        </w:rPr>
        <w:t xml:space="preserve">u </w:t>
      </w:r>
      <w:r w:rsidR="007E7618">
        <w:rPr>
          <w:rFonts w:ascii="Times New Roman" w:eastAsia="MS Mincho" w:hAnsi="Times New Roman" w:cs="Times New Roman"/>
          <w:szCs w:val="24"/>
          <w:lang w:eastAsia="fr-FR"/>
        </w:rPr>
        <w:t>k</w:t>
      </w:r>
      <w:r w:rsidR="000D64C1" w:rsidRPr="00CC545F">
        <w:rPr>
          <w:rFonts w:ascii="Times New Roman" w:eastAsia="MS Mincho" w:hAnsi="Times New Roman" w:cs="Times New Roman"/>
          <w:szCs w:val="24"/>
          <w:lang w:eastAsia="fr-FR"/>
        </w:rPr>
        <w:t xml:space="preserve">arnego </w:t>
      </w:r>
      <w:r w:rsidR="00981E5D" w:rsidRPr="00CC545F">
        <w:rPr>
          <w:rFonts w:ascii="Times New Roman" w:eastAsia="MS Mincho" w:hAnsi="Times New Roman" w:cs="Times New Roman"/>
          <w:szCs w:val="24"/>
          <w:lang w:eastAsia="fr-FR"/>
        </w:rPr>
        <w:t xml:space="preserve">przez to, że </w:t>
      </w:r>
      <w:r w:rsidR="00DB3DDF" w:rsidRPr="00CC545F">
        <w:rPr>
          <w:rFonts w:ascii="Times New Roman" w:eastAsia="MS Mincho" w:hAnsi="Times New Roman" w:cs="Times New Roman"/>
          <w:szCs w:val="24"/>
          <w:lang w:eastAsia="fr-FR"/>
        </w:rPr>
        <w:t>w okresie pomiędzy 7 a 10 września 2007</w:t>
      </w:r>
      <w:r w:rsidR="00DB3DDF">
        <w:rPr>
          <w:rFonts w:ascii="Times New Roman" w:eastAsia="MS Mincho" w:hAnsi="Times New Roman" w:cs="Times New Roman"/>
          <w:szCs w:val="24"/>
          <w:lang w:eastAsia="fr-FR"/>
        </w:rPr>
        <w:t xml:space="preserve"> r. </w:t>
      </w:r>
      <w:r w:rsidR="00981E5D" w:rsidRPr="00CC545F">
        <w:rPr>
          <w:rFonts w:ascii="Times New Roman" w:eastAsia="MS Mincho" w:hAnsi="Times New Roman" w:cs="Times New Roman"/>
          <w:szCs w:val="24"/>
          <w:lang w:eastAsia="fr-FR"/>
        </w:rPr>
        <w:t xml:space="preserve">znęcali się fizycznie i psychicznie nad skarżącym.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en-GB"/>
        </w:rPr>
      </w:pP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en-GB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en-GB"/>
        </w:rPr>
        <w:t>38</w:t>
      </w: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en-GB"/>
        </w:rPr>
        <w:t>.  </w:t>
      </w:r>
      <w:r w:rsidR="005E49E5" w:rsidRPr="00CC545F">
        <w:rPr>
          <w:rFonts w:ascii="Times New Roman" w:eastAsia="Times New Roman" w:hAnsi="Times New Roman" w:cs="Times New Roman"/>
          <w:szCs w:val="24"/>
          <w:lang w:eastAsia="en-GB"/>
        </w:rPr>
        <w:t>W dniu 29 czerwca 2012 r. pro</w:t>
      </w:r>
      <w:r w:rsidR="00FB5581">
        <w:rPr>
          <w:rFonts w:ascii="Times New Roman" w:eastAsia="Times New Roman" w:hAnsi="Times New Roman" w:cs="Times New Roman"/>
          <w:szCs w:val="24"/>
          <w:lang w:eastAsia="en-GB"/>
        </w:rPr>
        <w:t>k</w:t>
      </w:r>
      <w:r w:rsidR="005E49E5" w:rsidRPr="00CC545F">
        <w:rPr>
          <w:rFonts w:ascii="Times New Roman" w:eastAsia="Times New Roman" w:hAnsi="Times New Roman" w:cs="Times New Roman"/>
          <w:szCs w:val="24"/>
          <w:lang w:eastAsia="en-GB"/>
        </w:rPr>
        <w:t>urator Prokuratu</w:t>
      </w:r>
      <w:r w:rsidR="00FB5581">
        <w:rPr>
          <w:rFonts w:ascii="Times New Roman" w:eastAsia="Times New Roman" w:hAnsi="Times New Roman" w:cs="Times New Roman"/>
          <w:szCs w:val="24"/>
          <w:lang w:eastAsia="en-GB"/>
        </w:rPr>
        <w:t>r</w:t>
      </w:r>
      <w:r w:rsidR="005E49E5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y Rejonowej </w:t>
      </w:r>
      <w:r w:rsidR="00740E5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umorzył postępowanie przeciwko sprawcom zarzucanego znęcania się </w:t>
      </w:r>
      <w:r w:rsidR="00706EE3">
        <w:rPr>
          <w:rFonts w:ascii="Times New Roman" w:eastAsia="Times New Roman" w:hAnsi="Times New Roman" w:cs="Times New Roman"/>
          <w:szCs w:val="24"/>
          <w:lang w:eastAsia="en-GB"/>
        </w:rPr>
        <w:t xml:space="preserve">nad skarżącym, powołując się </w:t>
      </w:r>
      <w:r w:rsidR="00740E5A" w:rsidRPr="00CC545F">
        <w:rPr>
          <w:rFonts w:ascii="Times New Roman" w:eastAsia="Times New Roman" w:hAnsi="Times New Roman" w:cs="Times New Roman"/>
          <w:szCs w:val="24"/>
          <w:lang w:eastAsia="en-GB"/>
        </w:rPr>
        <w:t>na zasad</w:t>
      </w:r>
      <w:r w:rsidR="004409D0">
        <w:rPr>
          <w:rFonts w:ascii="Times New Roman" w:eastAsia="Times New Roman" w:hAnsi="Times New Roman" w:cs="Times New Roman"/>
          <w:szCs w:val="24"/>
          <w:lang w:eastAsia="en-GB"/>
        </w:rPr>
        <w:t xml:space="preserve">ę </w:t>
      </w:r>
      <w:proofErr w:type="spellStart"/>
      <w:r w:rsidR="00740E5A" w:rsidRPr="00CC545F">
        <w:rPr>
          <w:rFonts w:ascii="Times New Roman" w:eastAsia="Times New Roman" w:hAnsi="Times New Roman" w:cs="Times New Roman"/>
          <w:i/>
          <w:szCs w:val="24"/>
          <w:lang w:eastAsia="en-GB"/>
        </w:rPr>
        <w:t>ne</w:t>
      </w:r>
      <w:proofErr w:type="spellEnd"/>
      <w:r w:rsidR="00740E5A" w:rsidRPr="00CC545F">
        <w:rPr>
          <w:rFonts w:ascii="Times New Roman" w:eastAsia="Times New Roman" w:hAnsi="Times New Roman" w:cs="Times New Roman"/>
          <w:i/>
          <w:szCs w:val="24"/>
          <w:lang w:eastAsia="en-GB"/>
        </w:rPr>
        <w:t xml:space="preserve"> bis in </w:t>
      </w:r>
      <w:proofErr w:type="spellStart"/>
      <w:r w:rsidR="00740E5A" w:rsidRPr="00CC545F">
        <w:rPr>
          <w:rFonts w:ascii="Times New Roman" w:eastAsia="Times New Roman" w:hAnsi="Times New Roman" w:cs="Times New Roman"/>
          <w:i/>
          <w:szCs w:val="24"/>
          <w:lang w:eastAsia="en-GB"/>
        </w:rPr>
        <w:t>idem</w:t>
      </w:r>
      <w:proofErr w:type="spellEnd"/>
      <w:r w:rsidR="00740E5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, tj. </w:t>
      </w:r>
      <w:r w:rsidR="00930BF5">
        <w:rPr>
          <w:rFonts w:ascii="Times New Roman" w:eastAsia="Times New Roman" w:hAnsi="Times New Roman" w:cs="Times New Roman"/>
          <w:szCs w:val="24"/>
          <w:lang w:eastAsia="en-GB"/>
        </w:rPr>
        <w:t>fakt</w:t>
      </w:r>
      <w:r w:rsidR="00151C82">
        <w:rPr>
          <w:rFonts w:ascii="Times New Roman" w:eastAsia="Times New Roman" w:hAnsi="Times New Roman" w:cs="Times New Roman"/>
          <w:szCs w:val="24"/>
          <w:lang w:eastAsia="en-GB"/>
        </w:rPr>
        <w:t>,</w:t>
      </w:r>
      <w:r w:rsidR="00930BF5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740E5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że postępowanie karne dotyczące tych samych czynów, prowadzone przeciwko tym samym osobom </w:t>
      </w:r>
      <w:r w:rsidR="00D27AD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zostało </w:t>
      </w:r>
      <w:r w:rsidR="005F1838">
        <w:rPr>
          <w:rFonts w:ascii="Times New Roman" w:eastAsia="Times New Roman" w:hAnsi="Times New Roman" w:cs="Times New Roman"/>
          <w:szCs w:val="24"/>
          <w:lang w:eastAsia="en-GB"/>
        </w:rPr>
        <w:t xml:space="preserve">już </w:t>
      </w:r>
      <w:r w:rsidR="008948CD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prawomocnie </w:t>
      </w:r>
      <w:r w:rsidR="00D27AD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zakończone </w:t>
      </w:r>
      <w:r w:rsidR="007C36CB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(art. </w:t>
      </w:r>
      <w:r w:rsidR="001245C1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17 </w:t>
      </w:r>
      <w:r w:rsidR="00D3149E" w:rsidRPr="00D3149E">
        <w:rPr>
          <w:rFonts w:ascii="Times New Roman" w:eastAsia="Times New Roman" w:hAnsi="Times New Roman" w:cs="Times New Roman"/>
          <w:szCs w:val="24"/>
          <w:lang w:eastAsia="en-GB"/>
        </w:rPr>
        <w:t>§</w:t>
      </w:r>
      <w:r w:rsidR="00D3149E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1245C1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1 </w:t>
      </w:r>
      <w:r w:rsidR="00D3149E">
        <w:rPr>
          <w:rFonts w:ascii="Times New Roman" w:eastAsia="Times New Roman" w:hAnsi="Times New Roman" w:cs="Times New Roman"/>
          <w:szCs w:val="24"/>
          <w:lang w:eastAsia="en-GB"/>
        </w:rPr>
        <w:t xml:space="preserve">pkt </w:t>
      </w:r>
      <w:r w:rsidR="001245C1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7) Kodeksu </w:t>
      </w:r>
      <w:r w:rsidR="00151C82">
        <w:rPr>
          <w:rFonts w:ascii="Times New Roman" w:eastAsia="Times New Roman" w:hAnsi="Times New Roman" w:cs="Times New Roman"/>
          <w:szCs w:val="24"/>
          <w:lang w:eastAsia="en-GB"/>
        </w:rPr>
        <w:t>p</w:t>
      </w:r>
      <w:r w:rsidR="001245C1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ostępowania </w:t>
      </w:r>
      <w:r w:rsidR="00151C82">
        <w:rPr>
          <w:rFonts w:ascii="Times New Roman" w:eastAsia="Times New Roman" w:hAnsi="Times New Roman" w:cs="Times New Roman"/>
          <w:szCs w:val="24"/>
          <w:lang w:eastAsia="en-GB"/>
        </w:rPr>
        <w:t>k</w:t>
      </w:r>
      <w:r w:rsidR="001245C1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arnego). </w:t>
      </w:r>
      <w:r w:rsidR="0095690B">
        <w:rPr>
          <w:rFonts w:ascii="Times New Roman" w:eastAsia="Times New Roman" w:hAnsi="Times New Roman" w:cs="Times New Roman"/>
          <w:szCs w:val="24"/>
          <w:lang w:eastAsia="en-GB"/>
        </w:rPr>
        <w:t>Prokurator p</w:t>
      </w:r>
      <w:r w:rsidR="00544FE8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owołał się </w:t>
      </w:r>
      <w:r w:rsidR="002655AA">
        <w:rPr>
          <w:rFonts w:ascii="Times New Roman" w:eastAsia="Times New Roman" w:hAnsi="Times New Roman" w:cs="Times New Roman"/>
          <w:szCs w:val="24"/>
          <w:lang w:eastAsia="en-GB"/>
        </w:rPr>
        <w:t xml:space="preserve">przy tym </w:t>
      </w:r>
      <w:r w:rsidR="00D3149E">
        <w:rPr>
          <w:rFonts w:ascii="Times New Roman" w:eastAsia="Times New Roman" w:hAnsi="Times New Roman" w:cs="Times New Roman"/>
          <w:szCs w:val="24"/>
          <w:lang w:eastAsia="en-GB"/>
        </w:rPr>
        <w:t xml:space="preserve">na </w:t>
      </w:r>
      <w:r w:rsidR="008A1F9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decyzję Sądu Rejonowego dla Warszawy-Mokotowa </w:t>
      </w:r>
      <w:r w:rsidR="00346B2C" w:rsidRPr="00CC545F">
        <w:rPr>
          <w:rFonts w:ascii="Times New Roman" w:eastAsia="Times New Roman" w:hAnsi="Times New Roman" w:cs="Times New Roman"/>
          <w:szCs w:val="24"/>
          <w:lang w:eastAsia="en-GB"/>
        </w:rPr>
        <w:t>z dnia 4 listopada 2010 r.</w:t>
      </w:r>
      <w:r w:rsidR="00E86BDD">
        <w:rPr>
          <w:rFonts w:ascii="Times New Roman" w:eastAsia="Times New Roman" w:hAnsi="Times New Roman" w:cs="Times New Roman"/>
          <w:szCs w:val="24"/>
          <w:lang w:eastAsia="en-GB"/>
        </w:rPr>
        <w:t>,</w:t>
      </w:r>
      <w:r w:rsidR="00346B2C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ED1E5D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prawomocnie kończącą </w:t>
      </w:r>
      <w:r w:rsidR="004F6398" w:rsidRPr="00CC545F">
        <w:rPr>
          <w:rFonts w:ascii="Times New Roman" w:eastAsia="Times New Roman" w:hAnsi="Times New Roman" w:cs="Times New Roman"/>
          <w:szCs w:val="24"/>
          <w:lang w:eastAsia="en-GB"/>
        </w:rPr>
        <w:t>postępowanie przeciwko P.O. i T.G.</w:t>
      </w:r>
      <w:r w:rsidR="00FA02B8">
        <w:rPr>
          <w:rFonts w:ascii="Times New Roman" w:eastAsia="Times New Roman" w:hAnsi="Times New Roman" w:cs="Times New Roman"/>
          <w:szCs w:val="24"/>
          <w:lang w:eastAsia="en-GB"/>
        </w:rPr>
        <w:t>,</w:t>
      </w:r>
      <w:r w:rsidR="004F6398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5A7F69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wszczęte </w:t>
      </w:r>
      <w:r w:rsidR="002215C6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na podstawie prywatnego aktu oskarżenia </w:t>
      </w:r>
      <w:r w:rsidR="00100550">
        <w:rPr>
          <w:rFonts w:ascii="Times New Roman" w:eastAsia="Times New Roman" w:hAnsi="Times New Roman" w:cs="Times New Roman"/>
          <w:szCs w:val="24"/>
          <w:lang w:eastAsia="en-GB"/>
        </w:rPr>
        <w:t xml:space="preserve">wniesionego przez </w:t>
      </w:r>
      <w:r w:rsidR="002215C6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skarżącego (patrz akapit </w:t>
      </w:r>
      <w:r w:rsidR="00A33598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43 poniżej). </w:t>
      </w:r>
      <w:r w:rsidR="005F1838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en-GB"/>
        </w:rPr>
      </w:pP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en-GB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en-GB"/>
        </w:rPr>
        <w:t>39</w:t>
      </w: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en-GB"/>
        </w:rPr>
        <w:t>.  </w:t>
      </w:r>
      <w:r w:rsidR="008054C3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Prokurator stwierdził ponadto, że </w:t>
      </w:r>
      <w:r w:rsidR="00C92D5F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pracownicy aresztu śledczego </w:t>
      </w:r>
      <w:r w:rsidR="008054C3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nie popełnili </w:t>
      </w:r>
      <w:r w:rsidR="00EE4859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czynu zabronionego </w:t>
      </w:r>
      <w:r w:rsidR="00DD41BF" w:rsidRPr="00CC545F">
        <w:rPr>
          <w:rFonts w:ascii="Times New Roman" w:eastAsia="Times New Roman" w:hAnsi="Times New Roman" w:cs="Times New Roman"/>
          <w:szCs w:val="24"/>
          <w:lang w:eastAsia="en-GB"/>
        </w:rPr>
        <w:t>odnośnie do zarzucan</w:t>
      </w:r>
      <w:r w:rsidR="00C92D5F">
        <w:rPr>
          <w:rFonts w:ascii="Times New Roman" w:eastAsia="Times New Roman" w:hAnsi="Times New Roman" w:cs="Times New Roman"/>
          <w:szCs w:val="24"/>
          <w:lang w:eastAsia="en-GB"/>
        </w:rPr>
        <w:t xml:space="preserve">ych </w:t>
      </w:r>
      <w:r w:rsidR="00DD41BF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im </w:t>
      </w:r>
      <w:r w:rsidR="001C26F2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zaniedbań przy nadzorowaniu </w:t>
      </w:r>
      <w:r w:rsidR="000469E7">
        <w:rPr>
          <w:rFonts w:ascii="Times New Roman" w:eastAsia="Times New Roman" w:hAnsi="Times New Roman" w:cs="Times New Roman"/>
          <w:szCs w:val="24"/>
          <w:lang w:eastAsia="en-GB"/>
        </w:rPr>
        <w:t xml:space="preserve">osadzonych </w:t>
      </w:r>
      <w:r w:rsidR="001C26F2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w </w:t>
      </w:r>
      <w:r w:rsidR="007A5CE1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przedmiotowej celi. </w:t>
      </w:r>
      <w:r w:rsidR="00A857B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Zauważył </w:t>
      </w:r>
      <w:r w:rsidR="00B01C1F">
        <w:rPr>
          <w:rFonts w:ascii="Times New Roman" w:eastAsia="Times New Roman" w:hAnsi="Times New Roman" w:cs="Times New Roman"/>
          <w:szCs w:val="24"/>
          <w:lang w:eastAsia="en-GB"/>
        </w:rPr>
        <w:t>przy tym</w:t>
      </w:r>
      <w:r w:rsidR="00A857B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, że </w:t>
      </w:r>
      <w:r w:rsidR="008B1677">
        <w:rPr>
          <w:rFonts w:ascii="Times New Roman" w:eastAsia="Times New Roman" w:hAnsi="Times New Roman" w:cs="Times New Roman"/>
          <w:szCs w:val="24"/>
          <w:lang w:eastAsia="en-GB"/>
        </w:rPr>
        <w:t xml:space="preserve">chociaż </w:t>
      </w:r>
      <w:r w:rsidR="00A857B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cela </w:t>
      </w:r>
      <w:r w:rsidR="00EB4377">
        <w:rPr>
          <w:rFonts w:ascii="Times New Roman" w:eastAsia="Times New Roman" w:hAnsi="Times New Roman" w:cs="Times New Roman"/>
          <w:szCs w:val="24"/>
          <w:lang w:eastAsia="en-GB"/>
        </w:rPr>
        <w:t xml:space="preserve">była wyposażona w </w:t>
      </w:r>
      <w:r w:rsidR="00FE787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kamery </w:t>
      </w:r>
      <w:r w:rsidR="00A857BE" w:rsidRPr="00CC545F">
        <w:rPr>
          <w:rFonts w:ascii="Times New Roman" w:eastAsia="Times New Roman" w:hAnsi="Times New Roman" w:cs="Times New Roman"/>
          <w:szCs w:val="24"/>
          <w:lang w:eastAsia="en-GB"/>
        </w:rPr>
        <w:t>monitoring</w:t>
      </w:r>
      <w:r w:rsidR="00FE787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u, </w:t>
      </w:r>
      <w:r w:rsidR="00DD0FBB">
        <w:rPr>
          <w:rFonts w:ascii="Times New Roman" w:eastAsia="Times New Roman" w:hAnsi="Times New Roman" w:cs="Times New Roman"/>
          <w:szCs w:val="24"/>
          <w:lang w:eastAsia="en-GB"/>
        </w:rPr>
        <w:t xml:space="preserve">to </w:t>
      </w:r>
      <w:r w:rsidR="00FE787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jednak </w:t>
      </w:r>
      <w:r w:rsidR="00DD0FBB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żadnych nagrań </w:t>
      </w:r>
      <w:r w:rsidR="00FE787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nie zarejestrowano. </w:t>
      </w:r>
      <w:r w:rsidR="00EC4B21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Ponadto, </w:t>
      </w:r>
      <w:r w:rsidR="0024673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zarzucane znęcanie się </w:t>
      </w:r>
      <w:r w:rsidR="009861C7">
        <w:rPr>
          <w:rFonts w:ascii="Times New Roman" w:eastAsia="Times New Roman" w:hAnsi="Times New Roman" w:cs="Times New Roman"/>
          <w:szCs w:val="24"/>
          <w:lang w:eastAsia="en-GB"/>
        </w:rPr>
        <w:t xml:space="preserve">nad skarżącym obejmowało </w:t>
      </w:r>
      <w:r w:rsidR="000E122B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kilka pojedynczych </w:t>
      </w:r>
      <w:r w:rsidR="00494F84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aktów, które miały miejsce w okresie krótszym niż cztery dni. </w:t>
      </w:r>
      <w:r w:rsidR="00A76A53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Prokurator </w:t>
      </w:r>
      <w:r w:rsidR="002B636F" w:rsidRPr="00CC545F">
        <w:rPr>
          <w:rFonts w:ascii="Times New Roman" w:eastAsia="Times New Roman" w:hAnsi="Times New Roman" w:cs="Times New Roman"/>
          <w:szCs w:val="24"/>
          <w:lang w:eastAsia="en-GB"/>
        </w:rPr>
        <w:t>odnotował również</w:t>
      </w:r>
      <w:r w:rsidR="00DD0FBB">
        <w:rPr>
          <w:rFonts w:ascii="Times New Roman" w:eastAsia="Times New Roman" w:hAnsi="Times New Roman" w:cs="Times New Roman"/>
          <w:szCs w:val="24"/>
          <w:lang w:eastAsia="en-GB"/>
        </w:rPr>
        <w:t>,</w:t>
      </w:r>
      <w:r w:rsidR="002B636F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że </w:t>
      </w:r>
      <w:r w:rsidR="00235537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skarżący poinformował </w:t>
      </w:r>
      <w:r w:rsidR="009C0D86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strażnika </w:t>
      </w:r>
      <w:r w:rsidR="00B62E6B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o </w:t>
      </w:r>
      <w:r w:rsidR="0012188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znęcaniu </w:t>
      </w:r>
      <w:r w:rsidR="006D5E40">
        <w:rPr>
          <w:rFonts w:ascii="Times New Roman" w:eastAsia="Times New Roman" w:hAnsi="Times New Roman" w:cs="Times New Roman"/>
          <w:szCs w:val="24"/>
          <w:lang w:eastAsia="en-GB"/>
        </w:rPr>
        <w:t xml:space="preserve">nad nim </w:t>
      </w:r>
      <w:r w:rsidR="0012188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dopiero czwartego dnia (10 </w:t>
      </w:r>
      <w:r w:rsidR="00A036FC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12188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września 2007 r.). </w:t>
      </w:r>
      <w:r w:rsidR="00646C44" w:rsidRPr="00CC545F">
        <w:rPr>
          <w:rFonts w:ascii="Times New Roman" w:eastAsia="Times New Roman" w:hAnsi="Times New Roman" w:cs="Times New Roman"/>
          <w:szCs w:val="24"/>
          <w:lang w:eastAsia="en-GB"/>
        </w:rPr>
        <w:t>Natychmiast po</w:t>
      </w:r>
      <w:r w:rsidR="00D3149E">
        <w:rPr>
          <w:rFonts w:ascii="Times New Roman" w:eastAsia="Times New Roman" w:hAnsi="Times New Roman" w:cs="Times New Roman"/>
          <w:szCs w:val="24"/>
          <w:lang w:eastAsia="en-GB"/>
        </w:rPr>
        <w:t xml:space="preserve"> tym</w:t>
      </w:r>
      <w:r w:rsidR="00646C44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A036FC">
        <w:rPr>
          <w:rFonts w:ascii="Times New Roman" w:eastAsia="Times New Roman" w:hAnsi="Times New Roman" w:cs="Times New Roman"/>
          <w:szCs w:val="24"/>
          <w:lang w:eastAsia="en-GB"/>
        </w:rPr>
        <w:t xml:space="preserve">skarżącego </w:t>
      </w:r>
      <w:r w:rsidR="00646C44" w:rsidRPr="00CC545F">
        <w:rPr>
          <w:rFonts w:ascii="Times New Roman" w:eastAsia="Times New Roman" w:hAnsi="Times New Roman" w:cs="Times New Roman"/>
          <w:szCs w:val="24"/>
          <w:lang w:eastAsia="en-GB"/>
        </w:rPr>
        <w:t>przeniesion</w:t>
      </w:r>
      <w:r w:rsidR="006D5E40">
        <w:rPr>
          <w:rFonts w:ascii="Times New Roman" w:eastAsia="Times New Roman" w:hAnsi="Times New Roman" w:cs="Times New Roman"/>
          <w:szCs w:val="24"/>
          <w:lang w:eastAsia="en-GB"/>
        </w:rPr>
        <w:t xml:space="preserve">o </w:t>
      </w:r>
      <w:r w:rsidR="00646C44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do </w:t>
      </w:r>
      <w:r w:rsidR="00476387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innej celi, </w:t>
      </w:r>
      <w:r w:rsidR="00A036FC">
        <w:rPr>
          <w:rFonts w:ascii="Times New Roman" w:eastAsia="Times New Roman" w:hAnsi="Times New Roman" w:cs="Times New Roman"/>
          <w:szCs w:val="24"/>
          <w:lang w:eastAsia="en-GB"/>
        </w:rPr>
        <w:t xml:space="preserve">zapewniając </w:t>
      </w:r>
      <w:r w:rsidR="00476387" w:rsidRPr="00CC545F">
        <w:rPr>
          <w:rFonts w:ascii="Times New Roman" w:eastAsia="Times New Roman" w:hAnsi="Times New Roman" w:cs="Times New Roman"/>
          <w:szCs w:val="24"/>
          <w:lang w:eastAsia="en-GB"/>
        </w:rPr>
        <w:t>mu opiek</w:t>
      </w:r>
      <w:r w:rsidR="00341779" w:rsidRPr="00CC545F">
        <w:rPr>
          <w:rFonts w:ascii="Times New Roman" w:eastAsia="Times New Roman" w:hAnsi="Times New Roman" w:cs="Times New Roman"/>
          <w:szCs w:val="24"/>
          <w:lang w:eastAsia="en-GB"/>
        </w:rPr>
        <w:t>ę medyczną</w:t>
      </w:r>
      <w:r w:rsidR="005364D1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. </w:t>
      </w:r>
      <w:r w:rsidR="00F2601E" w:rsidRPr="00CC545F">
        <w:rPr>
          <w:rFonts w:ascii="Times New Roman" w:eastAsia="Times New Roman" w:hAnsi="Times New Roman" w:cs="Times New Roman"/>
          <w:szCs w:val="24"/>
          <w:lang w:eastAsia="en-GB"/>
        </w:rPr>
        <w:t>Prokurator stwierdził</w:t>
      </w:r>
      <w:r w:rsidR="00A036FC">
        <w:rPr>
          <w:rFonts w:ascii="Times New Roman" w:eastAsia="Times New Roman" w:hAnsi="Times New Roman" w:cs="Times New Roman"/>
          <w:szCs w:val="24"/>
          <w:lang w:eastAsia="en-GB"/>
        </w:rPr>
        <w:t>,</w:t>
      </w:r>
      <w:r w:rsidR="00F2601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że w przedmiotowym czasie </w:t>
      </w:r>
      <w:r w:rsidR="00DD0FBB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F2601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pracownicy aresztu śledczego nie mieli podstaw by </w:t>
      </w:r>
      <w:r w:rsidR="00D5687E">
        <w:rPr>
          <w:rFonts w:ascii="Times New Roman" w:eastAsia="Times New Roman" w:hAnsi="Times New Roman" w:cs="Times New Roman"/>
          <w:szCs w:val="24"/>
          <w:lang w:eastAsia="en-GB"/>
        </w:rPr>
        <w:t>sądzić</w:t>
      </w:r>
      <w:r w:rsidR="00F2601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, że skarżący </w:t>
      </w:r>
      <w:r w:rsidR="00E32A55">
        <w:rPr>
          <w:rFonts w:ascii="Times New Roman" w:eastAsia="Times New Roman" w:hAnsi="Times New Roman" w:cs="Times New Roman"/>
          <w:szCs w:val="24"/>
          <w:lang w:eastAsia="en-GB"/>
        </w:rPr>
        <w:t xml:space="preserve">jest </w:t>
      </w:r>
      <w:r w:rsidR="00961EB7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obiektem </w:t>
      </w:r>
      <w:r w:rsidR="00A946E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przemocy </w:t>
      </w:r>
      <w:r w:rsidR="00961EB7" w:rsidRPr="00CC545F">
        <w:rPr>
          <w:rFonts w:ascii="Times New Roman" w:eastAsia="Times New Roman" w:hAnsi="Times New Roman" w:cs="Times New Roman"/>
          <w:szCs w:val="24"/>
          <w:lang w:eastAsia="en-GB"/>
        </w:rPr>
        <w:t>fizycznej lub psych</w:t>
      </w:r>
      <w:r w:rsidR="005A022B">
        <w:rPr>
          <w:rFonts w:ascii="Times New Roman" w:eastAsia="Times New Roman" w:hAnsi="Times New Roman" w:cs="Times New Roman"/>
          <w:szCs w:val="24"/>
          <w:lang w:eastAsia="en-GB"/>
        </w:rPr>
        <w:t>i</w:t>
      </w:r>
      <w:r w:rsidR="00961EB7" w:rsidRPr="00CC545F">
        <w:rPr>
          <w:rFonts w:ascii="Times New Roman" w:eastAsia="Times New Roman" w:hAnsi="Times New Roman" w:cs="Times New Roman"/>
          <w:szCs w:val="24"/>
          <w:lang w:eastAsia="en-GB"/>
        </w:rPr>
        <w:t>cznej</w:t>
      </w:r>
      <w:r w:rsidR="005A022B">
        <w:rPr>
          <w:rFonts w:ascii="Times New Roman" w:eastAsia="Times New Roman" w:hAnsi="Times New Roman" w:cs="Times New Roman"/>
          <w:szCs w:val="24"/>
          <w:lang w:eastAsia="en-GB"/>
        </w:rPr>
        <w:t>,</w:t>
      </w:r>
      <w:r w:rsidR="00961EB7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08312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ponieważ </w:t>
      </w:r>
      <w:r w:rsidR="006812C7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ani </w:t>
      </w:r>
      <w:r w:rsidR="00A946EA">
        <w:rPr>
          <w:rFonts w:ascii="Times New Roman" w:eastAsia="Times New Roman" w:hAnsi="Times New Roman" w:cs="Times New Roman"/>
          <w:szCs w:val="24"/>
          <w:lang w:eastAsia="en-GB"/>
        </w:rPr>
        <w:t xml:space="preserve">sam </w:t>
      </w:r>
      <w:r w:rsidR="006812C7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skarżący ani inni </w:t>
      </w:r>
      <w:r w:rsidR="00A946EA">
        <w:rPr>
          <w:rFonts w:ascii="Times New Roman" w:eastAsia="Times New Roman" w:hAnsi="Times New Roman" w:cs="Times New Roman"/>
          <w:szCs w:val="24"/>
          <w:lang w:eastAsia="en-GB"/>
        </w:rPr>
        <w:t xml:space="preserve">osadzeni </w:t>
      </w:r>
      <w:r w:rsidR="006812C7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nie zgłosili im takiego faktu. </w:t>
      </w:r>
      <w:r w:rsidR="00A516E9">
        <w:rPr>
          <w:rFonts w:ascii="Times New Roman" w:eastAsia="Times New Roman" w:hAnsi="Times New Roman" w:cs="Times New Roman"/>
          <w:szCs w:val="24"/>
          <w:lang w:eastAsia="en-GB"/>
        </w:rPr>
        <w:t>Na tej podstawie</w:t>
      </w:r>
      <w:r w:rsidR="00E86BDD">
        <w:rPr>
          <w:rFonts w:ascii="Times New Roman" w:eastAsia="Times New Roman" w:hAnsi="Times New Roman" w:cs="Times New Roman"/>
          <w:szCs w:val="24"/>
          <w:lang w:eastAsia="en-GB"/>
        </w:rPr>
        <w:t>,</w:t>
      </w:r>
      <w:r w:rsidR="00A516E9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2F2D4C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również w tej części </w:t>
      </w:r>
      <w:r w:rsidR="00B5172F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prokurator </w:t>
      </w:r>
      <w:r w:rsidR="00131506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umorzył </w:t>
      </w:r>
      <w:r w:rsidR="00D3149E">
        <w:rPr>
          <w:rFonts w:ascii="Times New Roman" w:eastAsia="Times New Roman" w:hAnsi="Times New Roman" w:cs="Times New Roman"/>
          <w:szCs w:val="24"/>
          <w:lang w:eastAsia="en-GB"/>
        </w:rPr>
        <w:t>postępowanie</w:t>
      </w:r>
      <w:r w:rsidR="00131506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. </w:t>
      </w:r>
      <w:r w:rsidR="00D3149E">
        <w:rPr>
          <w:rFonts w:ascii="Times New Roman" w:eastAsia="Times New Roman" w:hAnsi="Times New Roman" w:cs="Times New Roman"/>
          <w:szCs w:val="24"/>
          <w:lang w:eastAsia="en-GB"/>
        </w:rPr>
        <w:t>Pełnomocnik</w:t>
      </w:r>
      <w:r w:rsidR="00131506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skarżącego </w:t>
      </w:r>
      <w:r w:rsidR="004233C6" w:rsidRPr="00CC545F">
        <w:rPr>
          <w:rFonts w:ascii="Times New Roman" w:eastAsia="Times New Roman" w:hAnsi="Times New Roman" w:cs="Times New Roman"/>
          <w:szCs w:val="24"/>
          <w:lang w:eastAsia="en-GB"/>
        </w:rPr>
        <w:t>odwołał się</w:t>
      </w:r>
      <w:r w:rsidR="00166220">
        <w:rPr>
          <w:rFonts w:ascii="Times New Roman" w:eastAsia="Times New Roman" w:hAnsi="Times New Roman" w:cs="Times New Roman"/>
          <w:szCs w:val="24"/>
          <w:lang w:eastAsia="en-GB"/>
        </w:rPr>
        <w:t xml:space="preserve"> od tej decyzji</w:t>
      </w:r>
      <w:r w:rsidR="004233C6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. </w:t>
      </w:r>
      <w:r w:rsidR="00A946EA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2F2D4C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en-GB"/>
        </w:rPr>
      </w:pPr>
      <w:r w:rsidRPr="00CC545F">
        <w:rPr>
          <w:rFonts w:ascii="Times New Roman" w:eastAsia="Times New Roman" w:hAnsi="Times New Roman" w:cs="Times New Roman"/>
          <w:szCs w:val="24"/>
          <w:lang w:eastAsia="en-GB"/>
        </w:rPr>
        <w:lastRenderedPageBreak/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en-GB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en-GB"/>
        </w:rPr>
        <w:t>40</w:t>
      </w: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en-GB"/>
        </w:rPr>
        <w:t>.  </w:t>
      </w:r>
      <w:r w:rsidR="00383219" w:rsidRPr="00CC545F">
        <w:rPr>
          <w:rFonts w:ascii="Times New Roman" w:eastAsia="Times New Roman" w:hAnsi="Times New Roman" w:cs="Times New Roman"/>
          <w:szCs w:val="24"/>
          <w:lang w:eastAsia="en-GB"/>
        </w:rPr>
        <w:t>W dniu 17 stycznia 2013 r. Sąd Rejonowy dla Warszawy</w:t>
      </w:r>
      <w:r w:rsidR="00512E9F">
        <w:rPr>
          <w:rFonts w:ascii="Times New Roman" w:eastAsia="Times New Roman" w:hAnsi="Times New Roman" w:cs="Times New Roman"/>
          <w:szCs w:val="24"/>
          <w:lang w:eastAsia="en-GB"/>
        </w:rPr>
        <w:t>-</w:t>
      </w:r>
      <w:r w:rsidR="00383219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Mokotowa </w:t>
      </w:r>
      <w:r w:rsidR="00CE2BF0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utrzymał w mocy </w:t>
      </w:r>
      <w:r w:rsidR="00823246">
        <w:rPr>
          <w:rFonts w:ascii="Times New Roman" w:eastAsia="Times New Roman" w:hAnsi="Times New Roman" w:cs="Times New Roman"/>
          <w:szCs w:val="24"/>
          <w:lang w:eastAsia="en-GB"/>
        </w:rPr>
        <w:t xml:space="preserve">postanowienie </w:t>
      </w:r>
      <w:r w:rsidR="00CE2BF0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prokuratury. </w:t>
      </w:r>
      <w:r w:rsidR="00CE2EEB">
        <w:rPr>
          <w:rFonts w:ascii="Times New Roman" w:eastAsia="Times New Roman" w:hAnsi="Times New Roman" w:cs="Times New Roman"/>
          <w:szCs w:val="24"/>
          <w:lang w:eastAsia="en-GB"/>
        </w:rPr>
        <w:t>Kolejnego o</w:t>
      </w:r>
      <w:r w:rsidR="00983BE7" w:rsidRPr="00CC545F">
        <w:rPr>
          <w:rFonts w:ascii="Times New Roman" w:eastAsia="Times New Roman" w:hAnsi="Times New Roman" w:cs="Times New Roman"/>
          <w:szCs w:val="24"/>
          <w:lang w:eastAsia="en-GB"/>
        </w:rPr>
        <w:t>dwoła</w:t>
      </w:r>
      <w:r w:rsidR="00CE2EEB">
        <w:rPr>
          <w:rFonts w:ascii="Times New Roman" w:eastAsia="Times New Roman" w:hAnsi="Times New Roman" w:cs="Times New Roman"/>
          <w:szCs w:val="24"/>
          <w:lang w:eastAsia="en-GB"/>
        </w:rPr>
        <w:t xml:space="preserve">nia </w:t>
      </w:r>
      <w:r w:rsidR="00477DA1">
        <w:rPr>
          <w:rFonts w:ascii="Times New Roman" w:eastAsia="Times New Roman" w:hAnsi="Times New Roman" w:cs="Times New Roman"/>
          <w:szCs w:val="24"/>
          <w:lang w:eastAsia="en-GB"/>
        </w:rPr>
        <w:t>o</w:t>
      </w:r>
      <w:r w:rsidR="00136565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d tej decyzji nie </w:t>
      </w:r>
      <w:r w:rsidR="00983BE7">
        <w:rPr>
          <w:rFonts w:ascii="Times New Roman" w:eastAsia="Times New Roman" w:hAnsi="Times New Roman" w:cs="Times New Roman"/>
          <w:szCs w:val="24"/>
          <w:lang w:eastAsia="en-GB"/>
        </w:rPr>
        <w:t>wniesiono</w:t>
      </w:r>
      <w:r w:rsidR="00136565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. </w:t>
      </w:r>
    </w:p>
    <w:p w:rsidR="00EB6C10" w:rsidRPr="00CC545F" w:rsidRDefault="00EB6C10" w:rsidP="00AD1908">
      <w:pPr>
        <w:pStyle w:val="ECHRHeading2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t>D.  </w:t>
      </w:r>
      <w:r w:rsidR="00FF5280">
        <w:rPr>
          <w:rFonts w:ascii="Times New Roman" w:eastAsia="Times New Roman" w:hAnsi="Times New Roman" w:cs="Times New Roman"/>
          <w:szCs w:val="24"/>
          <w:lang w:eastAsia="fr-FR"/>
        </w:rPr>
        <w:t>O</w:t>
      </w:r>
      <w:r w:rsidR="00FF528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skarżenie </w:t>
      </w:r>
      <w:r w:rsidR="00FF5280">
        <w:rPr>
          <w:rFonts w:ascii="Times New Roman" w:eastAsia="Times New Roman" w:hAnsi="Times New Roman" w:cs="Times New Roman"/>
          <w:szCs w:val="24"/>
          <w:lang w:eastAsia="fr-FR"/>
        </w:rPr>
        <w:t>p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t>r</w:t>
      </w:r>
      <w:r w:rsidR="0024559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ywatne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41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04783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12 stycznia 2009 r. skarżący wniósł </w:t>
      </w:r>
      <w:r w:rsidR="00FF528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 Sądu Rejonowego Warszawa-Mokotów </w:t>
      </w:r>
      <w:r w:rsidR="0004783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prywatny akt oskarżenia przeciwko P.O. </w:t>
      </w:r>
      <w:r w:rsidR="00372354" w:rsidRPr="00CC545F">
        <w:rPr>
          <w:rFonts w:ascii="Times New Roman" w:eastAsia="Times New Roman" w:hAnsi="Times New Roman" w:cs="Times New Roman"/>
          <w:szCs w:val="24"/>
          <w:lang w:eastAsia="fr-FR"/>
        </w:rPr>
        <w:t>i</w:t>
      </w:r>
      <w:r w:rsidR="0004783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T.G.</w:t>
      </w:r>
      <w:r w:rsidR="00DB552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Zarzucił im, że </w:t>
      </w:r>
      <w:r w:rsidR="00FF5280" w:rsidRPr="00CC545F">
        <w:rPr>
          <w:rFonts w:ascii="Times New Roman" w:eastAsia="Times New Roman" w:hAnsi="Times New Roman" w:cs="Times New Roman"/>
          <w:szCs w:val="24"/>
          <w:lang w:eastAsia="fr-FR"/>
        </w:rPr>
        <w:t>w okresie pomiędzy 7 a 10 września 2007 r</w:t>
      </w:r>
      <w:r w:rsidR="00FF5280">
        <w:rPr>
          <w:rFonts w:ascii="Times New Roman" w:eastAsia="Times New Roman" w:hAnsi="Times New Roman" w:cs="Times New Roman"/>
          <w:szCs w:val="24"/>
          <w:lang w:eastAsia="fr-FR"/>
        </w:rPr>
        <w:t>.</w:t>
      </w:r>
      <w:r w:rsidR="00FF528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>znęcali się nad nim fizycznie i psychicznie. Skarż</w:t>
      </w:r>
      <w:r w:rsidR="00FF5280">
        <w:rPr>
          <w:rFonts w:ascii="Times New Roman" w:eastAsia="Times New Roman" w:hAnsi="Times New Roman" w:cs="Times New Roman"/>
          <w:szCs w:val="24"/>
          <w:lang w:eastAsia="fr-FR"/>
        </w:rPr>
        <w:t>ą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cy </w:t>
      </w:r>
      <w:r w:rsidR="00FF5280">
        <w:rPr>
          <w:rFonts w:ascii="Times New Roman" w:eastAsia="Times New Roman" w:hAnsi="Times New Roman" w:cs="Times New Roman"/>
          <w:szCs w:val="24"/>
          <w:lang w:eastAsia="fr-FR"/>
        </w:rPr>
        <w:t>postawił im zarzut n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>aruszeni</w:t>
      </w:r>
      <w:r w:rsidR="0018254D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jego nietykalności </w:t>
      </w:r>
      <w:r w:rsidR="00E86BD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cielesnej </w:t>
      </w:r>
      <w:r w:rsidR="00662A62">
        <w:rPr>
          <w:rFonts w:ascii="Times New Roman" w:eastAsia="Times New Roman" w:hAnsi="Times New Roman" w:cs="Times New Roman"/>
          <w:szCs w:val="24"/>
          <w:lang w:eastAsia="fr-FR"/>
        </w:rPr>
        <w:t xml:space="preserve">– 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>z</w:t>
      </w:r>
      <w:r w:rsidR="00662A62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>art. 2</w:t>
      </w:r>
      <w:r w:rsidR="008C2B7B">
        <w:rPr>
          <w:rFonts w:ascii="Times New Roman" w:eastAsia="Times New Roman" w:hAnsi="Times New Roman" w:cs="Times New Roman"/>
          <w:szCs w:val="24"/>
          <w:lang w:eastAsia="fr-FR"/>
        </w:rPr>
        <w:t xml:space="preserve">17 </w:t>
      </w:r>
      <w:r w:rsidR="00D3149E" w:rsidRPr="00D3149E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D3149E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8C2B7B">
        <w:rPr>
          <w:rFonts w:ascii="Times New Roman" w:eastAsia="Times New Roman" w:hAnsi="Times New Roman" w:cs="Times New Roman"/>
          <w:szCs w:val="24"/>
          <w:lang w:eastAsia="fr-FR"/>
        </w:rPr>
        <w:t xml:space="preserve">1 Kodeksu </w:t>
      </w:r>
      <w:r w:rsidR="00E86BDD">
        <w:rPr>
          <w:rFonts w:ascii="Times New Roman" w:eastAsia="Times New Roman" w:hAnsi="Times New Roman" w:cs="Times New Roman"/>
          <w:szCs w:val="24"/>
          <w:lang w:eastAsia="fr-FR"/>
        </w:rPr>
        <w:t>k</w:t>
      </w:r>
      <w:r w:rsidR="008C2B7B">
        <w:rPr>
          <w:rFonts w:ascii="Times New Roman" w:eastAsia="Times New Roman" w:hAnsi="Times New Roman" w:cs="Times New Roman"/>
          <w:szCs w:val="24"/>
          <w:lang w:eastAsia="fr-FR"/>
        </w:rPr>
        <w:t xml:space="preserve">arnego oraz 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spowodowani</w:t>
      </w:r>
      <w:r w:rsidR="008C2B7B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u niego obrażeń ciała </w:t>
      </w:r>
      <w:r w:rsidR="003A0C25">
        <w:rPr>
          <w:rFonts w:ascii="Times New Roman" w:eastAsia="Times New Roman" w:hAnsi="Times New Roman" w:cs="Times New Roman"/>
          <w:szCs w:val="24"/>
          <w:lang w:eastAsia="fr-FR"/>
        </w:rPr>
        <w:t xml:space="preserve">– 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>z</w:t>
      </w:r>
      <w:r w:rsidR="003A0C25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art. 157 </w:t>
      </w:r>
      <w:r w:rsidR="00D3149E" w:rsidRPr="00D3149E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D3149E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2 Kodeksu </w:t>
      </w:r>
      <w:r w:rsidR="00E86BDD">
        <w:rPr>
          <w:rFonts w:ascii="Times New Roman" w:eastAsia="Times New Roman" w:hAnsi="Times New Roman" w:cs="Times New Roman"/>
          <w:szCs w:val="24"/>
          <w:lang w:eastAsia="fr-FR"/>
        </w:rPr>
        <w:t>k</w:t>
      </w:r>
      <w:r w:rsidR="00AC36F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arnego. </w:t>
      </w:r>
      <w:r w:rsidR="0080268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Sąd przydzielił skarżącemu </w:t>
      </w:r>
      <w:r w:rsidR="00D3149E">
        <w:rPr>
          <w:rFonts w:ascii="Times New Roman" w:eastAsia="Times New Roman" w:hAnsi="Times New Roman" w:cs="Times New Roman"/>
          <w:szCs w:val="24"/>
          <w:lang w:eastAsia="fr-FR"/>
        </w:rPr>
        <w:t>pełnomocnika</w:t>
      </w:r>
      <w:r w:rsidR="0080268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z urzędu.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42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F21609" w:rsidRPr="00CC545F">
        <w:rPr>
          <w:rFonts w:ascii="Times New Roman" w:eastAsia="Times New Roman" w:hAnsi="Times New Roman" w:cs="Times New Roman"/>
          <w:szCs w:val="24"/>
          <w:lang w:eastAsia="fr-FR"/>
        </w:rPr>
        <w:t>W dniu 24 kwietnia</w:t>
      </w:r>
      <w:r w:rsidR="00D3149E">
        <w:rPr>
          <w:rFonts w:ascii="Times New Roman" w:eastAsia="Times New Roman" w:hAnsi="Times New Roman" w:cs="Times New Roman"/>
          <w:szCs w:val="24"/>
          <w:lang w:eastAsia="fr-FR"/>
        </w:rPr>
        <w:t xml:space="preserve"> 2009 r.</w:t>
      </w:r>
      <w:r w:rsidR="00F2160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Sąd Rejonowy dla Warszawy-Mokotowa </w:t>
      </w:r>
      <w:r w:rsidR="0021699D" w:rsidRPr="00CC545F">
        <w:rPr>
          <w:rFonts w:ascii="Times New Roman" w:eastAsia="Times New Roman" w:hAnsi="Times New Roman" w:cs="Times New Roman"/>
          <w:szCs w:val="24"/>
          <w:lang w:eastAsia="fr-FR"/>
        </w:rPr>
        <w:t>umorzył postępowanie przeciwko P.O. i T.G.</w:t>
      </w:r>
      <w:r w:rsidR="000D3067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21699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CA77FA">
        <w:rPr>
          <w:rFonts w:ascii="Times New Roman" w:eastAsia="Times New Roman" w:hAnsi="Times New Roman" w:cs="Times New Roman"/>
          <w:szCs w:val="24"/>
          <w:lang w:eastAsia="fr-FR"/>
        </w:rPr>
        <w:t xml:space="preserve">powołując się na </w:t>
      </w:r>
      <w:r w:rsidR="0021699D" w:rsidRPr="00CC545F">
        <w:rPr>
          <w:rFonts w:ascii="Times New Roman" w:eastAsia="Times New Roman" w:hAnsi="Times New Roman" w:cs="Times New Roman"/>
          <w:szCs w:val="24"/>
          <w:lang w:eastAsia="fr-FR"/>
        </w:rPr>
        <w:t>zasad</w:t>
      </w:r>
      <w:r w:rsidR="00CA77FA">
        <w:rPr>
          <w:rFonts w:ascii="Times New Roman" w:eastAsia="Times New Roman" w:hAnsi="Times New Roman" w:cs="Times New Roman"/>
          <w:szCs w:val="24"/>
          <w:lang w:eastAsia="fr-FR"/>
        </w:rPr>
        <w:t>ę</w:t>
      </w:r>
      <w:r w:rsidR="0021699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proofErr w:type="spellStart"/>
      <w:r w:rsidR="0021699D" w:rsidRPr="00CC545F">
        <w:rPr>
          <w:rFonts w:ascii="Times New Roman" w:eastAsia="Times New Roman" w:hAnsi="Times New Roman" w:cs="Times New Roman"/>
          <w:i/>
          <w:szCs w:val="24"/>
          <w:lang w:eastAsia="fr-FR"/>
        </w:rPr>
        <w:t>ne</w:t>
      </w:r>
      <w:proofErr w:type="spellEnd"/>
      <w:r w:rsidR="0021699D" w:rsidRPr="00CC545F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 bis in </w:t>
      </w:r>
      <w:proofErr w:type="spellStart"/>
      <w:r w:rsidR="0021699D" w:rsidRPr="00CC545F">
        <w:rPr>
          <w:rFonts w:ascii="Times New Roman" w:eastAsia="Times New Roman" w:hAnsi="Times New Roman" w:cs="Times New Roman"/>
          <w:i/>
          <w:szCs w:val="24"/>
          <w:lang w:eastAsia="fr-FR"/>
        </w:rPr>
        <w:t>idem</w:t>
      </w:r>
      <w:proofErr w:type="spellEnd"/>
      <w:r w:rsidR="002E4C7D">
        <w:rPr>
          <w:rFonts w:ascii="Times New Roman" w:eastAsia="Times New Roman" w:hAnsi="Times New Roman" w:cs="Times New Roman"/>
          <w:szCs w:val="24"/>
          <w:lang w:eastAsia="fr-FR"/>
        </w:rPr>
        <w:t xml:space="preserve"> (art. 17 </w:t>
      </w:r>
      <w:r w:rsidR="002E4C7D" w:rsidRPr="002E4C7D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2E4C7D">
        <w:rPr>
          <w:rFonts w:ascii="Times New Roman" w:eastAsia="Times New Roman" w:hAnsi="Times New Roman" w:cs="Times New Roman"/>
          <w:szCs w:val="24"/>
          <w:lang w:eastAsia="fr-FR"/>
        </w:rPr>
        <w:t xml:space="preserve"> 1 pkt </w:t>
      </w:r>
      <w:r w:rsidR="0021699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7) Kodeksu </w:t>
      </w:r>
      <w:r w:rsidR="00E86BDD">
        <w:rPr>
          <w:rFonts w:ascii="Times New Roman" w:eastAsia="Times New Roman" w:hAnsi="Times New Roman" w:cs="Times New Roman"/>
          <w:szCs w:val="24"/>
          <w:lang w:eastAsia="fr-FR"/>
        </w:rPr>
        <w:t>p</w:t>
      </w:r>
      <w:r w:rsidR="0021699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ostępowania </w:t>
      </w:r>
      <w:r w:rsidR="00E86BDD">
        <w:rPr>
          <w:rFonts w:ascii="Times New Roman" w:eastAsia="Times New Roman" w:hAnsi="Times New Roman" w:cs="Times New Roman"/>
          <w:szCs w:val="24"/>
          <w:lang w:eastAsia="fr-FR"/>
        </w:rPr>
        <w:t>k</w:t>
      </w:r>
      <w:r w:rsidR="0021699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arnego). </w:t>
      </w:r>
      <w:r w:rsidR="00811963" w:rsidRPr="00CC545F">
        <w:rPr>
          <w:rFonts w:ascii="Times New Roman" w:eastAsia="Times New Roman" w:hAnsi="Times New Roman" w:cs="Times New Roman"/>
          <w:szCs w:val="24"/>
          <w:lang w:eastAsia="fr-FR"/>
        </w:rPr>
        <w:t>Sąd uznał, że odmienna klasyfikacja prawna tyc</w:t>
      </w:r>
      <w:r w:rsidR="00524B34" w:rsidRPr="00CC545F">
        <w:rPr>
          <w:rFonts w:ascii="Times New Roman" w:eastAsia="Times New Roman" w:hAnsi="Times New Roman" w:cs="Times New Roman"/>
          <w:szCs w:val="24"/>
          <w:lang w:eastAsia="fr-FR"/>
        </w:rPr>
        <w:t>h</w:t>
      </w:r>
      <w:r w:rsidR="0081196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samych czynów </w:t>
      </w:r>
      <w:r w:rsidR="0084246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przyjęta przez prokuratora </w:t>
      </w:r>
      <w:r w:rsidR="00E86BDD">
        <w:rPr>
          <w:rFonts w:ascii="Times New Roman" w:eastAsia="Times New Roman" w:hAnsi="Times New Roman" w:cs="Times New Roman"/>
          <w:szCs w:val="24"/>
          <w:lang w:eastAsia="fr-FR"/>
        </w:rPr>
        <w:t>i</w:t>
      </w:r>
      <w:r w:rsidR="00930E1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oskarżyciela prywatnego jest bez znaczenia w przypadku umorzenia </w:t>
      </w:r>
      <w:r w:rsidR="00296EFB" w:rsidRPr="00CC545F">
        <w:rPr>
          <w:rFonts w:ascii="Times New Roman" w:eastAsia="Times New Roman" w:hAnsi="Times New Roman" w:cs="Times New Roman"/>
          <w:szCs w:val="24"/>
          <w:lang w:eastAsia="fr-FR"/>
        </w:rPr>
        <w:t>wynikającego z braku wystarczających dowodów</w:t>
      </w:r>
      <w:r w:rsidR="002E4C7D">
        <w:rPr>
          <w:rFonts w:ascii="Times New Roman" w:eastAsia="Times New Roman" w:hAnsi="Times New Roman" w:cs="Times New Roman"/>
          <w:szCs w:val="24"/>
          <w:lang w:eastAsia="fr-FR"/>
        </w:rPr>
        <w:t xml:space="preserve"> popełnienia</w:t>
      </w:r>
      <w:r w:rsidR="006A62D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9C634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czynu zabronionego. </w:t>
      </w:r>
      <w:r w:rsidR="000D3067">
        <w:rPr>
          <w:rFonts w:ascii="Times New Roman" w:eastAsia="Times New Roman" w:hAnsi="Times New Roman" w:cs="Times New Roman"/>
          <w:szCs w:val="24"/>
          <w:lang w:eastAsia="fr-FR"/>
        </w:rPr>
        <w:t xml:space="preserve">Postanowienie to </w:t>
      </w:r>
      <w:r w:rsidR="00104A05" w:rsidRPr="00CC545F">
        <w:rPr>
          <w:rFonts w:ascii="Times New Roman" w:eastAsia="Times New Roman" w:hAnsi="Times New Roman" w:cs="Times New Roman"/>
          <w:szCs w:val="24"/>
          <w:lang w:eastAsia="fr-FR"/>
        </w:rPr>
        <w:t>został</w:t>
      </w:r>
      <w:r w:rsidR="000D3067">
        <w:rPr>
          <w:rFonts w:ascii="Times New Roman" w:eastAsia="Times New Roman" w:hAnsi="Times New Roman" w:cs="Times New Roman"/>
          <w:szCs w:val="24"/>
          <w:lang w:eastAsia="fr-FR"/>
        </w:rPr>
        <w:t>o</w:t>
      </w:r>
      <w:r w:rsidR="00104A0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uchylon</w:t>
      </w:r>
      <w:r w:rsidR="005437F1">
        <w:rPr>
          <w:rFonts w:ascii="Times New Roman" w:eastAsia="Times New Roman" w:hAnsi="Times New Roman" w:cs="Times New Roman"/>
          <w:szCs w:val="24"/>
          <w:lang w:eastAsia="fr-FR"/>
        </w:rPr>
        <w:t>e</w:t>
      </w:r>
      <w:r w:rsidR="00104A0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 </w:t>
      </w:r>
      <w:r w:rsidR="002E4C7D">
        <w:rPr>
          <w:rFonts w:ascii="Times New Roman" w:eastAsia="Times New Roman" w:hAnsi="Times New Roman" w:cs="Times New Roman"/>
          <w:szCs w:val="24"/>
          <w:lang w:eastAsia="fr-FR"/>
        </w:rPr>
        <w:t>postępowaniu odwoławczym</w:t>
      </w:r>
      <w:r w:rsidR="00104A0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W dwóch kolejnych decyzjach </w:t>
      </w:r>
      <w:r w:rsidR="00CB4F4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Sąd Rejonowy dla Warszawy-Mokotowa </w:t>
      </w:r>
      <w:r w:rsidR="005611E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umorzył postępowanie z oskarżenia prywatnego </w:t>
      </w:r>
      <w:r w:rsidR="00E86BDD">
        <w:rPr>
          <w:rFonts w:ascii="Times New Roman" w:eastAsia="Times New Roman" w:hAnsi="Times New Roman" w:cs="Times New Roman"/>
          <w:szCs w:val="24"/>
          <w:lang w:eastAsia="fr-FR"/>
        </w:rPr>
        <w:t xml:space="preserve">– </w:t>
      </w:r>
      <w:r w:rsidR="005437F1" w:rsidRPr="00CC545F">
        <w:rPr>
          <w:rFonts w:ascii="Times New Roman" w:eastAsia="Times New Roman" w:hAnsi="Times New Roman" w:cs="Times New Roman"/>
          <w:szCs w:val="24"/>
          <w:lang w:eastAsia="fr-FR"/>
        </w:rPr>
        <w:t>odpowiednio</w:t>
      </w:r>
      <w:r w:rsidR="00E86BDD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5611E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 uwagi na </w:t>
      </w:r>
      <w:r w:rsidR="005437F1">
        <w:rPr>
          <w:rFonts w:ascii="Times New Roman" w:eastAsia="Times New Roman" w:hAnsi="Times New Roman" w:cs="Times New Roman"/>
          <w:szCs w:val="24"/>
          <w:lang w:eastAsia="fr-FR"/>
        </w:rPr>
        <w:t xml:space="preserve">upływ </w:t>
      </w:r>
      <w:r w:rsidR="005611E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terminu przedawnienia oraz na podstawie zasady </w:t>
      </w:r>
      <w:proofErr w:type="spellStart"/>
      <w:r w:rsidR="005611E2" w:rsidRPr="00CC545F">
        <w:rPr>
          <w:rFonts w:ascii="Times New Roman" w:eastAsia="Times New Roman" w:hAnsi="Times New Roman" w:cs="Times New Roman"/>
          <w:i/>
          <w:szCs w:val="24"/>
          <w:lang w:eastAsia="fr-FR"/>
        </w:rPr>
        <w:t>ne</w:t>
      </w:r>
      <w:proofErr w:type="spellEnd"/>
      <w:r w:rsidR="005611E2" w:rsidRPr="00CC545F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 bis in </w:t>
      </w:r>
      <w:proofErr w:type="spellStart"/>
      <w:r w:rsidR="005611E2" w:rsidRPr="00CC545F">
        <w:rPr>
          <w:rFonts w:ascii="Times New Roman" w:eastAsia="Times New Roman" w:hAnsi="Times New Roman" w:cs="Times New Roman"/>
          <w:i/>
          <w:szCs w:val="24"/>
          <w:lang w:eastAsia="fr-FR"/>
        </w:rPr>
        <w:t>idem</w:t>
      </w:r>
      <w:proofErr w:type="spellEnd"/>
      <w:r w:rsidR="005611E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Te dwie decyzje zostały uchylone </w:t>
      </w:r>
      <w:r w:rsidR="00DB2317">
        <w:rPr>
          <w:rFonts w:ascii="Times New Roman" w:eastAsia="Times New Roman" w:hAnsi="Times New Roman" w:cs="Times New Roman"/>
          <w:szCs w:val="24"/>
          <w:lang w:eastAsia="fr-FR"/>
        </w:rPr>
        <w:t>na skutek odwołania</w:t>
      </w:r>
      <w:r w:rsidR="005611E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</w:p>
    <w:p w:rsidR="00EB6C10" w:rsidRPr="00CC545F" w:rsidRDefault="008B4D05" w:rsidP="00AD1908">
      <w:pPr>
        <w:pStyle w:val="ECHRPara"/>
        <w:tabs>
          <w:tab w:val="right" w:pos="7358"/>
        </w:tabs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43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AA6813" w:rsidRPr="00CC545F">
        <w:rPr>
          <w:rFonts w:ascii="Times New Roman" w:eastAsia="Times New Roman" w:hAnsi="Times New Roman" w:cs="Times New Roman"/>
          <w:szCs w:val="24"/>
          <w:lang w:eastAsia="fr-FR"/>
        </w:rPr>
        <w:t>W osta</w:t>
      </w:r>
      <w:r w:rsidR="005437F1">
        <w:rPr>
          <w:rFonts w:ascii="Times New Roman" w:eastAsia="Times New Roman" w:hAnsi="Times New Roman" w:cs="Times New Roman"/>
          <w:szCs w:val="24"/>
          <w:lang w:eastAsia="fr-FR"/>
        </w:rPr>
        <w:t>t</w:t>
      </w:r>
      <w:r w:rsidR="00AA6813" w:rsidRPr="00CC545F">
        <w:rPr>
          <w:rFonts w:ascii="Times New Roman" w:eastAsia="Times New Roman" w:hAnsi="Times New Roman" w:cs="Times New Roman"/>
          <w:szCs w:val="24"/>
          <w:lang w:eastAsia="fr-FR"/>
        </w:rPr>
        <w:t>ni</w:t>
      </w:r>
      <w:r w:rsidR="00F02604">
        <w:rPr>
          <w:rFonts w:ascii="Times New Roman" w:eastAsia="Times New Roman" w:hAnsi="Times New Roman" w:cs="Times New Roman"/>
          <w:szCs w:val="24"/>
          <w:lang w:eastAsia="fr-FR"/>
        </w:rPr>
        <w:t>m</w:t>
      </w:r>
      <w:r w:rsidR="007853BE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F02604">
        <w:rPr>
          <w:rFonts w:ascii="Times New Roman" w:eastAsia="Times New Roman" w:hAnsi="Times New Roman" w:cs="Times New Roman"/>
          <w:szCs w:val="24"/>
          <w:lang w:eastAsia="fr-FR"/>
        </w:rPr>
        <w:t>czwartym</w:t>
      </w:r>
      <w:r w:rsidR="000A15E5">
        <w:rPr>
          <w:rFonts w:ascii="Times New Roman" w:eastAsia="Times New Roman" w:hAnsi="Times New Roman" w:cs="Times New Roman"/>
          <w:szCs w:val="24"/>
          <w:lang w:eastAsia="fr-FR"/>
        </w:rPr>
        <w:t xml:space="preserve"> z kolei</w:t>
      </w:r>
      <w:r w:rsidR="007853BE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AA681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F02604">
        <w:rPr>
          <w:rFonts w:ascii="Times New Roman" w:eastAsia="Times New Roman" w:hAnsi="Times New Roman" w:cs="Times New Roman"/>
          <w:szCs w:val="24"/>
          <w:lang w:eastAsia="fr-FR"/>
        </w:rPr>
        <w:t xml:space="preserve">postanowieniu </w:t>
      </w:r>
      <w:r w:rsidR="00AA681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 dnia 4 listopada 2010 r. </w:t>
      </w:r>
      <w:r w:rsidR="005C19CA" w:rsidRPr="00CC545F"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="00786353" w:rsidRPr="00CC545F">
        <w:rPr>
          <w:rFonts w:ascii="Times New Roman" w:eastAsia="Times New Roman" w:hAnsi="Times New Roman" w:cs="Times New Roman"/>
          <w:szCs w:val="24"/>
          <w:lang w:eastAsia="fr-FR"/>
        </w:rPr>
        <w:t>ą</w:t>
      </w:r>
      <w:r w:rsidR="005C19C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 </w:t>
      </w:r>
      <w:r w:rsidR="007E5C2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Rejonowy </w:t>
      </w:r>
      <w:r w:rsidR="00B656ED" w:rsidRPr="00CC545F">
        <w:rPr>
          <w:rFonts w:ascii="Times New Roman" w:eastAsia="Times New Roman" w:hAnsi="Times New Roman" w:cs="Times New Roman"/>
          <w:szCs w:val="24"/>
          <w:lang w:eastAsia="fr-FR"/>
        </w:rPr>
        <w:t>dla</w:t>
      </w:r>
      <w:r w:rsidR="005C19C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Warszawy</w:t>
      </w:r>
      <w:r w:rsidR="00447B81">
        <w:rPr>
          <w:rFonts w:ascii="Times New Roman" w:eastAsia="Times New Roman" w:hAnsi="Times New Roman" w:cs="Times New Roman"/>
          <w:szCs w:val="24"/>
          <w:lang w:eastAsia="fr-FR"/>
        </w:rPr>
        <w:t>-Mokotowa</w:t>
      </w:r>
      <w:r w:rsidR="005C19C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7863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umorzył postępowanie z uwagi na </w:t>
      </w:r>
      <w:r w:rsidR="000E7F61">
        <w:rPr>
          <w:rFonts w:ascii="Times New Roman" w:eastAsia="Times New Roman" w:hAnsi="Times New Roman" w:cs="Times New Roman"/>
          <w:szCs w:val="24"/>
          <w:lang w:eastAsia="fr-FR"/>
        </w:rPr>
        <w:t xml:space="preserve">upływ terminu </w:t>
      </w:r>
      <w:r w:rsidR="007863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przedawnienia (art. 17 </w:t>
      </w:r>
      <w:r w:rsidR="007F5CD7" w:rsidRPr="007F5CD7">
        <w:rPr>
          <w:rFonts w:ascii="Times New Roman" w:eastAsia="Times New Roman" w:hAnsi="Times New Roman" w:cs="Times New Roman"/>
          <w:szCs w:val="24"/>
          <w:lang w:eastAsia="fr-FR"/>
        </w:rPr>
        <w:t>§</w:t>
      </w:r>
      <w:r w:rsidR="007F5CD7">
        <w:rPr>
          <w:rFonts w:ascii="Times New Roman" w:eastAsia="Times New Roman" w:hAnsi="Times New Roman" w:cs="Times New Roman"/>
          <w:szCs w:val="24"/>
          <w:lang w:eastAsia="fr-FR"/>
        </w:rPr>
        <w:t xml:space="preserve"> 1 pkt 6</w:t>
      </w:r>
      <w:r w:rsidR="007863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Kodeksu </w:t>
      </w:r>
      <w:r w:rsidR="008A4473">
        <w:rPr>
          <w:rFonts w:ascii="Times New Roman" w:eastAsia="Times New Roman" w:hAnsi="Times New Roman" w:cs="Times New Roman"/>
          <w:szCs w:val="24"/>
          <w:lang w:eastAsia="fr-FR"/>
        </w:rPr>
        <w:t>p</w:t>
      </w:r>
      <w:r w:rsidR="007863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ostępowania </w:t>
      </w:r>
      <w:r w:rsidR="008A4473">
        <w:rPr>
          <w:rFonts w:ascii="Times New Roman" w:eastAsia="Times New Roman" w:hAnsi="Times New Roman" w:cs="Times New Roman"/>
          <w:szCs w:val="24"/>
          <w:lang w:eastAsia="fr-FR"/>
        </w:rPr>
        <w:t>k</w:t>
      </w:r>
      <w:r w:rsidR="0078635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arnego). </w:t>
      </w:r>
      <w:r w:rsidR="00611D4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22 lutego 2011 r. Sąd Okręgowy w Warszawie </w:t>
      </w:r>
      <w:r w:rsidR="002F76CA"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611D4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trzymał w mocy </w:t>
      </w:r>
      <w:r w:rsidR="002D7C6E">
        <w:rPr>
          <w:rFonts w:ascii="Times New Roman" w:eastAsia="Times New Roman" w:hAnsi="Times New Roman" w:cs="Times New Roman"/>
          <w:szCs w:val="24"/>
          <w:lang w:eastAsia="fr-FR"/>
        </w:rPr>
        <w:t>postanowienie</w:t>
      </w:r>
      <w:r w:rsidR="00611D4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Sądu Rejonowego o </w:t>
      </w:r>
      <w:r w:rsidR="004D3944" w:rsidRPr="00CC545F">
        <w:rPr>
          <w:rFonts w:ascii="Times New Roman" w:eastAsia="Times New Roman" w:hAnsi="Times New Roman" w:cs="Times New Roman"/>
          <w:szCs w:val="24"/>
          <w:lang w:eastAsia="fr-FR"/>
        </w:rPr>
        <w:t>umorzeniu postępo</w:t>
      </w:r>
      <w:r w:rsidR="00B11A56">
        <w:rPr>
          <w:rFonts w:ascii="Times New Roman" w:eastAsia="Times New Roman" w:hAnsi="Times New Roman" w:cs="Times New Roman"/>
          <w:szCs w:val="24"/>
          <w:lang w:eastAsia="fr-FR"/>
        </w:rPr>
        <w:t>w</w:t>
      </w:r>
      <w:r w:rsidR="001F3593">
        <w:rPr>
          <w:rFonts w:ascii="Times New Roman" w:eastAsia="Times New Roman" w:hAnsi="Times New Roman" w:cs="Times New Roman"/>
          <w:szCs w:val="24"/>
          <w:lang w:eastAsia="fr-FR"/>
        </w:rPr>
        <w:t>ania na tej podstawie</w:t>
      </w:r>
      <w:r w:rsidR="004D394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341C91" w:rsidRPr="00CC545F">
        <w:rPr>
          <w:rFonts w:ascii="Times New Roman" w:eastAsia="Times New Roman" w:hAnsi="Times New Roman" w:cs="Times New Roman"/>
          <w:szCs w:val="24"/>
          <w:lang w:eastAsia="fr-FR"/>
        </w:rPr>
        <w:tab/>
      </w:r>
    </w:p>
    <w:p w:rsidR="00EB6C10" w:rsidRPr="00CC545F" w:rsidRDefault="00EB6C10" w:rsidP="00AD1908">
      <w:pPr>
        <w:pStyle w:val="ECHRHeading2"/>
        <w:jc w:val="left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t>E.  </w:t>
      </w:r>
      <w:r w:rsidR="004D394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Postępowanie cywilne </w:t>
      </w:r>
      <w:r w:rsidR="00D60FBE">
        <w:rPr>
          <w:rFonts w:ascii="Times New Roman" w:eastAsia="Times New Roman" w:hAnsi="Times New Roman" w:cs="Times New Roman"/>
          <w:szCs w:val="24"/>
          <w:lang w:eastAsia="fr-FR"/>
        </w:rPr>
        <w:t xml:space="preserve">dotyczące </w:t>
      </w:r>
      <w:r w:rsidR="004D3944" w:rsidRPr="00CC545F">
        <w:rPr>
          <w:rFonts w:ascii="Times New Roman" w:eastAsia="Times New Roman" w:hAnsi="Times New Roman" w:cs="Times New Roman"/>
          <w:szCs w:val="24"/>
          <w:lang w:eastAsia="fr-FR"/>
        </w:rPr>
        <w:t>zarzut</w:t>
      </w:r>
      <w:r w:rsidR="00D60FBE">
        <w:rPr>
          <w:rFonts w:ascii="Times New Roman" w:eastAsia="Times New Roman" w:hAnsi="Times New Roman" w:cs="Times New Roman"/>
          <w:szCs w:val="24"/>
          <w:lang w:eastAsia="fr-FR"/>
        </w:rPr>
        <w:t>ów</w:t>
      </w:r>
      <w:r w:rsidR="004D394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skarżącego </w:t>
      </w:r>
      <w:r w:rsidR="00F9596E">
        <w:rPr>
          <w:rFonts w:ascii="Times New Roman" w:eastAsia="Times New Roman" w:hAnsi="Times New Roman" w:cs="Times New Roman"/>
          <w:szCs w:val="24"/>
          <w:lang w:eastAsia="fr-FR"/>
        </w:rPr>
        <w:br/>
      </w:r>
      <w:r w:rsidR="004D394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 znęcanie się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44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4D3944" w:rsidRPr="00CC545F">
        <w:rPr>
          <w:rFonts w:ascii="Times New Roman" w:hAnsi="Times New Roman" w:cs="Times New Roman"/>
          <w:szCs w:val="24"/>
        </w:rPr>
        <w:t>Odn</w:t>
      </w:r>
      <w:r w:rsidR="00D62F3B">
        <w:rPr>
          <w:rFonts w:ascii="Times New Roman" w:hAnsi="Times New Roman" w:cs="Times New Roman"/>
          <w:szCs w:val="24"/>
        </w:rPr>
        <w:t>o</w:t>
      </w:r>
      <w:r w:rsidR="004D3944" w:rsidRPr="00CC545F">
        <w:rPr>
          <w:rFonts w:ascii="Times New Roman" w:hAnsi="Times New Roman" w:cs="Times New Roman"/>
          <w:szCs w:val="24"/>
        </w:rPr>
        <w:t xml:space="preserve">śnie do zarzutu znęcania się, skarżący wystąpił z powództwem </w:t>
      </w:r>
      <w:r w:rsidR="008E7F4B">
        <w:rPr>
          <w:rFonts w:ascii="Times New Roman" w:hAnsi="Times New Roman" w:cs="Times New Roman"/>
          <w:szCs w:val="24"/>
        </w:rPr>
        <w:t xml:space="preserve">cywilnym </w:t>
      </w:r>
      <w:r w:rsidR="004D3944" w:rsidRPr="00CC545F">
        <w:rPr>
          <w:rFonts w:ascii="Times New Roman" w:hAnsi="Times New Roman" w:cs="Times New Roman"/>
          <w:szCs w:val="24"/>
        </w:rPr>
        <w:t xml:space="preserve">przeciwko Skarbowi Państwa (odpowiedniemu aresztowi śledczemu) </w:t>
      </w:r>
      <w:r w:rsidR="002F5A03" w:rsidRPr="00CC545F">
        <w:rPr>
          <w:rFonts w:ascii="Times New Roman" w:hAnsi="Times New Roman" w:cs="Times New Roman"/>
          <w:szCs w:val="24"/>
        </w:rPr>
        <w:t xml:space="preserve">oraz dwóm </w:t>
      </w:r>
      <w:r w:rsidR="008E7F4B">
        <w:rPr>
          <w:rFonts w:ascii="Times New Roman" w:hAnsi="Times New Roman" w:cs="Times New Roman"/>
          <w:szCs w:val="24"/>
        </w:rPr>
        <w:t xml:space="preserve">wskazanym przez niego </w:t>
      </w:r>
      <w:r w:rsidR="00DB7CCA" w:rsidRPr="00CC545F">
        <w:rPr>
          <w:rFonts w:ascii="Times New Roman" w:hAnsi="Times New Roman" w:cs="Times New Roman"/>
          <w:szCs w:val="24"/>
        </w:rPr>
        <w:t>sprawcom</w:t>
      </w:r>
      <w:r w:rsidR="00DA77AF" w:rsidRPr="00CC545F">
        <w:rPr>
          <w:rFonts w:ascii="Times New Roman" w:hAnsi="Times New Roman" w:cs="Times New Roman"/>
          <w:szCs w:val="24"/>
        </w:rPr>
        <w:t xml:space="preserve">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45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520876" w:rsidRPr="00CC545F">
        <w:rPr>
          <w:rFonts w:ascii="Times New Roman" w:hAnsi="Times New Roman" w:cs="Times New Roman"/>
          <w:szCs w:val="24"/>
        </w:rPr>
        <w:t xml:space="preserve">W maju 2009 r. skarżący wystąpił z powództwem cywilnym przeciwko </w:t>
      </w:r>
      <w:r w:rsidR="002B4FB5" w:rsidRPr="00CC545F">
        <w:rPr>
          <w:rFonts w:ascii="Times New Roman" w:hAnsi="Times New Roman" w:cs="Times New Roman"/>
          <w:szCs w:val="24"/>
        </w:rPr>
        <w:t>Skarbowi Państwa z tytułu naruszenia jego dóbr osobistych (zdrowia, prywatnoś</w:t>
      </w:r>
      <w:r w:rsidR="003D5CA6">
        <w:rPr>
          <w:rFonts w:ascii="Times New Roman" w:hAnsi="Times New Roman" w:cs="Times New Roman"/>
          <w:szCs w:val="24"/>
        </w:rPr>
        <w:t>ci</w:t>
      </w:r>
      <w:r w:rsidR="002B4FB5" w:rsidRPr="00CC545F">
        <w:rPr>
          <w:rFonts w:ascii="Times New Roman" w:hAnsi="Times New Roman" w:cs="Times New Roman"/>
          <w:szCs w:val="24"/>
        </w:rPr>
        <w:t>, nie</w:t>
      </w:r>
      <w:r w:rsidR="003D5CA6">
        <w:rPr>
          <w:rFonts w:ascii="Times New Roman" w:hAnsi="Times New Roman" w:cs="Times New Roman"/>
          <w:szCs w:val="24"/>
        </w:rPr>
        <w:t xml:space="preserve">tykalności </w:t>
      </w:r>
      <w:r w:rsidR="002B4FB5" w:rsidRPr="00CC545F">
        <w:rPr>
          <w:rFonts w:ascii="Times New Roman" w:hAnsi="Times New Roman" w:cs="Times New Roman"/>
          <w:szCs w:val="24"/>
        </w:rPr>
        <w:t>osobist</w:t>
      </w:r>
      <w:r w:rsidR="003D5CA6">
        <w:rPr>
          <w:rFonts w:ascii="Times New Roman" w:hAnsi="Times New Roman" w:cs="Times New Roman"/>
          <w:szCs w:val="24"/>
        </w:rPr>
        <w:t>ej</w:t>
      </w:r>
      <w:r w:rsidR="002B4FB5" w:rsidRPr="00CC545F">
        <w:rPr>
          <w:rFonts w:ascii="Times New Roman" w:hAnsi="Times New Roman" w:cs="Times New Roman"/>
          <w:szCs w:val="24"/>
        </w:rPr>
        <w:t xml:space="preserve"> i godnoś</w:t>
      </w:r>
      <w:r w:rsidR="003D5CA6">
        <w:rPr>
          <w:rFonts w:ascii="Times New Roman" w:hAnsi="Times New Roman" w:cs="Times New Roman"/>
          <w:szCs w:val="24"/>
        </w:rPr>
        <w:t>ci</w:t>
      </w:r>
      <w:r w:rsidR="002B4FB5" w:rsidRPr="00CC545F">
        <w:rPr>
          <w:rFonts w:ascii="Times New Roman" w:hAnsi="Times New Roman" w:cs="Times New Roman"/>
          <w:szCs w:val="24"/>
        </w:rPr>
        <w:t xml:space="preserve">) na podstawie art. 24 i 448 Kodeksu </w:t>
      </w:r>
      <w:r w:rsidR="006216A6">
        <w:rPr>
          <w:rFonts w:ascii="Times New Roman" w:hAnsi="Times New Roman" w:cs="Times New Roman"/>
          <w:szCs w:val="24"/>
        </w:rPr>
        <w:t>c</w:t>
      </w:r>
      <w:r w:rsidR="002B4FB5" w:rsidRPr="00CC545F">
        <w:rPr>
          <w:rFonts w:ascii="Times New Roman" w:hAnsi="Times New Roman" w:cs="Times New Roman"/>
          <w:szCs w:val="24"/>
        </w:rPr>
        <w:t>ywilnego</w:t>
      </w:r>
      <w:r w:rsidR="00CE7215" w:rsidRPr="00CC545F">
        <w:rPr>
          <w:rFonts w:ascii="Times New Roman" w:hAnsi="Times New Roman" w:cs="Times New Roman"/>
          <w:szCs w:val="24"/>
        </w:rPr>
        <w:t xml:space="preserve">. </w:t>
      </w:r>
      <w:r w:rsidR="0022793C" w:rsidRPr="00CC545F">
        <w:rPr>
          <w:rFonts w:ascii="Times New Roman" w:hAnsi="Times New Roman" w:cs="Times New Roman"/>
          <w:szCs w:val="24"/>
        </w:rPr>
        <w:t>Domagał się między innymi kwoty 80 000 PLN (20 000 EUR) tytułem zadośćuczynienia</w:t>
      </w:r>
      <w:r w:rsidR="00F62294" w:rsidRPr="00CC545F">
        <w:rPr>
          <w:rFonts w:ascii="Times New Roman" w:hAnsi="Times New Roman" w:cs="Times New Roman"/>
          <w:szCs w:val="24"/>
        </w:rPr>
        <w:t xml:space="preserve">, twierdząc że strona pozwana nie zapewniła mu bezpieczeństwa w </w:t>
      </w:r>
      <w:r w:rsidR="003D5CA6">
        <w:rPr>
          <w:rFonts w:ascii="Times New Roman" w:hAnsi="Times New Roman" w:cs="Times New Roman"/>
          <w:szCs w:val="24"/>
        </w:rPr>
        <w:t xml:space="preserve">okresie </w:t>
      </w:r>
      <w:r w:rsidR="004B37AF">
        <w:rPr>
          <w:rFonts w:ascii="Times New Roman" w:hAnsi="Times New Roman" w:cs="Times New Roman"/>
          <w:szCs w:val="24"/>
        </w:rPr>
        <w:t>osadzenia.</w:t>
      </w:r>
      <w:r w:rsidR="00F62294" w:rsidRPr="00CC545F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lastRenderedPageBreak/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46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190547" w:rsidRPr="00CC545F">
        <w:rPr>
          <w:rFonts w:ascii="Times New Roman" w:hAnsi="Times New Roman" w:cs="Times New Roman"/>
          <w:szCs w:val="24"/>
        </w:rPr>
        <w:t xml:space="preserve">Sprawę rozpoznawał Sąd Okręgowy w Warszawie, który ustalił następujące fakty. </w:t>
      </w:r>
      <w:r w:rsidR="003C7DC2" w:rsidRPr="00CC545F">
        <w:rPr>
          <w:rFonts w:ascii="Times New Roman" w:hAnsi="Times New Roman" w:cs="Times New Roman"/>
          <w:szCs w:val="24"/>
        </w:rPr>
        <w:t xml:space="preserve">Skarżący został tymczasowo aresztowany w dniu 9 stycznia 2007 r. W sierpniu </w:t>
      </w:r>
      <w:r w:rsidR="000E5850" w:rsidRPr="00CC545F">
        <w:rPr>
          <w:rFonts w:ascii="Times New Roman" w:hAnsi="Times New Roman" w:cs="Times New Roman"/>
          <w:szCs w:val="24"/>
        </w:rPr>
        <w:t xml:space="preserve">2007 r. </w:t>
      </w:r>
      <w:r w:rsidR="008713AC" w:rsidRPr="00CC545F">
        <w:rPr>
          <w:rFonts w:ascii="Times New Roman" w:hAnsi="Times New Roman" w:cs="Times New Roman"/>
          <w:szCs w:val="24"/>
        </w:rPr>
        <w:t>został umieszczony w Areszcie Śledczym Warszawa-Mokotów w celu p</w:t>
      </w:r>
      <w:r w:rsidR="00FE5417">
        <w:rPr>
          <w:rFonts w:ascii="Times New Roman" w:hAnsi="Times New Roman" w:cs="Times New Roman"/>
          <w:szCs w:val="24"/>
        </w:rPr>
        <w:t xml:space="preserve">oddania go </w:t>
      </w:r>
      <w:r w:rsidR="008713AC" w:rsidRPr="00CC545F">
        <w:rPr>
          <w:rFonts w:ascii="Times New Roman" w:hAnsi="Times New Roman" w:cs="Times New Roman"/>
          <w:szCs w:val="24"/>
        </w:rPr>
        <w:t xml:space="preserve">obserwacji psychiatrycznej. </w:t>
      </w:r>
      <w:r w:rsidR="00EB249F" w:rsidRPr="00CC545F">
        <w:rPr>
          <w:rFonts w:ascii="Times New Roman" w:hAnsi="Times New Roman" w:cs="Times New Roman"/>
          <w:szCs w:val="24"/>
        </w:rPr>
        <w:t xml:space="preserve">Z pewnym opóźnieniem skarżący został umieszczony w 9-osobowej celi </w:t>
      </w:r>
      <w:r w:rsidR="009A325C" w:rsidRPr="00CC545F">
        <w:rPr>
          <w:rFonts w:ascii="Times New Roman" w:hAnsi="Times New Roman" w:cs="Times New Roman"/>
          <w:szCs w:val="24"/>
        </w:rPr>
        <w:t xml:space="preserve">na oddziale </w:t>
      </w:r>
      <w:r w:rsidR="000A2053">
        <w:rPr>
          <w:rFonts w:ascii="Times New Roman" w:hAnsi="Times New Roman" w:cs="Times New Roman"/>
          <w:szCs w:val="24"/>
        </w:rPr>
        <w:t xml:space="preserve">psychiatrii sądowej </w:t>
      </w:r>
      <w:r w:rsidR="009A325C" w:rsidRPr="00CC545F">
        <w:rPr>
          <w:rFonts w:ascii="Times New Roman" w:hAnsi="Times New Roman" w:cs="Times New Roman"/>
          <w:szCs w:val="24"/>
        </w:rPr>
        <w:t xml:space="preserve">Aresztu Śledczego. </w:t>
      </w:r>
      <w:r w:rsidR="002266AC" w:rsidRPr="00CC545F">
        <w:rPr>
          <w:rFonts w:ascii="Times New Roman" w:hAnsi="Times New Roman" w:cs="Times New Roman"/>
          <w:szCs w:val="24"/>
        </w:rPr>
        <w:t>Była to tak zwana "cela obserwacyjna"</w:t>
      </w:r>
      <w:r w:rsidR="00A71DA4">
        <w:rPr>
          <w:rFonts w:ascii="Times New Roman" w:hAnsi="Times New Roman" w:cs="Times New Roman"/>
          <w:szCs w:val="24"/>
        </w:rPr>
        <w:t>,</w:t>
      </w:r>
      <w:r w:rsidR="002266AC" w:rsidRPr="00CC545F">
        <w:rPr>
          <w:rFonts w:ascii="Times New Roman" w:hAnsi="Times New Roman" w:cs="Times New Roman"/>
          <w:szCs w:val="24"/>
        </w:rPr>
        <w:t xml:space="preserve"> przeznaczona dla </w:t>
      </w:r>
      <w:r w:rsidR="004B37AF">
        <w:rPr>
          <w:rFonts w:ascii="Times New Roman" w:hAnsi="Times New Roman" w:cs="Times New Roman"/>
          <w:szCs w:val="24"/>
        </w:rPr>
        <w:t>osadzonych</w:t>
      </w:r>
      <w:r w:rsidR="002266AC" w:rsidRPr="00CC545F">
        <w:rPr>
          <w:rFonts w:ascii="Times New Roman" w:hAnsi="Times New Roman" w:cs="Times New Roman"/>
          <w:szCs w:val="24"/>
        </w:rPr>
        <w:t>, nowoprzybyłych na oddział</w:t>
      </w:r>
      <w:r w:rsidR="00D1098F" w:rsidRPr="00CC545F">
        <w:rPr>
          <w:rFonts w:ascii="Times New Roman" w:hAnsi="Times New Roman" w:cs="Times New Roman"/>
          <w:szCs w:val="24"/>
        </w:rPr>
        <w:t xml:space="preserve"> psychiatr</w:t>
      </w:r>
      <w:r w:rsidR="00A71DA4">
        <w:rPr>
          <w:rFonts w:ascii="Times New Roman" w:hAnsi="Times New Roman" w:cs="Times New Roman"/>
          <w:szCs w:val="24"/>
        </w:rPr>
        <w:t>ii</w:t>
      </w:r>
      <w:r w:rsidR="00D1098F" w:rsidRPr="00CC545F">
        <w:rPr>
          <w:rFonts w:ascii="Times New Roman" w:hAnsi="Times New Roman" w:cs="Times New Roman"/>
          <w:szCs w:val="24"/>
        </w:rPr>
        <w:t xml:space="preserve">, </w:t>
      </w:r>
      <w:r w:rsidR="00FA65C6">
        <w:rPr>
          <w:rFonts w:ascii="Times New Roman" w:hAnsi="Times New Roman" w:cs="Times New Roman"/>
          <w:szCs w:val="24"/>
        </w:rPr>
        <w:t xml:space="preserve">objętych </w:t>
      </w:r>
      <w:r w:rsidR="00D1098F" w:rsidRPr="00CC545F">
        <w:rPr>
          <w:rFonts w:ascii="Times New Roman" w:hAnsi="Times New Roman" w:cs="Times New Roman"/>
          <w:szCs w:val="24"/>
        </w:rPr>
        <w:t xml:space="preserve">szczególnym nadzorem. </w:t>
      </w:r>
      <w:r w:rsidR="000212AE" w:rsidRPr="00CC545F">
        <w:rPr>
          <w:rFonts w:ascii="Times New Roman" w:hAnsi="Times New Roman" w:cs="Times New Roman"/>
          <w:szCs w:val="24"/>
        </w:rPr>
        <w:t>Cela ta znajdowała się n</w:t>
      </w:r>
      <w:r w:rsidR="0097727A" w:rsidRPr="00CC545F">
        <w:rPr>
          <w:rFonts w:ascii="Times New Roman" w:hAnsi="Times New Roman" w:cs="Times New Roman"/>
          <w:szCs w:val="24"/>
        </w:rPr>
        <w:t xml:space="preserve">aprzeciwko pokoju pielęgniarek </w:t>
      </w:r>
      <w:r w:rsidR="00E223B2" w:rsidRPr="00CC545F">
        <w:rPr>
          <w:rFonts w:ascii="Times New Roman" w:hAnsi="Times New Roman" w:cs="Times New Roman"/>
          <w:szCs w:val="24"/>
        </w:rPr>
        <w:t>i wyposażona była w kamery monito</w:t>
      </w:r>
      <w:r w:rsidR="000462C2" w:rsidRPr="00CC545F">
        <w:rPr>
          <w:rFonts w:ascii="Times New Roman" w:hAnsi="Times New Roman" w:cs="Times New Roman"/>
          <w:szCs w:val="24"/>
        </w:rPr>
        <w:t xml:space="preserve">ringu </w:t>
      </w:r>
      <w:r w:rsidR="00E4292A">
        <w:rPr>
          <w:rFonts w:ascii="Times New Roman" w:hAnsi="Times New Roman" w:cs="Times New Roman"/>
          <w:szCs w:val="24"/>
        </w:rPr>
        <w:t xml:space="preserve">wizyjnego, </w:t>
      </w:r>
      <w:r w:rsidR="000462C2" w:rsidRPr="00CC545F">
        <w:rPr>
          <w:rFonts w:ascii="Times New Roman" w:hAnsi="Times New Roman" w:cs="Times New Roman"/>
          <w:szCs w:val="24"/>
        </w:rPr>
        <w:t xml:space="preserve">umożliwiające </w:t>
      </w:r>
      <w:r w:rsidR="004B37AF">
        <w:rPr>
          <w:rFonts w:ascii="Times New Roman" w:hAnsi="Times New Roman" w:cs="Times New Roman"/>
          <w:szCs w:val="24"/>
        </w:rPr>
        <w:t>strażnikom</w:t>
      </w:r>
      <w:r w:rsidR="000462C2" w:rsidRPr="00CC545F">
        <w:rPr>
          <w:rFonts w:ascii="Times New Roman" w:hAnsi="Times New Roman" w:cs="Times New Roman"/>
          <w:szCs w:val="24"/>
        </w:rPr>
        <w:t xml:space="preserve"> obserwowanie </w:t>
      </w:r>
      <w:r w:rsidR="004B37AF">
        <w:rPr>
          <w:rFonts w:ascii="Times New Roman" w:hAnsi="Times New Roman" w:cs="Times New Roman"/>
          <w:szCs w:val="24"/>
        </w:rPr>
        <w:t>sytuacji</w:t>
      </w:r>
      <w:r w:rsidR="001F2245">
        <w:rPr>
          <w:rFonts w:ascii="Times New Roman" w:hAnsi="Times New Roman" w:cs="Times New Roman"/>
          <w:szCs w:val="24"/>
        </w:rPr>
        <w:t xml:space="preserve"> </w:t>
      </w:r>
      <w:r w:rsidR="000462C2" w:rsidRPr="00CC545F">
        <w:rPr>
          <w:rFonts w:ascii="Times New Roman" w:hAnsi="Times New Roman" w:cs="Times New Roman"/>
          <w:szCs w:val="24"/>
        </w:rPr>
        <w:t>w</w:t>
      </w:r>
      <w:r w:rsidR="00C12629">
        <w:rPr>
          <w:rFonts w:ascii="Times New Roman" w:hAnsi="Times New Roman" w:cs="Times New Roman"/>
          <w:szCs w:val="24"/>
        </w:rPr>
        <w:t>ewnątrz</w:t>
      </w:r>
      <w:r w:rsidR="00315627">
        <w:rPr>
          <w:rFonts w:ascii="Times New Roman" w:hAnsi="Times New Roman" w:cs="Times New Roman"/>
          <w:szCs w:val="24"/>
        </w:rPr>
        <w:t xml:space="preserve"> celi</w:t>
      </w:r>
      <w:r w:rsidR="00F00790" w:rsidRPr="00CC545F">
        <w:rPr>
          <w:rFonts w:ascii="Times New Roman" w:hAnsi="Times New Roman" w:cs="Times New Roman"/>
          <w:szCs w:val="24"/>
        </w:rPr>
        <w:t xml:space="preserve">. </w:t>
      </w:r>
      <w:r w:rsidR="002F3F33" w:rsidRPr="00CC545F">
        <w:rPr>
          <w:rFonts w:ascii="Times New Roman" w:hAnsi="Times New Roman" w:cs="Times New Roman"/>
          <w:szCs w:val="24"/>
        </w:rPr>
        <w:t xml:space="preserve">Sytuacja w celi pozostawała normalna do czasu przybycia </w:t>
      </w:r>
      <w:r w:rsidR="001F2245">
        <w:rPr>
          <w:rFonts w:ascii="Times New Roman" w:hAnsi="Times New Roman" w:cs="Times New Roman"/>
          <w:szCs w:val="24"/>
        </w:rPr>
        <w:t xml:space="preserve">osadzonego </w:t>
      </w:r>
      <w:r w:rsidR="00EF3DA7" w:rsidRPr="00CC545F">
        <w:rPr>
          <w:rFonts w:ascii="Times New Roman" w:hAnsi="Times New Roman" w:cs="Times New Roman"/>
          <w:szCs w:val="24"/>
        </w:rPr>
        <w:t xml:space="preserve">P.O. </w:t>
      </w:r>
      <w:r w:rsidR="00BD2F09" w:rsidRPr="00CC545F">
        <w:rPr>
          <w:rFonts w:ascii="Times New Roman" w:hAnsi="Times New Roman" w:cs="Times New Roman"/>
          <w:szCs w:val="24"/>
        </w:rPr>
        <w:t>Od tej chwili P.O.</w:t>
      </w:r>
      <w:r w:rsidR="001F2245">
        <w:rPr>
          <w:rFonts w:ascii="Times New Roman" w:hAnsi="Times New Roman" w:cs="Times New Roman"/>
          <w:szCs w:val="24"/>
        </w:rPr>
        <w:t>,</w:t>
      </w:r>
      <w:r w:rsidR="00BD2F09" w:rsidRPr="00CC545F">
        <w:rPr>
          <w:rFonts w:ascii="Times New Roman" w:hAnsi="Times New Roman" w:cs="Times New Roman"/>
          <w:szCs w:val="24"/>
        </w:rPr>
        <w:t xml:space="preserve"> razem z </w:t>
      </w:r>
      <w:r w:rsidR="00B072EE">
        <w:rPr>
          <w:rFonts w:ascii="Times New Roman" w:hAnsi="Times New Roman" w:cs="Times New Roman"/>
          <w:szCs w:val="24"/>
        </w:rPr>
        <w:t xml:space="preserve">osadzonym </w:t>
      </w:r>
      <w:r w:rsidR="00BD2F09" w:rsidRPr="00CC545F">
        <w:rPr>
          <w:rFonts w:ascii="Times New Roman" w:hAnsi="Times New Roman" w:cs="Times New Roman"/>
          <w:szCs w:val="24"/>
        </w:rPr>
        <w:t>T.G.</w:t>
      </w:r>
      <w:r w:rsidR="001F2245">
        <w:rPr>
          <w:rFonts w:ascii="Times New Roman" w:hAnsi="Times New Roman" w:cs="Times New Roman"/>
          <w:szCs w:val="24"/>
        </w:rPr>
        <w:t>,</w:t>
      </w:r>
      <w:r w:rsidR="00BD2F09" w:rsidRPr="00CC545F">
        <w:rPr>
          <w:rFonts w:ascii="Times New Roman" w:hAnsi="Times New Roman" w:cs="Times New Roman"/>
          <w:szCs w:val="24"/>
        </w:rPr>
        <w:t xml:space="preserve"> zaczęli znęcać się nad skarżącym. Oblewali go zimną wodą</w:t>
      </w:r>
      <w:r w:rsidR="00BC1348" w:rsidRPr="00CC545F">
        <w:rPr>
          <w:rFonts w:ascii="Times New Roman" w:hAnsi="Times New Roman" w:cs="Times New Roman"/>
          <w:szCs w:val="24"/>
        </w:rPr>
        <w:t xml:space="preserve">, </w:t>
      </w:r>
      <w:r w:rsidR="008A4BAF">
        <w:rPr>
          <w:rFonts w:ascii="Times New Roman" w:hAnsi="Times New Roman" w:cs="Times New Roman"/>
          <w:szCs w:val="24"/>
        </w:rPr>
        <w:t>bili</w:t>
      </w:r>
      <w:r w:rsidR="00F478CE">
        <w:rPr>
          <w:rFonts w:ascii="Times New Roman" w:hAnsi="Times New Roman" w:cs="Times New Roman"/>
          <w:szCs w:val="24"/>
        </w:rPr>
        <w:t xml:space="preserve"> </w:t>
      </w:r>
      <w:r w:rsidR="00BC1348" w:rsidRPr="00CC545F">
        <w:rPr>
          <w:rFonts w:ascii="Times New Roman" w:hAnsi="Times New Roman" w:cs="Times New Roman"/>
          <w:szCs w:val="24"/>
        </w:rPr>
        <w:t>kijem od szczotki oraz uderzali po twarzy mopem</w:t>
      </w:r>
      <w:r w:rsidR="008A4BAF">
        <w:rPr>
          <w:rFonts w:ascii="Times New Roman" w:hAnsi="Times New Roman" w:cs="Times New Roman"/>
          <w:szCs w:val="24"/>
        </w:rPr>
        <w:t>,</w:t>
      </w:r>
      <w:r w:rsidR="00BC1348" w:rsidRPr="00CC545F">
        <w:rPr>
          <w:rFonts w:ascii="Times New Roman" w:hAnsi="Times New Roman" w:cs="Times New Roman"/>
          <w:szCs w:val="24"/>
        </w:rPr>
        <w:t xml:space="preserve"> powodując </w:t>
      </w:r>
      <w:r w:rsidR="008A4BAF">
        <w:rPr>
          <w:rFonts w:ascii="Times New Roman" w:hAnsi="Times New Roman" w:cs="Times New Roman"/>
          <w:szCs w:val="24"/>
        </w:rPr>
        <w:t xml:space="preserve">powstanie </w:t>
      </w:r>
      <w:r w:rsidR="00BC1348" w:rsidRPr="00CC545F">
        <w:rPr>
          <w:rFonts w:ascii="Times New Roman" w:hAnsi="Times New Roman" w:cs="Times New Roman"/>
          <w:szCs w:val="24"/>
        </w:rPr>
        <w:t>siniak</w:t>
      </w:r>
      <w:r w:rsidR="008A4BAF">
        <w:rPr>
          <w:rFonts w:ascii="Times New Roman" w:hAnsi="Times New Roman" w:cs="Times New Roman"/>
          <w:szCs w:val="24"/>
        </w:rPr>
        <w:t>ów</w:t>
      </w:r>
      <w:r w:rsidR="00BC1348" w:rsidRPr="00CC545F">
        <w:rPr>
          <w:rFonts w:ascii="Times New Roman" w:hAnsi="Times New Roman" w:cs="Times New Roman"/>
          <w:szCs w:val="24"/>
        </w:rPr>
        <w:t>, krwiak</w:t>
      </w:r>
      <w:r w:rsidR="008A4BAF">
        <w:rPr>
          <w:rFonts w:ascii="Times New Roman" w:hAnsi="Times New Roman" w:cs="Times New Roman"/>
          <w:szCs w:val="24"/>
        </w:rPr>
        <w:t xml:space="preserve">ów </w:t>
      </w:r>
      <w:r w:rsidR="00F75DB3" w:rsidRPr="00CC545F">
        <w:rPr>
          <w:rFonts w:ascii="Times New Roman" w:hAnsi="Times New Roman" w:cs="Times New Roman"/>
          <w:szCs w:val="24"/>
        </w:rPr>
        <w:t xml:space="preserve">i </w:t>
      </w:r>
      <w:r w:rsidR="00B847AB" w:rsidRPr="00CC545F">
        <w:rPr>
          <w:rFonts w:ascii="Times New Roman" w:hAnsi="Times New Roman" w:cs="Times New Roman"/>
          <w:szCs w:val="24"/>
        </w:rPr>
        <w:t>zadrapa</w:t>
      </w:r>
      <w:r w:rsidR="008A4BAF">
        <w:rPr>
          <w:rFonts w:ascii="Times New Roman" w:hAnsi="Times New Roman" w:cs="Times New Roman"/>
          <w:szCs w:val="24"/>
        </w:rPr>
        <w:t>ń</w:t>
      </w:r>
      <w:r w:rsidR="00B847AB" w:rsidRPr="00CC545F">
        <w:rPr>
          <w:rFonts w:ascii="Times New Roman" w:hAnsi="Times New Roman" w:cs="Times New Roman"/>
          <w:szCs w:val="24"/>
        </w:rPr>
        <w:t xml:space="preserve">. </w:t>
      </w:r>
      <w:r w:rsidR="00F42642" w:rsidRPr="00CC545F">
        <w:rPr>
          <w:rFonts w:ascii="Times New Roman" w:hAnsi="Times New Roman" w:cs="Times New Roman"/>
          <w:szCs w:val="24"/>
        </w:rPr>
        <w:t xml:space="preserve">P.O. i T.G </w:t>
      </w:r>
      <w:r w:rsidR="009A6752" w:rsidRPr="00CC545F">
        <w:rPr>
          <w:rFonts w:ascii="Times New Roman" w:hAnsi="Times New Roman" w:cs="Times New Roman"/>
          <w:szCs w:val="24"/>
        </w:rPr>
        <w:t>powiedzieli skarżącemu</w:t>
      </w:r>
      <w:r w:rsidR="00522FC6">
        <w:rPr>
          <w:rFonts w:ascii="Times New Roman" w:hAnsi="Times New Roman" w:cs="Times New Roman"/>
          <w:szCs w:val="24"/>
        </w:rPr>
        <w:t>,</w:t>
      </w:r>
      <w:r w:rsidR="009A6752" w:rsidRPr="00CC545F">
        <w:rPr>
          <w:rFonts w:ascii="Times New Roman" w:hAnsi="Times New Roman" w:cs="Times New Roman"/>
          <w:szCs w:val="24"/>
        </w:rPr>
        <w:t xml:space="preserve"> że osoba </w:t>
      </w:r>
      <w:r w:rsidR="00522FC6">
        <w:rPr>
          <w:rFonts w:ascii="Times New Roman" w:hAnsi="Times New Roman" w:cs="Times New Roman"/>
          <w:szCs w:val="24"/>
        </w:rPr>
        <w:t xml:space="preserve">jego pokroju </w:t>
      </w:r>
      <w:r w:rsidR="00F70C4C" w:rsidRPr="00CC545F">
        <w:rPr>
          <w:rFonts w:ascii="Times New Roman" w:hAnsi="Times New Roman" w:cs="Times New Roman"/>
          <w:szCs w:val="24"/>
        </w:rPr>
        <w:t>nie ma żadnych praw</w:t>
      </w:r>
      <w:r w:rsidR="00722872">
        <w:rPr>
          <w:rFonts w:ascii="Times New Roman" w:hAnsi="Times New Roman" w:cs="Times New Roman"/>
          <w:szCs w:val="24"/>
        </w:rPr>
        <w:t xml:space="preserve">, </w:t>
      </w:r>
      <w:r w:rsidR="00F70C4C" w:rsidRPr="00CC545F">
        <w:rPr>
          <w:rFonts w:ascii="Times New Roman" w:hAnsi="Times New Roman" w:cs="Times New Roman"/>
          <w:szCs w:val="24"/>
        </w:rPr>
        <w:t>ka</w:t>
      </w:r>
      <w:r w:rsidR="004016F9">
        <w:rPr>
          <w:rFonts w:ascii="Times New Roman" w:hAnsi="Times New Roman" w:cs="Times New Roman"/>
          <w:szCs w:val="24"/>
        </w:rPr>
        <w:t xml:space="preserve">zali </w:t>
      </w:r>
      <w:r w:rsidR="00F70C4C" w:rsidRPr="00CC545F">
        <w:rPr>
          <w:rFonts w:ascii="Times New Roman" w:hAnsi="Times New Roman" w:cs="Times New Roman"/>
          <w:szCs w:val="24"/>
        </w:rPr>
        <w:t xml:space="preserve">mu czyścić celę, siedzieć w kącie i wykonywać ich polecenia. Wylewali wodę na łóżko skarżącego, </w:t>
      </w:r>
      <w:r w:rsidR="00A02C4C">
        <w:rPr>
          <w:rFonts w:ascii="Times New Roman" w:hAnsi="Times New Roman" w:cs="Times New Roman"/>
          <w:szCs w:val="24"/>
        </w:rPr>
        <w:t xml:space="preserve">na </w:t>
      </w:r>
      <w:r w:rsidR="00F70C4C" w:rsidRPr="00CC545F">
        <w:rPr>
          <w:rFonts w:ascii="Times New Roman" w:hAnsi="Times New Roman" w:cs="Times New Roman"/>
          <w:szCs w:val="24"/>
        </w:rPr>
        <w:t>jego koc</w:t>
      </w:r>
      <w:r w:rsidR="00CD671B">
        <w:rPr>
          <w:rFonts w:ascii="Times New Roman" w:hAnsi="Times New Roman" w:cs="Times New Roman"/>
          <w:szCs w:val="24"/>
        </w:rPr>
        <w:t xml:space="preserve">, a </w:t>
      </w:r>
      <w:r w:rsidR="00FE5266" w:rsidRPr="00CC545F">
        <w:rPr>
          <w:rFonts w:ascii="Times New Roman" w:hAnsi="Times New Roman" w:cs="Times New Roman"/>
          <w:szCs w:val="24"/>
        </w:rPr>
        <w:t xml:space="preserve">na lewym ramieniu </w:t>
      </w:r>
      <w:r w:rsidR="00F70C4C" w:rsidRPr="00CC545F">
        <w:rPr>
          <w:rFonts w:ascii="Times New Roman" w:hAnsi="Times New Roman" w:cs="Times New Roman"/>
          <w:szCs w:val="24"/>
        </w:rPr>
        <w:t xml:space="preserve">wytatuowali </w:t>
      </w:r>
      <w:r w:rsidR="00A02C4C">
        <w:rPr>
          <w:rFonts w:ascii="Times New Roman" w:hAnsi="Times New Roman" w:cs="Times New Roman"/>
          <w:szCs w:val="24"/>
        </w:rPr>
        <w:t xml:space="preserve">mu </w:t>
      </w:r>
      <w:r w:rsidR="00F70C4C" w:rsidRPr="00CC545F">
        <w:rPr>
          <w:rFonts w:ascii="Times New Roman" w:hAnsi="Times New Roman" w:cs="Times New Roman"/>
          <w:szCs w:val="24"/>
        </w:rPr>
        <w:t xml:space="preserve">kropkę. </w:t>
      </w:r>
      <w:r w:rsidR="00741EA5" w:rsidRPr="00CC545F">
        <w:rPr>
          <w:rFonts w:ascii="Times New Roman" w:hAnsi="Times New Roman" w:cs="Times New Roman"/>
          <w:szCs w:val="24"/>
        </w:rPr>
        <w:t xml:space="preserve">Ponadto, P.O. i T.G., </w:t>
      </w:r>
      <w:r w:rsidR="00B96C43">
        <w:rPr>
          <w:rFonts w:ascii="Times New Roman" w:hAnsi="Times New Roman" w:cs="Times New Roman"/>
          <w:szCs w:val="24"/>
        </w:rPr>
        <w:t>przy</w:t>
      </w:r>
      <w:r w:rsidR="00741EA5" w:rsidRPr="00CC545F">
        <w:rPr>
          <w:rFonts w:ascii="Times New Roman" w:hAnsi="Times New Roman" w:cs="Times New Roman"/>
          <w:szCs w:val="24"/>
        </w:rPr>
        <w:t>trzym</w:t>
      </w:r>
      <w:r w:rsidR="00320F27">
        <w:rPr>
          <w:rFonts w:ascii="Times New Roman" w:hAnsi="Times New Roman" w:cs="Times New Roman"/>
          <w:szCs w:val="24"/>
        </w:rPr>
        <w:t>u</w:t>
      </w:r>
      <w:r w:rsidR="00741EA5" w:rsidRPr="00CC545F">
        <w:rPr>
          <w:rFonts w:ascii="Times New Roman" w:hAnsi="Times New Roman" w:cs="Times New Roman"/>
          <w:szCs w:val="24"/>
        </w:rPr>
        <w:t>jąc skarżącego za ręce i wykorzystując upośledzenie umysłowe innego więźnia (J.C.)</w:t>
      </w:r>
      <w:r w:rsidR="005D1D9C">
        <w:rPr>
          <w:rFonts w:ascii="Times New Roman" w:hAnsi="Times New Roman" w:cs="Times New Roman"/>
          <w:szCs w:val="24"/>
        </w:rPr>
        <w:t>,</w:t>
      </w:r>
      <w:r w:rsidR="00741EA5" w:rsidRPr="00CC545F">
        <w:rPr>
          <w:rFonts w:ascii="Times New Roman" w:hAnsi="Times New Roman" w:cs="Times New Roman"/>
          <w:szCs w:val="24"/>
        </w:rPr>
        <w:t xml:space="preserve"> </w:t>
      </w:r>
      <w:r w:rsidR="001E762F" w:rsidRPr="00CC545F">
        <w:rPr>
          <w:rFonts w:ascii="Times New Roman" w:hAnsi="Times New Roman" w:cs="Times New Roman"/>
          <w:szCs w:val="24"/>
        </w:rPr>
        <w:t xml:space="preserve">kazali temu ostatniemu </w:t>
      </w:r>
      <w:r w:rsidR="005D1D9C">
        <w:rPr>
          <w:rFonts w:ascii="Times New Roman" w:hAnsi="Times New Roman" w:cs="Times New Roman"/>
          <w:szCs w:val="24"/>
        </w:rPr>
        <w:t xml:space="preserve">obnażyć </w:t>
      </w:r>
      <w:r w:rsidR="001E762F" w:rsidRPr="00CC545F">
        <w:rPr>
          <w:rFonts w:ascii="Times New Roman" w:hAnsi="Times New Roman" w:cs="Times New Roman"/>
          <w:szCs w:val="24"/>
        </w:rPr>
        <w:t xml:space="preserve">swojego penisa </w:t>
      </w:r>
      <w:r w:rsidR="00852089" w:rsidRPr="00CC545F">
        <w:rPr>
          <w:rFonts w:ascii="Times New Roman" w:hAnsi="Times New Roman" w:cs="Times New Roman"/>
          <w:szCs w:val="24"/>
        </w:rPr>
        <w:t xml:space="preserve">tuż </w:t>
      </w:r>
      <w:r w:rsidR="00402CE6" w:rsidRPr="00CC545F">
        <w:rPr>
          <w:rFonts w:ascii="Times New Roman" w:hAnsi="Times New Roman" w:cs="Times New Roman"/>
          <w:szCs w:val="24"/>
        </w:rPr>
        <w:t>przed twarzą skazanego</w:t>
      </w:r>
      <w:r w:rsidR="009965CB">
        <w:rPr>
          <w:rFonts w:ascii="Times New Roman" w:hAnsi="Times New Roman" w:cs="Times New Roman"/>
          <w:szCs w:val="24"/>
        </w:rPr>
        <w:t xml:space="preserve"> i</w:t>
      </w:r>
      <w:r w:rsidR="00402CE6" w:rsidRPr="00CC545F">
        <w:rPr>
          <w:rFonts w:ascii="Times New Roman" w:hAnsi="Times New Roman" w:cs="Times New Roman"/>
          <w:szCs w:val="24"/>
        </w:rPr>
        <w:t xml:space="preserve"> </w:t>
      </w:r>
      <w:r w:rsidR="009965CB">
        <w:rPr>
          <w:rFonts w:ascii="Times New Roman" w:hAnsi="Times New Roman" w:cs="Times New Roman"/>
          <w:szCs w:val="24"/>
        </w:rPr>
        <w:t xml:space="preserve">usiłowali </w:t>
      </w:r>
      <w:r w:rsidR="00402CE6" w:rsidRPr="00CC545F">
        <w:rPr>
          <w:rFonts w:ascii="Times New Roman" w:hAnsi="Times New Roman" w:cs="Times New Roman"/>
          <w:szCs w:val="24"/>
        </w:rPr>
        <w:t xml:space="preserve">zmusić skarżącego do </w:t>
      </w:r>
      <w:r w:rsidR="007451C5" w:rsidRPr="00CC545F">
        <w:rPr>
          <w:rFonts w:ascii="Times New Roman" w:hAnsi="Times New Roman" w:cs="Times New Roman"/>
          <w:szCs w:val="24"/>
        </w:rPr>
        <w:t xml:space="preserve">seksu oralnego. </w:t>
      </w:r>
      <w:r w:rsidR="00893548" w:rsidRPr="00CC545F">
        <w:rPr>
          <w:rFonts w:ascii="Times New Roman" w:hAnsi="Times New Roman" w:cs="Times New Roman"/>
          <w:szCs w:val="24"/>
        </w:rPr>
        <w:t xml:space="preserve">Zdarzenia te rozpoczęły się w piątek 7 września 2007 r. i trwały do poniedziałku 10 września 2007 r. </w:t>
      </w:r>
      <w:r w:rsidR="00C816B7" w:rsidRPr="00CC545F">
        <w:rPr>
          <w:rFonts w:ascii="Times New Roman" w:hAnsi="Times New Roman" w:cs="Times New Roman"/>
          <w:szCs w:val="24"/>
        </w:rPr>
        <w:t xml:space="preserve">W trakcie </w:t>
      </w:r>
      <w:r w:rsidR="009965CB" w:rsidRPr="00CC545F">
        <w:rPr>
          <w:rFonts w:ascii="Times New Roman" w:hAnsi="Times New Roman" w:cs="Times New Roman"/>
          <w:szCs w:val="24"/>
        </w:rPr>
        <w:t xml:space="preserve">przeprowadzanych </w:t>
      </w:r>
      <w:r w:rsidR="00C816B7" w:rsidRPr="00CC545F">
        <w:rPr>
          <w:rFonts w:ascii="Times New Roman" w:hAnsi="Times New Roman" w:cs="Times New Roman"/>
          <w:szCs w:val="24"/>
        </w:rPr>
        <w:t xml:space="preserve">w tym okresie </w:t>
      </w:r>
      <w:r w:rsidR="004B37AF">
        <w:rPr>
          <w:rFonts w:ascii="Times New Roman" w:hAnsi="Times New Roman" w:cs="Times New Roman"/>
          <w:szCs w:val="24"/>
        </w:rPr>
        <w:t>obchodów</w:t>
      </w:r>
      <w:r w:rsidR="009965CB" w:rsidRPr="00CC545F">
        <w:rPr>
          <w:rFonts w:ascii="Times New Roman" w:hAnsi="Times New Roman" w:cs="Times New Roman"/>
          <w:szCs w:val="24"/>
        </w:rPr>
        <w:t xml:space="preserve"> </w:t>
      </w:r>
      <w:r w:rsidR="00C816B7" w:rsidRPr="00CC545F">
        <w:rPr>
          <w:rFonts w:ascii="Times New Roman" w:hAnsi="Times New Roman" w:cs="Times New Roman"/>
          <w:szCs w:val="24"/>
        </w:rPr>
        <w:t>skarżący domagał się pilnej rozmow</w:t>
      </w:r>
      <w:r w:rsidR="009965CB">
        <w:rPr>
          <w:rFonts w:ascii="Times New Roman" w:hAnsi="Times New Roman" w:cs="Times New Roman"/>
          <w:szCs w:val="24"/>
        </w:rPr>
        <w:t>y</w:t>
      </w:r>
      <w:r w:rsidR="00C816B7" w:rsidRPr="00CC545F">
        <w:rPr>
          <w:rFonts w:ascii="Times New Roman" w:hAnsi="Times New Roman" w:cs="Times New Roman"/>
          <w:szCs w:val="24"/>
        </w:rPr>
        <w:t xml:space="preserve"> na osobności zarów</w:t>
      </w:r>
      <w:r w:rsidR="009965CB">
        <w:rPr>
          <w:rFonts w:ascii="Times New Roman" w:hAnsi="Times New Roman" w:cs="Times New Roman"/>
          <w:szCs w:val="24"/>
        </w:rPr>
        <w:t>n</w:t>
      </w:r>
      <w:r w:rsidR="00C816B7" w:rsidRPr="00CC545F">
        <w:rPr>
          <w:rFonts w:ascii="Times New Roman" w:hAnsi="Times New Roman" w:cs="Times New Roman"/>
          <w:szCs w:val="24"/>
        </w:rPr>
        <w:t>o z lekarzem dyżurnym</w:t>
      </w:r>
      <w:r w:rsidR="00406F40">
        <w:rPr>
          <w:rFonts w:ascii="Times New Roman" w:hAnsi="Times New Roman" w:cs="Times New Roman"/>
          <w:szCs w:val="24"/>
        </w:rPr>
        <w:t>,</w:t>
      </w:r>
      <w:r w:rsidR="00C816B7" w:rsidRPr="00CC545F">
        <w:rPr>
          <w:rFonts w:ascii="Times New Roman" w:hAnsi="Times New Roman" w:cs="Times New Roman"/>
          <w:szCs w:val="24"/>
        </w:rPr>
        <w:t xml:space="preserve"> jak i dyżurnym oddziałowym. </w:t>
      </w:r>
      <w:r w:rsidR="00462E79" w:rsidRPr="00CC545F">
        <w:rPr>
          <w:rFonts w:ascii="Times New Roman" w:hAnsi="Times New Roman" w:cs="Times New Roman"/>
          <w:szCs w:val="24"/>
        </w:rPr>
        <w:t>Lekarz dyżurny odmówił rozmowy ze skarżącym</w:t>
      </w:r>
      <w:r w:rsidR="004B37AF">
        <w:rPr>
          <w:rFonts w:ascii="Times New Roman" w:hAnsi="Times New Roman" w:cs="Times New Roman"/>
          <w:szCs w:val="24"/>
        </w:rPr>
        <w:t>,</w:t>
      </w:r>
      <w:r w:rsidR="00462E79" w:rsidRPr="00CC545F">
        <w:rPr>
          <w:rFonts w:ascii="Times New Roman" w:hAnsi="Times New Roman" w:cs="Times New Roman"/>
          <w:szCs w:val="24"/>
        </w:rPr>
        <w:t xml:space="preserve"> radz</w:t>
      </w:r>
      <w:r w:rsidR="00585ACD">
        <w:rPr>
          <w:rFonts w:ascii="Times New Roman" w:hAnsi="Times New Roman" w:cs="Times New Roman"/>
          <w:szCs w:val="24"/>
        </w:rPr>
        <w:t xml:space="preserve">ąc </w:t>
      </w:r>
      <w:r w:rsidR="00462E79" w:rsidRPr="00CC545F">
        <w:rPr>
          <w:rFonts w:ascii="Times New Roman" w:hAnsi="Times New Roman" w:cs="Times New Roman"/>
          <w:szCs w:val="24"/>
        </w:rPr>
        <w:t xml:space="preserve">mu </w:t>
      </w:r>
      <w:r w:rsidR="000D319A">
        <w:rPr>
          <w:rFonts w:ascii="Times New Roman" w:hAnsi="Times New Roman" w:cs="Times New Roman"/>
          <w:szCs w:val="24"/>
        </w:rPr>
        <w:t xml:space="preserve">zgłoszenie się do </w:t>
      </w:r>
      <w:r w:rsidR="00673B89" w:rsidRPr="00CC545F">
        <w:rPr>
          <w:rFonts w:ascii="Times New Roman" w:hAnsi="Times New Roman" w:cs="Times New Roman"/>
          <w:szCs w:val="24"/>
        </w:rPr>
        <w:t xml:space="preserve">lekarza w poniedziałek. </w:t>
      </w:r>
      <w:r w:rsidR="004E6F59">
        <w:rPr>
          <w:rFonts w:ascii="Times New Roman" w:hAnsi="Times New Roman" w:cs="Times New Roman"/>
          <w:szCs w:val="24"/>
        </w:rPr>
        <w:t>Strażnik</w:t>
      </w:r>
      <w:r w:rsidR="00A5620A" w:rsidRPr="00CC545F">
        <w:rPr>
          <w:rFonts w:ascii="Times New Roman" w:hAnsi="Times New Roman" w:cs="Times New Roman"/>
          <w:szCs w:val="24"/>
        </w:rPr>
        <w:t xml:space="preserve"> również odmówił rozmowy ze skarżącym. </w:t>
      </w:r>
      <w:r w:rsidR="00752C9A" w:rsidRPr="00CC545F">
        <w:rPr>
          <w:rFonts w:ascii="Times New Roman" w:hAnsi="Times New Roman" w:cs="Times New Roman"/>
          <w:szCs w:val="24"/>
        </w:rPr>
        <w:t xml:space="preserve">W poniedziałek rano inny więzień z </w:t>
      </w:r>
      <w:r w:rsidR="002E46AC">
        <w:rPr>
          <w:rFonts w:ascii="Times New Roman" w:hAnsi="Times New Roman" w:cs="Times New Roman"/>
          <w:szCs w:val="24"/>
        </w:rPr>
        <w:t xml:space="preserve">tej samej </w:t>
      </w:r>
      <w:r w:rsidR="00752C9A" w:rsidRPr="00CC545F">
        <w:rPr>
          <w:rFonts w:ascii="Times New Roman" w:hAnsi="Times New Roman" w:cs="Times New Roman"/>
          <w:szCs w:val="24"/>
        </w:rPr>
        <w:t xml:space="preserve">celi, A.S., zrelacjonował lekarzowi zdarzenia z ostatniego weekendu. </w:t>
      </w:r>
      <w:r w:rsidR="00815F15" w:rsidRPr="00CC545F">
        <w:rPr>
          <w:rFonts w:ascii="Times New Roman" w:hAnsi="Times New Roman" w:cs="Times New Roman"/>
          <w:szCs w:val="24"/>
        </w:rPr>
        <w:t xml:space="preserve">Skarżący został natychmiast wezwany do lekarza </w:t>
      </w:r>
      <w:r w:rsidR="00EF199C" w:rsidRPr="00CC545F">
        <w:rPr>
          <w:rFonts w:ascii="Times New Roman" w:hAnsi="Times New Roman" w:cs="Times New Roman"/>
          <w:szCs w:val="24"/>
        </w:rPr>
        <w:t>i opowiedział mu przebie</w:t>
      </w:r>
      <w:r w:rsidR="00406F40">
        <w:rPr>
          <w:rFonts w:ascii="Times New Roman" w:hAnsi="Times New Roman" w:cs="Times New Roman"/>
          <w:szCs w:val="24"/>
        </w:rPr>
        <w:t>g</w:t>
      </w:r>
      <w:r w:rsidR="00EF199C" w:rsidRPr="00CC545F">
        <w:rPr>
          <w:rFonts w:ascii="Times New Roman" w:hAnsi="Times New Roman" w:cs="Times New Roman"/>
          <w:szCs w:val="24"/>
        </w:rPr>
        <w:t xml:space="preserve"> </w:t>
      </w:r>
      <w:r w:rsidR="00FE5266">
        <w:rPr>
          <w:rFonts w:ascii="Times New Roman" w:hAnsi="Times New Roman" w:cs="Times New Roman"/>
          <w:szCs w:val="24"/>
        </w:rPr>
        <w:t>z</w:t>
      </w:r>
      <w:r w:rsidR="00EF199C" w:rsidRPr="00CC545F">
        <w:rPr>
          <w:rFonts w:ascii="Times New Roman" w:hAnsi="Times New Roman" w:cs="Times New Roman"/>
          <w:szCs w:val="24"/>
        </w:rPr>
        <w:t xml:space="preserve">darzeń. </w:t>
      </w:r>
      <w:r w:rsidR="00894D52">
        <w:rPr>
          <w:rFonts w:ascii="Times New Roman" w:hAnsi="Times New Roman" w:cs="Times New Roman"/>
          <w:szCs w:val="24"/>
        </w:rPr>
        <w:t>N</w:t>
      </w:r>
      <w:r w:rsidR="00894D52" w:rsidRPr="00CC545F">
        <w:rPr>
          <w:rFonts w:ascii="Times New Roman" w:hAnsi="Times New Roman" w:cs="Times New Roman"/>
          <w:szCs w:val="24"/>
        </w:rPr>
        <w:t xml:space="preserve">astępnie </w:t>
      </w:r>
      <w:r w:rsidR="00894D52">
        <w:rPr>
          <w:rFonts w:ascii="Times New Roman" w:hAnsi="Times New Roman" w:cs="Times New Roman"/>
          <w:szCs w:val="24"/>
        </w:rPr>
        <w:t>s</w:t>
      </w:r>
      <w:r w:rsidR="007708B1" w:rsidRPr="00CC545F">
        <w:rPr>
          <w:rFonts w:ascii="Times New Roman" w:hAnsi="Times New Roman" w:cs="Times New Roman"/>
          <w:szCs w:val="24"/>
        </w:rPr>
        <w:t>karż</w:t>
      </w:r>
      <w:r w:rsidR="00894D52">
        <w:rPr>
          <w:rFonts w:ascii="Times New Roman" w:hAnsi="Times New Roman" w:cs="Times New Roman"/>
          <w:szCs w:val="24"/>
        </w:rPr>
        <w:t>ą</w:t>
      </w:r>
      <w:r w:rsidR="007708B1" w:rsidRPr="00CC545F">
        <w:rPr>
          <w:rFonts w:ascii="Times New Roman" w:hAnsi="Times New Roman" w:cs="Times New Roman"/>
          <w:szCs w:val="24"/>
        </w:rPr>
        <w:t>cy został szybko przeniesiony do innej 3-osobowej celi</w:t>
      </w:r>
      <w:r w:rsidR="00894D52">
        <w:rPr>
          <w:rFonts w:ascii="Times New Roman" w:hAnsi="Times New Roman" w:cs="Times New Roman"/>
          <w:szCs w:val="24"/>
        </w:rPr>
        <w:t>,</w:t>
      </w:r>
      <w:r w:rsidR="007708B1" w:rsidRPr="00CC545F">
        <w:rPr>
          <w:rFonts w:ascii="Times New Roman" w:hAnsi="Times New Roman" w:cs="Times New Roman"/>
          <w:szCs w:val="24"/>
        </w:rPr>
        <w:t xml:space="preserve"> zajmowane</w:t>
      </w:r>
      <w:r w:rsidR="002E46AC">
        <w:rPr>
          <w:rFonts w:ascii="Times New Roman" w:hAnsi="Times New Roman" w:cs="Times New Roman"/>
          <w:szCs w:val="24"/>
        </w:rPr>
        <w:t>j</w:t>
      </w:r>
      <w:r w:rsidR="007708B1" w:rsidRPr="00CC545F">
        <w:rPr>
          <w:rFonts w:ascii="Times New Roman" w:hAnsi="Times New Roman" w:cs="Times New Roman"/>
          <w:szCs w:val="24"/>
        </w:rPr>
        <w:t xml:space="preserve"> przez dwóch </w:t>
      </w:r>
      <w:r w:rsidR="004E6F59">
        <w:rPr>
          <w:rFonts w:ascii="Times New Roman" w:hAnsi="Times New Roman" w:cs="Times New Roman"/>
          <w:szCs w:val="24"/>
        </w:rPr>
        <w:t>osadzonych</w:t>
      </w:r>
      <w:r w:rsidR="000243D1">
        <w:rPr>
          <w:rFonts w:ascii="Times New Roman" w:hAnsi="Times New Roman" w:cs="Times New Roman"/>
          <w:szCs w:val="24"/>
        </w:rPr>
        <w:t xml:space="preserve">, </w:t>
      </w:r>
      <w:r w:rsidR="007708B1" w:rsidRPr="00CC545F">
        <w:rPr>
          <w:rFonts w:ascii="Times New Roman" w:hAnsi="Times New Roman" w:cs="Times New Roman"/>
          <w:szCs w:val="24"/>
        </w:rPr>
        <w:t xml:space="preserve">oskarżonych o popełnienie przestępstw </w:t>
      </w:r>
      <w:r w:rsidR="00AF1EAF">
        <w:rPr>
          <w:rFonts w:ascii="Times New Roman" w:hAnsi="Times New Roman" w:cs="Times New Roman"/>
          <w:szCs w:val="24"/>
        </w:rPr>
        <w:t xml:space="preserve">o charakterze </w:t>
      </w:r>
      <w:r w:rsidR="007708B1" w:rsidRPr="00CC545F">
        <w:rPr>
          <w:rFonts w:ascii="Times New Roman" w:hAnsi="Times New Roman" w:cs="Times New Roman"/>
          <w:szCs w:val="24"/>
        </w:rPr>
        <w:t>podobny</w:t>
      </w:r>
      <w:r w:rsidR="00AF1EAF">
        <w:rPr>
          <w:rFonts w:ascii="Times New Roman" w:hAnsi="Times New Roman" w:cs="Times New Roman"/>
          <w:szCs w:val="24"/>
        </w:rPr>
        <w:t xml:space="preserve">m </w:t>
      </w:r>
      <w:r w:rsidR="007708B1" w:rsidRPr="00CC545F">
        <w:rPr>
          <w:rFonts w:ascii="Times New Roman" w:hAnsi="Times New Roman" w:cs="Times New Roman"/>
          <w:szCs w:val="24"/>
        </w:rPr>
        <w:t xml:space="preserve">do czynów skarżącego. </w:t>
      </w:r>
      <w:r w:rsidR="009965CB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47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BA2355" w:rsidRPr="00CC545F">
        <w:rPr>
          <w:rFonts w:ascii="Times New Roman" w:hAnsi="Times New Roman" w:cs="Times New Roman"/>
          <w:szCs w:val="24"/>
        </w:rPr>
        <w:t>W dniu 3 marca 2010 r. Sąd Okr</w:t>
      </w:r>
      <w:r w:rsidR="00652737">
        <w:rPr>
          <w:rFonts w:ascii="Times New Roman" w:hAnsi="Times New Roman" w:cs="Times New Roman"/>
          <w:szCs w:val="24"/>
        </w:rPr>
        <w:t>ę</w:t>
      </w:r>
      <w:r w:rsidR="00BA2355" w:rsidRPr="00CC545F">
        <w:rPr>
          <w:rFonts w:ascii="Times New Roman" w:hAnsi="Times New Roman" w:cs="Times New Roman"/>
          <w:szCs w:val="24"/>
        </w:rPr>
        <w:t>gowy w Warszawie wydał</w:t>
      </w:r>
      <w:r w:rsidR="005A16F7" w:rsidRPr="00CC545F">
        <w:rPr>
          <w:rFonts w:ascii="Times New Roman" w:hAnsi="Times New Roman" w:cs="Times New Roman"/>
          <w:szCs w:val="24"/>
        </w:rPr>
        <w:t xml:space="preserve"> wyrok</w:t>
      </w:r>
      <w:r w:rsidR="00652737">
        <w:rPr>
          <w:rFonts w:ascii="Times New Roman" w:hAnsi="Times New Roman" w:cs="Times New Roman"/>
          <w:szCs w:val="24"/>
        </w:rPr>
        <w:t xml:space="preserve"> w </w:t>
      </w:r>
      <w:r w:rsidR="002071A6">
        <w:rPr>
          <w:rFonts w:ascii="Times New Roman" w:hAnsi="Times New Roman" w:cs="Times New Roman"/>
          <w:szCs w:val="24"/>
        </w:rPr>
        <w:t xml:space="preserve">tej </w:t>
      </w:r>
      <w:r w:rsidR="00652737">
        <w:rPr>
          <w:rFonts w:ascii="Times New Roman" w:hAnsi="Times New Roman" w:cs="Times New Roman"/>
          <w:szCs w:val="24"/>
        </w:rPr>
        <w:t>sprawie</w:t>
      </w:r>
      <w:r w:rsidR="005A16F7" w:rsidRPr="00CC545F">
        <w:rPr>
          <w:rFonts w:ascii="Times New Roman" w:hAnsi="Times New Roman" w:cs="Times New Roman"/>
          <w:szCs w:val="24"/>
        </w:rPr>
        <w:t>. Sąd uznał, że dobra osobiste skarżącego zostały naruszone. Skarb Państwa nie kwestionował tego faktu, twierdził jednak</w:t>
      </w:r>
      <w:r w:rsidR="00887C9D">
        <w:rPr>
          <w:rFonts w:ascii="Times New Roman" w:hAnsi="Times New Roman" w:cs="Times New Roman"/>
          <w:szCs w:val="24"/>
        </w:rPr>
        <w:t>,</w:t>
      </w:r>
      <w:r w:rsidR="005A16F7" w:rsidRPr="00CC545F">
        <w:rPr>
          <w:rFonts w:ascii="Times New Roman" w:hAnsi="Times New Roman" w:cs="Times New Roman"/>
          <w:szCs w:val="24"/>
        </w:rPr>
        <w:t xml:space="preserve"> że </w:t>
      </w:r>
      <w:r w:rsidR="00887C9D">
        <w:rPr>
          <w:rFonts w:ascii="Times New Roman" w:hAnsi="Times New Roman" w:cs="Times New Roman"/>
          <w:szCs w:val="24"/>
        </w:rPr>
        <w:t xml:space="preserve">przeprowadzone </w:t>
      </w:r>
      <w:r w:rsidR="005A16F7" w:rsidRPr="00CC545F">
        <w:rPr>
          <w:rFonts w:ascii="Times New Roman" w:hAnsi="Times New Roman" w:cs="Times New Roman"/>
          <w:szCs w:val="24"/>
        </w:rPr>
        <w:t xml:space="preserve">wewnętrzne postępowanie </w:t>
      </w:r>
      <w:r w:rsidR="00492365" w:rsidRPr="00CC545F">
        <w:rPr>
          <w:rFonts w:ascii="Times New Roman" w:hAnsi="Times New Roman" w:cs="Times New Roman"/>
          <w:szCs w:val="24"/>
        </w:rPr>
        <w:t xml:space="preserve">nie wykazało żadnych </w:t>
      </w:r>
      <w:r w:rsidR="005940ED">
        <w:rPr>
          <w:rFonts w:ascii="Times New Roman" w:hAnsi="Times New Roman" w:cs="Times New Roman"/>
          <w:szCs w:val="24"/>
        </w:rPr>
        <w:t xml:space="preserve">uchybień </w:t>
      </w:r>
      <w:r w:rsidR="00492365" w:rsidRPr="00CC545F">
        <w:rPr>
          <w:rFonts w:ascii="Times New Roman" w:hAnsi="Times New Roman" w:cs="Times New Roman"/>
          <w:szCs w:val="24"/>
        </w:rPr>
        <w:t xml:space="preserve">ze strony strażników więziennych </w:t>
      </w:r>
      <w:r w:rsidR="00EB1C32">
        <w:rPr>
          <w:rFonts w:ascii="Times New Roman" w:hAnsi="Times New Roman" w:cs="Times New Roman"/>
          <w:szCs w:val="24"/>
        </w:rPr>
        <w:t>i</w:t>
      </w:r>
      <w:r w:rsidR="00492365" w:rsidRPr="00CC545F">
        <w:rPr>
          <w:rFonts w:ascii="Times New Roman" w:hAnsi="Times New Roman" w:cs="Times New Roman"/>
          <w:szCs w:val="24"/>
        </w:rPr>
        <w:t xml:space="preserve"> personelu medycznego oraz że skarżący </w:t>
      </w:r>
      <w:r w:rsidR="005B56F6">
        <w:rPr>
          <w:rFonts w:ascii="Times New Roman" w:hAnsi="Times New Roman" w:cs="Times New Roman"/>
          <w:szCs w:val="24"/>
        </w:rPr>
        <w:t xml:space="preserve">nie </w:t>
      </w:r>
      <w:r w:rsidR="00492365" w:rsidRPr="00CC545F">
        <w:rPr>
          <w:rFonts w:ascii="Times New Roman" w:hAnsi="Times New Roman" w:cs="Times New Roman"/>
          <w:szCs w:val="24"/>
        </w:rPr>
        <w:t>informował o zdarzeniach</w:t>
      </w:r>
      <w:r w:rsidR="00B76245" w:rsidRPr="00B76245">
        <w:rPr>
          <w:rFonts w:ascii="Times New Roman" w:hAnsi="Times New Roman" w:cs="Times New Roman"/>
          <w:szCs w:val="24"/>
        </w:rPr>
        <w:t xml:space="preserve"> </w:t>
      </w:r>
      <w:r w:rsidR="00B76245" w:rsidRPr="00CC545F">
        <w:rPr>
          <w:rFonts w:ascii="Times New Roman" w:hAnsi="Times New Roman" w:cs="Times New Roman"/>
          <w:szCs w:val="24"/>
        </w:rPr>
        <w:t>natychmiast</w:t>
      </w:r>
      <w:r w:rsidR="00492365" w:rsidRPr="00CC545F">
        <w:rPr>
          <w:rFonts w:ascii="Times New Roman" w:hAnsi="Times New Roman" w:cs="Times New Roman"/>
          <w:szCs w:val="24"/>
        </w:rPr>
        <w:t xml:space="preserve">. </w:t>
      </w:r>
      <w:r w:rsidR="001A1832" w:rsidRPr="00CC545F">
        <w:rPr>
          <w:rFonts w:ascii="Times New Roman" w:hAnsi="Times New Roman" w:cs="Times New Roman"/>
          <w:szCs w:val="24"/>
        </w:rPr>
        <w:t>Sąd uznał</w:t>
      </w:r>
      <w:r w:rsidR="00273C68">
        <w:rPr>
          <w:rFonts w:ascii="Times New Roman" w:hAnsi="Times New Roman" w:cs="Times New Roman"/>
          <w:szCs w:val="24"/>
        </w:rPr>
        <w:t>,</w:t>
      </w:r>
      <w:r w:rsidR="001A1832" w:rsidRPr="00CC545F">
        <w:rPr>
          <w:rFonts w:ascii="Times New Roman" w:hAnsi="Times New Roman" w:cs="Times New Roman"/>
          <w:szCs w:val="24"/>
        </w:rPr>
        <w:t xml:space="preserve"> że każda osoba </w:t>
      </w:r>
      <w:r w:rsidR="00B76245">
        <w:rPr>
          <w:rFonts w:ascii="Times New Roman" w:hAnsi="Times New Roman" w:cs="Times New Roman"/>
          <w:szCs w:val="24"/>
        </w:rPr>
        <w:t xml:space="preserve"> </w:t>
      </w:r>
      <w:r w:rsidR="001A1832" w:rsidRPr="00CC545F">
        <w:rPr>
          <w:rFonts w:ascii="Times New Roman" w:hAnsi="Times New Roman" w:cs="Times New Roman"/>
          <w:szCs w:val="24"/>
        </w:rPr>
        <w:t xml:space="preserve">przebywająca w zakładzie karnym lub areszcie śledczym powinna być traktowana z poszanowaniem jej godności. </w:t>
      </w:r>
      <w:r w:rsidR="00754337" w:rsidRPr="00CC545F">
        <w:rPr>
          <w:rFonts w:ascii="Times New Roman" w:hAnsi="Times New Roman" w:cs="Times New Roman"/>
          <w:szCs w:val="24"/>
        </w:rPr>
        <w:t xml:space="preserve">Tymczasem w sprawie skarżącego naruszono jego godność poprzez </w:t>
      </w:r>
      <w:r w:rsidR="00D76BA2" w:rsidRPr="00CC545F">
        <w:rPr>
          <w:rFonts w:ascii="Times New Roman" w:hAnsi="Times New Roman" w:cs="Times New Roman"/>
          <w:szCs w:val="24"/>
        </w:rPr>
        <w:t>umożliwienie współ</w:t>
      </w:r>
      <w:r w:rsidR="00273C68">
        <w:rPr>
          <w:rFonts w:ascii="Times New Roman" w:hAnsi="Times New Roman" w:cs="Times New Roman"/>
          <w:szCs w:val="24"/>
        </w:rPr>
        <w:t xml:space="preserve">osadzonym </w:t>
      </w:r>
      <w:r w:rsidR="00D76BA2" w:rsidRPr="00CC545F">
        <w:rPr>
          <w:rFonts w:ascii="Times New Roman" w:hAnsi="Times New Roman" w:cs="Times New Roman"/>
          <w:szCs w:val="24"/>
        </w:rPr>
        <w:t xml:space="preserve"> poddani</w:t>
      </w:r>
      <w:r w:rsidR="00B76245">
        <w:rPr>
          <w:rFonts w:ascii="Times New Roman" w:hAnsi="Times New Roman" w:cs="Times New Roman"/>
          <w:szCs w:val="24"/>
        </w:rPr>
        <w:t>a</w:t>
      </w:r>
      <w:r w:rsidR="00D76BA2" w:rsidRPr="00CC545F">
        <w:rPr>
          <w:rFonts w:ascii="Times New Roman" w:hAnsi="Times New Roman" w:cs="Times New Roman"/>
          <w:szCs w:val="24"/>
        </w:rPr>
        <w:t xml:space="preserve"> go poniżającemu traktowaniu przez okres trzech dni, </w:t>
      </w:r>
      <w:r w:rsidR="00273C68">
        <w:rPr>
          <w:rFonts w:ascii="Times New Roman" w:hAnsi="Times New Roman" w:cs="Times New Roman"/>
          <w:szCs w:val="24"/>
        </w:rPr>
        <w:t xml:space="preserve">przy biernej postawie </w:t>
      </w:r>
      <w:r w:rsidR="00D76BA2" w:rsidRPr="00CC545F">
        <w:rPr>
          <w:rFonts w:ascii="Times New Roman" w:hAnsi="Times New Roman" w:cs="Times New Roman"/>
          <w:szCs w:val="24"/>
        </w:rPr>
        <w:t>strażni</w:t>
      </w:r>
      <w:r w:rsidR="00273C68">
        <w:rPr>
          <w:rFonts w:ascii="Times New Roman" w:hAnsi="Times New Roman" w:cs="Times New Roman"/>
          <w:szCs w:val="24"/>
        </w:rPr>
        <w:t>ków</w:t>
      </w:r>
      <w:r w:rsidR="00D76BA2" w:rsidRPr="00CC545F">
        <w:rPr>
          <w:rFonts w:ascii="Times New Roman" w:hAnsi="Times New Roman" w:cs="Times New Roman"/>
          <w:szCs w:val="24"/>
        </w:rPr>
        <w:t xml:space="preserve">. </w:t>
      </w:r>
      <w:r w:rsidR="00601D13" w:rsidRPr="00CC545F">
        <w:rPr>
          <w:rFonts w:ascii="Times New Roman" w:hAnsi="Times New Roman" w:cs="Times New Roman"/>
          <w:szCs w:val="24"/>
        </w:rPr>
        <w:t>Zdarzenia te miały miejsce pomimo faktu</w:t>
      </w:r>
      <w:r w:rsidR="00402D23">
        <w:rPr>
          <w:rFonts w:ascii="Times New Roman" w:hAnsi="Times New Roman" w:cs="Times New Roman"/>
          <w:szCs w:val="24"/>
        </w:rPr>
        <w:t>,</w:t>
      </w:r>
      <w:r w:rsidR="00601D13" w:rsidRPr="00CC545F">
        <w:rPr>
          <w:rFonts w:ascii="Times New Roman" w:hAnsi="Times New Roman" w:cs="Times New Roman"/>
          <w:szCs w:val="24"/>
        </w:rPr>
        <w:t xml:space="preserve"> że skarżący </w:t>
      </w:r>
      <w:r w:rsidR="00D363B8" w:rsidRPr="00CC545F">
        <w:rPr>
          <w:rFonts w:ascii="Times New Roman" w:hAnsi="Times New Roman" w:cs="Times New Roman"/>
          <w:szCs w:val="24"/>
        </w:rPr>
        <w:lastRenderedPageBreak/>
        <w:t>został umieszczony w "celi obserwacyjnej", przeznaczonej do monitorowania niewł</w:t>
      </w:r>
      <w:r w:rsidR="00557A0F" w:rsidRPr="00CC545F">
        <w:rPr>
          <w:rFonts w:ascii="Times New Roman" w:hAnsi="Times New Roman" w:cs="Times New Roman"/>
          <w:szCs w:val="24"/>
        </w:rPr>
        <w:t>aś</w:t>
      </w:r>
      <w:r w:rsidR="00D363B8" w:rsidRPr="00CC545F">
        <w:rPr>
          <w:rFonts w:ascii="Times New Roman" w:hAnsi="Times New Roman" w:cs="Times New Roman"/>
          <w:szCs w:val="24"/>
        </w:rPr>
        <w:t>ciw</w:t>
      </w:r>
      <w:r w:rsidR="006271C7">
        <w:rPr>
          <w:rFonts w:ascii="Times New Roman" w:hAnsi="Times New Roman" w:cs="Times New Roman"/>
          <w:szCs w:val="24"/>
        </w:rPr>
        <w:t xml:space="preserve">ych </w:t>
      </w:r>
      <w:r w:rsidR="00D363B8" w:rsidRPr="00CC545F">
        <w:rPr>
          <w:rFonts w:ascii="Times New Roman" w:hAnsi="Times New Roman" w:cs="Times New Roman"/>
          <w:szCs w:val="24"/>
        </w:rPr>
        <w:t>zachowa</w:t>
      </w:r>
      <w:r w:rsidR="006271C7">
        <w:rPr>
          <w:rFonts w:ascii="Times New Roman" w:hAnsi="Times New Roman" w:cs="Times New Roman"/>
          <w:szCs w:val="24"/>
        </w:rPr>
        <w:t xml:space="preserve">ń </w:t>
      </w:r>
      <w:r w:rsidR="00557A0F" w:rsidRPr="00CC545F">
        <w:rPr>
          <w:rFonts w:ascii="Times New Roman" w:hAnsi="Times New Roman" w:cs="Times New Roman"/>
          <w:szCs w:val="24"/>
        </w:rPr>
        <w:t xml:space="preserve">osadzonych </w:t>
      </w:r>
      <w:r w:rsidR="00D363B8" w:rsidRPr="00CC545F">
        <w:rPr>
          <w:rFonts w:ascii="Times New Roman" w:hAnsi="Times New Roman" w:cs="Times New Roman"/>
          <w:szCs w:val="24"/>
        </w:rPr>
        <w:t xml:space="preserve">i reagowania na </w:t>
      </w:r>
      <w:r w:rsidR="00557A0F" w:rsidRPr="00CC545F">
        <w:rPr>
          <w:rFonts w:ascii="Times New Roman" w:hAnsi="Times New Roman" w:cs="Times New Roman"/>
          <w:szCs w:val="24"/>
        </w:rPr>
        <w:t xml:space="preserve">nie. </w:t>
      </w:r>
      <w:r w:rsidR="004648CB" w:rsidRPr="00CC545F">
        <w:rPr>
          <w:rFonts w:ascii="Times New Roman" w:hAnsi="Times New Roman" w:cs="Times New Roman"/>
          <w:szCs w:val="24"/>
        </w:rPr>
        <w:t xml:space="preserve">W tych okolicznościach Skarb Państwa jest odpowiedzialny za </w:t>
      </w:r>
      <w:r w:rsidR="003D3FA1" w:rsidRPr="00CC545F">
        <w:rPr>
          <w:rFonts w:ascii="Times New Roman" w:hAnsi="Times New Roman" w:cs="Times New Roman"/>
          <w:szCs w:val="24"/>
        </w:rPr>
        <w:t xml:space="preserve">naruszenie </w:t>
      </w:r>
      <w:r w:rsidR="009966DF" w:rsidRPr="00CC545F">
        <w:rPr>
          <w:rFonts w:ascii="Times New Roman" w:hAnsi="Times New Roman" w:cs="Times New Roman"/>
          <w:szCs w:val="24"/>
        </w:rPr>
        <w:t>dóbr osobistych skarżącego w wyniku zaniedbania ze strony pracowników aresztu śled</w:t>
      </w:r>
      <w:r w:rsidR="00CF3625" w:rsidRPr="00CC545F">
        <w:rPr>
          <w:rFonts w:ascii="Times New Roman" w:hAnsi="Times New Roman" w:cs="Times New Roman"/>
          <w:szCs w:val="24"/>
        </w:rPr>
        <w:t>czego</w:t>
      </w:r>
      <w:r w:rsidR="000B5792">
        <w:rPr>
          <w:rFonts w:ascii="Times New Roman" w:hAnsi="Times New Roman" w:cs="Times New Roman"/>
          <w:szCs w:val="24"/>
        </w:rPr>
        <w:t xml:space="preserve">, ponieważ </w:t>
      </w:r>
      <w:r w:rsidR="00CF3625" w:rsidRPr="00CC545F">
        <w:rPr>
          <w:rFonts w:ascii="Times New Roman" w:hAnsi="Times New Roman" w:cs="Times New Roman"/>
          <w:szCs w:val="24"/>
        </w:rPr>
        <w:t xml:space="preserve">pomimo monitoringu w celi, </w:t>
      </w:r>
      <w:r w:rsidR="00541194" w:rsidRPr="00CC545F">
        <w:rPr>
          <w:rFonts w:ascii="Times New Roman" w:hAnsi="Times New Roman" w:cs="Times New Roman"/>
          <w:szCs w:val="24"/>
        </w:rPr>
        <w:t>próśb skarżącego o rozmowę na osobności, jego mokrego łóżka oraz obrażeń zewnętrznych żaden ze strażników ani członków personelu medycznego nie zareagował</w:t>
      </w:r>
      <w:r w:rsidR="00FC3AAB">
        <w:rPr>
          <w:rFonts w:ascii="Times New Roman" w:hAnsi="Times New Roman" w:cs="Times New Roman"/>
          <w:szCs w:val="24"/>
        </w:rPr>
        <w:t xml:space="preserve"> odpowiednio</w:t>
      </w:r>
      <w:r w:rsidR="00541194" w:rsidRPr="00CC545F">
        <w:rPr>
          <w:rFonts w:ascii="Times New Roman" w:hAnsi="Times New Roman" w:cs="Times New Roman"/>
          <w:szCs w:val="24"/>
        </w:rPr>
        <w:t xml:space="preserve">. </w:t>
      </w:r>
      <w:r w:rsidR="00744E3A" w:rsidRPr="00CC545F">
        <w:rPr>
          <w:rFonts w:ascii="Times New Roman" w:hAnsi="Times New Roman" w:cs="Times New Roman"/>
          <w:szCs w:val="24"/>
        </w:rPr>
        <w:t>Sąd uznał za nieudowodnion</w:t>
      </w:r>
      <w:r w:rsidR="00323CE1" w:rsidRPr="00CC545F">
        <w:rPr>
          <w:rFonts w:ascii="Times New Roman" w:hAnsi="Times New Roman" w:cs="Times New Roman"/>
          <w:szCs w:val="24"/>
        </w:rPr>
        <w:t>e</w:t>
      </w:r>
      <w:r w:rsidR="00744E3A" w:rsidRPr="00CC545F">
        <w:rPr>
          <w:rFonts w:ascii="Times New Roman" w:hAnsi="Times New Roman" w:cs="Times New Roman"/>
          <w:szCs w:val="24"/>
        </w:rPr>
        <w:t xml:space="preserve"> </w:t>
      </w:r>
      <w:r w:rsidR="00323CE1" w:rsidRPr="00CC545F">
        <w:rPr>
          <w:rFonts w:ascii="Times New Roman" w:hAnsi="Times New Roman" w:cs="Times New Roman"/>
          <w:szCs w:val="24"/>
        </w:rPr>
        <w:t xml:space="preserve">twierdzenie </w:t>
      </w:r>
      <w:r w:rsidR="009E1637" w:rsidRPr="00CC545F">
        <w:rPr>
          <w:rFonts w:ascii="Times New Roman" w:hAnsi="Times New Roman" w:cs="Times New Roman"/>
          <w:szCs w:val="24"/>
        </w:rPr>
        <w:t xml:space="preserve">Skarbu Państwa, że skarżący nie poinformował personelu o </w:t>
      </w:r>
      <w:r w:rsidR="003A0126" w:rsidRPr="00CC545F">
        <w:rPr>
          <w:rFonts w:ascii="Times New Roman" w:hAnsi="Times New Roman" w:cs="Times New Roman"/>
          <w:szCs w:val="24"/>
        </w:rPr>
        <w:t xml:space="preserve">znęcaniu się nad nim. Skarb Państwa </w:t>
      </w:r>
      <w:r w:rsidR="002C544C" w:rsidRPr="00CC545F">
        <w:rPr>
          <w:rFonts w:ascii="Times New Roman" w:hAnsi="Times New Roman" w:cs="Times New Roman"/>
          <w:szCs w:val="24"/>
        </w:rPr>
        <w:t>m</w:t>
      </w:r>
      <w:r w:rsidR="007D18C9">
        <w:rPr>
          <w:rFonts w:ascii="Times New Roman" w:hAnsi="Times New Roman" w:cs="Times New Roman"/>
          <w:szCs w:val="24"/>
        </w:rPr>
        <w:t xml:space="preserve">iał </w:t>
      </w:r>
      <w:r w:rsidR="002C544C" w:rsidRPr="00CC545F">
        <w:rPr>
          <w:rFonts w:ascii="Times New Roman" w:hAnsi="Times New Roman" w:cs="Times New Roman"/>
          <w:szCs w:val="24"/>
        </w:rPr>
        <w:t xml:space="preserve">obowiązek zapewnić </w:t>
      </w:r>
      <w:r w:rsidR="00C35F20" w:rsidRPr="00CC545F">
        <w:rPr>
          <w:rFonts w:ascii="Times New Roman" w:hAnsi="Times New Roman" w:cs="Times New Roman"/>
          <w:szCs w:val="24"/>
        </w:rPr>
        <w:t xml:space="preserve">skarżącemu bezpieczeństwo w celi, zwłaszcza że dysponował odpowiednimi </w:t>
      </w:r>
      <w:r w:rsidR="008C34C7">
        <w:rPr>
          <w:rFonts w:ascii="Times New Roman" w:hAnsi="Times New Roman" w:cs="Times New Roman"/>
          <w:szCs w:val="24"/>
        </w:rPr>
        <w:t>narzędziami ku temu</w:t>
      </w:r>
      <w:r w:rsidR="007D18C9">
        <w:rPr>
          <w:rFonts w:ascii="Times New Roman" w:hAnsi="Times New Roman" w:cs="Times New Roman"/>
          <w:szCs w:val="24"/>
        </w:rPr>
        <w:t xml:space="preserve">, </w:t>
      </w:r>
      <w:r w:rsidR="00C079FA" w:rsidRPr="00CC545F">
        <w:rPr>
          <w:rFonts w:ascii="Times New Roman" w:hAnsi="Times New Roman" w:cs="Times New Roman"/>
          <w:szCs w:val="24"/>
        </w:rPr>
        <w:t xml:space="preserve">takimi jak kamery monitoringu.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48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662227" w:rsidRPr="00CC545F">
        <w:rPr>
          <w:rFonts w:ascii="Times New Roman" w:hAnsi="Times New Roman" w:cs="Times New Roman"/>
          <w:szCs w:val="24"/>
        </w:rPr>
        <w:t xml:space="preserve">Odnośnie do roszczenia skarżącego o </w:t>
      </w:r>
      <w:r w:rsidR="00EC1371" w:rsidRPr="00CC545F">
        <w:rPr>
          <w:rFonts w:ascii="Times New Roman" w:hAnsi="Times New Roman" w:cs="Times New Roman"/>
          <w:szCs w:val="24"/>
        </w:rPr>
        <w:t>zadośćuczynien</w:t>
      </w:r>
      <w:r w:rsidR="00155FC2" w:rsidRPr="00CC545F">
        <w:rPr>
          <w:rFonts w:ascii="Times New Roman" w:hAnsi="Times New Roman" w:cs="Times New Roman"/>
          <w:szCs w:val="24"/>
        </w:rPr>
        <w:t>i</w:t>
      </w:r>
      <w:r w:rsidR="00B32889" w:rsidRPr="00CC545F">
        <w:rPr>
          <w:rFonts w:ascii="Times New Roman" w:hAnsi="Times New Roman" w:cs="Times New Roman"/>
          <w:szCs w:val="24"/>
        </w:rPr>
        <w:t xml:space="preserve">e </w:t>
      </w:r>
      <w:r w:rsidR="00FD1464">
        <w:rPr>
          <w:rFonts w:ascii="Times New Roman" w:hAnsi="Times New Roman" w:cs="Times New Roman"/>
          <w:szCs w:val="24"/>
        </w:rPr>
        <w:t xml:space="preserve">z tytułu szkody </w:t>
      </w:r>
      <w:r w:rsidR="00FD1464" w:rsidRPr="00CC545F">
        <w:rPr>
          <w:rFonts w:ascii="Times New Roman" w:hAnsi="Times New Roman" w:cs="Times New Roman"/>
          <w:szCs w:val="24"/>
        </w:rPr>
        <w:t>nie</w:t>
      </w:r>
      <w:r w:rsidR="004E6F59">
        <w:rPr>
          <w:rFonts w:ascii="Times New Roman" w:hAnsi="Times New Roman" w:cs="Times New Roman"/>
          <w:szCs w:val="24"/>
        </w:rPr>
        <w:t>majątkowej</w:t>
      </w:r>
      <w:r w:rsidR="002441C7">
        <w:rPr>
          <w:rFonts w:ascii="Times New Roman" w:hAnsi="Times New Roman" w:cs="Times New Roman"/>
          <w:szCs w:val="24"/>
        </w:rPr>
        <w:t xml:space="preserve">, </w:t>
      </w:r>
      <w:r w:rsidR="00B32889" w:rsidRPr="00CC545F">
        <w:rPr>
          <w:rFonts w:ascii="Times New Roman" w:hAnsi="Times New Roman" w:cs="Times New Roman"/>
          <w:szCs w:val="24"/>
        </w:rPr>
        <w:t>są uznał je</w:t>
      </w:r>
      <w:r w:rsidR="002441C7">
        <w:rPr>
          <w:rFonts w:ascii="Times New Roman" w:hAnsi="Times New Roman" w:cs="Times New Roman"/>
          <w:szCs w:val="24"/>
        </w:rPr>
        <w:t xml:space="preserve"> za</w:t>
      </w:r>
      <w:r w:rsidR="00B32889" w:rsidRPr="00CC545F">
        <w:rPr>
          <w:rFonts w:ascii="Times New Roman" w:hAnsi="Times New Roman" w:cs="Times New Roman"/>
          <w:szCs w:val="24"/>
        </w:rPr>
        <w:t xml:space="preserve"> wygórowane i nieproporcjonalne do stopnia naruszenia jego dóbr osobistych. </w:t>
      </w:r>
      <w:r w:rsidR="00883828" w:rsidRPr="00CC545F">
        <w:rPr>
          <w:rFonts w:ascii="Times New Roman" w:hAnsi="Times New Roman" w:cs="Times New Roman"/>
          <w:szCs w:val="24"/>
        </w:rPr>
        <w:t xml:space="preserve">Sąd zauważył, że przyznanie </w:t>
      </w:r>
      <w:r w:rsidR="00436980">
        <w:rPr>
          <w:rFonts w:ascii="Times New Roman" w:hAnsi="Times New Roman" w:cs="Times New Roman"/>
          <w:szCs w:val="24"/>
        </w:rPr>
        <w:t xml:space="preserve">zadośćuczynienia </w:t>
      </w:r>
      <w:r w:rsidR="003A041F">
        <w:rPr>
          <w:rFonts w:ascii="Times New Roman" w:hAnsi="Times New Roman" w:cs="Times New Roman"/>
          <w:szCs w:val="24"/>
        </w:rPr>
        <w:t xml:space="preserve">z tytułu szkody </w:t>
      </w:r>
      <w:r w:rsidR="00883828" w:rsidRPr="00CC545F">
        <w:rPr>
          <w:rFonts w:ascii="Times New Roman" w:hAnsi="Times New Roman" w:cs="Times New Roman"/>
          <w:szCs w:val="24"/>
        </w:rPr>
        <w:t>nie</w:t>
      </w:r>
      <w:r w:rsidR="004E6F59">
        <w:rPr>
          <w:rFonts w:ascii="Times New Roman" w:hAnsi="Times New Roman" w:cs="Times New Roman"/>
          <w:szCs w:val="24"/>
        </w:rPr>
        <w:t xml:space="preserve">majątkowej </w:t>
      </w:r>
      <w:r w:rsidR="00883828" w:rsidRPr="00CC545F">
        <w:rPr>
          <w:rFonts w:ascii="Times New Roman" w:hAnsi="Times New Roman" w:cs="Times New Roman"/>
          <w:szCs w:val="24"/>
        </w:rPr>
        <w:t xml:space="preserve">powinno z jednej strony stanowić </w:t>
      </w:r>
      <w:r w:rsidR="00E2101B" w:rsidRPr="00CC545F">
        <w:rPr>
          <w:rFonts w:ascii="Times New Roman" w:hAnsi="Times New Roman" w:cs="Times New Roman"/>
          <w:szCs w:val="24"/>
        </w:rPr>
        <w:t xml:space="preserve">znaczące obciążenie dla osoby odpowiedzialnej za naruszenie i </w:t>
      </w:r>
      <w:r w:rsidR="004A1C66" w:rsidRPr="00CC545F">
        <w:rPr>
          <w:rFonts w:ascii="Times New Roman" w:hAnsi="Times New Roman" w:cs="Times New Roman"/>
          <w:szCs w:val="24"/>
        </w:rPr>
        <w:t xml:space="preserve">dawać satysfakcję </w:t>
      </w:r>
      <w:r w:rsidR="004738A3" w:rsidRPr="00CC545F">
        <w:rPr>
          <w:rFonts w:ascii="Times New Roman" w:hAnsi="Times New Roman" w:cs="Times New Roman"/>
          <w:szCs w:val="24"/>
        </w:rPr>
        <w:t>wyst</w:t>
      </w:r>
      <w:r w:rsidR="00556F7F">
        <w:rPr>
          <w:rFonts w:ascii="Times New Roman" w:hAnsi="Times New Roman" w:cs="Times New Roman"/>
          <w:szCs w:val="24"/>
        </w:rPr>
        <w:t>ę</w:t>
      </w:r>
      <w:r w:rsidR="004738A3" w:rsidRPr="00CC545F">
        <w:rPr>
          <w:rFonts w:ascii="Times New Roman" w:hAnsi="Times New Roman" w:cs="Times New Roman"/>
          <w:szCs w:val="24"/>
        </w:rPr>
        <w:t>pu</w:t>
      </w:r>
      <w:r w:rsidR="00556F7F">
        <w:rPr>
          <w:rFonts w:ascii="Times New Roman" w:hAnsi="Times New Roman" w:cs="Times New Roman"/>
          <w:szCs w:val="24"/>
        </w:rPr>
        <w:t xml:space="preserve">jącemu z roszczeniem, </w:t>
      </w:r>
      <w:r w:rsidR="004738A3" w:rsidRPr="00CC545F">
        <w:rPr>
          <w:rFonts w:ascii="Times New Roman" w:hAnsi="Times New Roman" w:cs="Times New Roman"/>
          <w:szCs w:val="24"/>
        </w:rPr>
        <w:t xml:space="preserve">z drugiej </w:t>
      </w:r>
      <w:r w:rsidR="00556F7F">
        <w:rPr>
          <w:rFonts w:ascii="Times New Roman" w:hAnsi="Times New Roman" w:cs="Times New Roman"/>
          <w:szCs w:val="24"/>
        </w:rPr>
        <w:t xml:space="preserve">jednak </w:t>
      </w:r>
      <w:r w:rsidR="004738A3" w:rsidRPr="00CC545F">
        <w:rPr>
          <w:rFonts w:ascii="Times New Roman" w:hAnsi="Times New Roman" w:cs="Times New Roman"/>
          <w:szCs w:val="24"/>
        </w:rPr>
        <w:t xml:space="preserve">strony nie może prowadzić do znaczącego wzbogacenia się </w:t>
      </w:r>
      <w:r w:rsidR="00B44AA0">
        <w:rPr>
          <w:rFonts w:ascii="Times New Roman" w:hAnsi="Times New Roman" w:cs="Times New Roman"/>
          <w:szCs w:val="24"/>
        </w:rPr>
        <w:t>tego ostatniego</w:t>
      </w:r>
      <w:r w:rsidR="00EA039C" w:rsidRPr="00CC545F">
        <w:rPr>
          <w:rFonts w:ascii="Times New Roman" w:hAnsi="Times New Roman" w:cs="Times New Roman"/>
          <w:szCs w:val="24"/>
        </w:rPr>
        <w:t xml:space="preserve">. </w:t>
      </w:r>
      <w:r w:rsidR="00386DB5" w:rsidRPr="00CC545F">
        <w:rPr>
          <w:rFonts w:ascii="Times New Roman" w:hAnsi="Times New Roman" w:cs="Times New Roman"/>
          <w:szCs w:val="24"/>
        </w:rPr>
        <w:t>Zdaniem sądu przyznanie pełne</w:t>
      </w:r>
      <w:r w:rsidR="00556F7F">
        <w:rPr>
          <w:rFonts w:ascii="Times New Roman" w:hAnsi="Times New Roman" w:cs="Times New Roman"/>
          <w:szCs w:val="24"/>
        </w:rPr>
        <w:t>j</w:t>
      </w:r>
      <w:r w:rsidR="00386DB5" w:rsidRPr="00CC545F">
        <w:rPr>
          <w:rFonts w:ascii="Times New Roman" w:hAnsi="Times New Roman" w:cs="Times New Roman"/>
          <w:szCs w:val="24"/>
        </w:rPr>
        <w:t xml:space="preserve"> kwoty żądanej przez skarżącego prowadziłoby do </w:t>
      </w:r>
      <w:r w:rsidR="00A704D2">
        <w:rPr>
          <w:rFonts w:ascii="Times New Roman" w:hAnsi="Times New Roman" w:cs="Times New Roman"/>
          <w:szCs w:val="24"/>
        </w:rPr>
        <w:t xml:space="preserve">jego </w:t>
      </w:r>
      <w:r w:rsidR="00386DB5" w:rsidRPr="00CC545F">
        <w:rPr>
          <w:rFonts w:ascii="Times New Roman" w:hAnsi="Times New Roman" w:cs="Times New Roman"/>
          <w:szCs w:val="24"/>
        </w:rPr>
        <w:t>znacz</w:t>
      </w:r>
      <w:r w:rsidR="008F47F3">
        <w:rPr>
          <w:rFonts w:ascii="Times New Roman" w:hAnsi="Times New Roman" w:cs="Times New Roman"/>
          <w:szCs w:val="24"/>
        </w:rPr>
        <w:t xml:space="preserve">ącego </w:t>
      </w:r>
      <w:r w:rsidR="00386DB5" w:rsidRPr="00CC545F">
        <w:rPr>
          <w:rFonts w:ascii="Times New Roman" w:hAnsi="Times New Roman" w:cs="Times New Roman"/>
          <w:szCs w:val="24"/>
        </w:rPr>
        <w:t>wzbogacenia</w:t>
      </w:r>
      <w:r w:rsidR="00A704D2">
        <w:rPr>
          <w:rFonts w:ascii="Times New Roman" w:hAnsi="Times New Roman" w:cs="Times New Roman"/>
          <w:szCs w:val="24"/>
        </w:rPr>
        <w:t xml:space="preserve"> się</w:t>
      </w:r>
      <w:r w:rsidR="00386DB5" w:rsidRPr="00CC545F">
        <w:rPr>
          <w:rFonts w:ascii="Times New Roman" w:hAnsi="Times New Roman" w:cs="Times New Roman"/>
          <w:szCs w:val="24"/>
        </w:rPr>
        <w:t>, uwzględni</w:t>
      </w:r>
      <w:r w:rsidR="00A704D2">
        <w:rPr>
          <w:rFonts w:ascii="Times New Roman" w:hAnsi="Times New Roman" w:cs="Times New Roman"/>
          <w:szCs w:val="24"/>
        </w:rPr>
        <w:t xml:space="preserve">wszy </w:t>
      </w:r>
      <w:r w:rsidR="00386DB5" w:rsidRPr="00CC545F">
        <w:rPr>
          <w:rFonts w:ascii="Times New Roman" w:hAnsi="Times New Roman" w:cs="Times New Roman"/>
          <w:szCs w:val="24"/>
        </w:rPr>
        <w:t xml:space="preserve">jego dotychczasowe osiągnięcia osobiste i zawodowe. </w:t>
      </w:r>
      <w:r w:rsidR="002E5333" w:rsidRPr="00CC545F">
        <w:rPr>
          <w:rFonts w:ascii="Times New Roman" w:hAnsi="Times New Roman" w:cs="Times New Roman"/>
          <w:szCs w:val="24"/>
        </w:rPr>
        <w:t>Sąd przyznał skarżącemu kwotę 3 000 PLN (750</w:t>
      </w:r>
      <w:r w:rsidR="00C467A1" w:rsidRPr="00CC545F">
        <w:rPr>
          <w:rFonts w:ascii="Times New Roman" w:hAnsi="Times New Roman" w:cs="Times New Roman"/>
          <w:szCs w:val="24"/>
        </w:rPr>
        <w:t xml:space="preserve"> EUR), uzna</w:t>
      </w:r>
      <w:r w:rsidR="00B27706">
        <w:rPr>
          <w:rFonts w:ascii="Times New Roman" w:hAnsi="Times New Roman" w:cs="Times New Roman"/>
          <w:szCs w:val="24"/>
        </w:rPr>
        <w:t xml:space="preserve">jąc ją </w:t>
      </w:r>
      <w:r w:rsidR="00C467A1" w:rsidRPr="00CC545F">
        <w:rPr>
          <w:rFonts w:ascii="Times New Roman" w:hAnsi="Times New Roman" w:cs="Times New Roman"/>
          <w:szCs w:val="24"/>
        </w:rPr>
        <w:t xml:space="preserve">za adekwatną, </w:t>
      </w:r>
      <w:r w:rsidR="00DD4DC2">
        <w:rPr>
          <w:rFonts w:ascii="Times New Roman" w:hAnsi="Times New Roman" w:cs="Times New Roman"/>
          <w:szCs w:val="24"/>
        </w:rPr>
        <w:t xml:space="preserve">przy </w:t>
      </w:r>
      <w:r w:rsidR="00C467A1" w:rsidRPr="00CC545F">
        <w:rPr>
          <w:rFonts w:ascii="Times New Roman" w:hAnsi="Times New Roman" w:cs="Times New Roman"/>
          <w:szCs w:val="24"/>
        </w:rPr>
        <w:t>uwzględni</w:t>
      </w:r>
      <w:r w:rsidR="00DD4DC2">
        <w:rPr>
          <w:rFonts w:ascii="Times New Roman" w:hAnsi="Times New Roman" w:cs="Times New Roman"/>
          <w:szCs w:val="24"/>
        </w:rPr>
        <w:t xml:space="preserve">eniu </w:t>
      </w:r>
      <w:r w:rsidR="00C467A1" w:rsidRPr="00CC545F">
        <w:rPr>
          <w:rFonts w:ascii="Times New Roman" w:hAnsi="Times New Roman" w:cs="Times New Roman"/>
          <w:szCs w:val="24"/>
        </w:rPr>
        <w:t xml:space="preserve"> </w:t>
      </w:r>
      <w:r w:rsidR="008549FB" w:rsidRPr="00CC545F">
        <w:rPr>
          <w:rFonts w:ascii="Times New Roman" w:hAnsi="Times New Roman" w:cs="Times New Roman"/>
          <w:szCs w:val="24"/>
        </w:rPr>
        <w:t xml:space="preserve">między innymi </w:t>
      </w:r>
      <w:r w:rsidR="00A10E74">
        <w:rPr>
          <w:rFonts w:ascii="Times New Roman" w:hAnsi="Times New Roman" w:cs="Times New Roman"/>
          <w:szCs w:val="24"/>
        </w:rPr>
        <w:t xml:space="preserve">rozmiaru </w:t>
      </w:r>
      <w:r w:rsidR="00421C11">
        <w:rPr>
          <w:rFonts w:ascii="Times New Roman" w:hAnsi="Times New Roman" w:cs="Times New Roman"/>
          <w:szCs w:val="24"/>
        </w:rPr>
        <w:t xml:space="preserve">doznanej </w:t>
      </w:r>
      <w:r w:rsidR="008549FB" w:rsidRPr="00CC545F">
        <w:rPr>
          <w:rFonts w:ascii="Times New Roman" w:hAnsi="Times New Roman" w:cs="Times New Roman"/>
          <w:szCs w:val="24"/>
        </w:rPr>
        <w:t xml:space="preserve">szkody, </w:t>
      </w:r>
      <w:r w:rsidR="00100A0C">
        <w:rPr>
          <w:rFonts w:ascii="Times New Roman" w:hAnsi="Times New Roman" w:cs="Times New Roman"/>
          <w:szCs w:val="24"/>
        </w:rPr>
        <w:t>okresu</w:t>
      </w:r>
      <w:r w:rsidR="006A1EA3">
        <w:rPr>
          <w:rFonts w:ascii="Times New Roman" w:hAnsi="Times New Roman" w:cs="Times New Roman"/>
          <w:szCs w:val="24"/>
        </w:rPr>
        <w:t xml:space="preserve"> </w:t>
      </w:r>
      <w:r w:rsidR="008549FB" w:rsidRPr="00CC545F">
        <w:rPr>
          <w:rFonts w:ascii="Times New Roman" w:hAnsi="Times New Roman" w:cs="Times New Roman"/>
          <w:szCs w:val="24"/>
        </w:rPr>
        <w:t>znęcania, osobist</w:t>
      </w:r>
      <w:r w:rsidR="005209E2">
        <w:rPr>
          <w:rFonts w:ascii="Times New Roman" w:hAnsi="Times New Roman" w:cs="Times New Roman"/>
          <w:szCs w:val="24"/>
        </w:rPr>
        <w:t xml:space="preserve">ej sytuacji </w:t>
      </w:r>
      <w:r w:rsidR="008549FB" w:rsidRPr="00CC545F">
        <w:rPr>
          <w:rFonts w:ascii="Times New Roman" w:hAnsi="Times New Roman" w:cs="Times New Roman"/>
          <w:szCs w:val="24"/>
        </w:rPr>
        <w:t>skarżącego itp. Sąd zauważył</w:t>
      </w:r>
      <w:r w:rsidR="00730C85">
        <w:rPr>
          <w:rFonts w:ascii="Times New Roman" w:hAnsi="Times New Roman" w:cs="Times New Roman"/>
          <w:szCs w:val="24"/>
        </w:rPr>
        <w:t xml:space="preserve"> przy tym</w:t>
      </w:r>
      <w:r w:rsidR="008549FB" w:rsidRPr="00CC545F">
        <w:rPr>
          <w:rFonts w:ascii="Times New Roman" w:hAnsi="Times New Roman" w:cs="Times New Roman"/>
          <w:szCs w:val="24"/>
        </w:rPr>
        <w:t xml:space="preserve">, że </w:t>
      </w:r>
      <w:r w:rsidR="00730C85" w:rsidRPr="00CC545F">
        <w:rPr>
          <w:rFonts w:ascii="Times New Roman" w:hAnsi="Times New Roman" w:cs="Times New Roman"/>
          <w:szCs w:val="24"/>
        </w:rPr>
        <w:t>skarżący twierdził</w:t>
      </w:r>
      <w:r w:rsidR="00D56C99">
        <w:rPr>
          <w:rFonts w:ascii="Times New Roman" w:hAnsi="Times New Roman" w:cs="Times New Roman"/>
          <w:szCs w:val="24"/>
        </w:rPr>
        <w:t>,</w:t>
      </w:r>
      <w:r w:rsidR="00730C85" w:rsidRPr="00CC545F">
        <w:rPr>
          <w:rFonts w:ascii="Times New Roman" w:hAnsi="Times New Roman" w:cs="Times New Roman"/>
          <w:szCs w:val="24"/>
        </w:rPr>
        <w:t xml:space="preserve"> iż jego psychika </w:t>
      </w:r>
      <w:r w:rsidR="00D56C99">
        <w:rPr>
          <w:rFonts w:ascii="Times New Roman" w:hAnsi="Times New Roman" w:cs="Times New Roman"/>
          <w:szCs w:val="24"/>
        </w:rPr>
        <w:t>doznała uszczerbku</w:t>
      </w:r>
      <w:r w:rsidR="008549FB" w:rsidRPr="00CC545F">
        <w:rPr>
          <w:rFonts w:ascii="Times New Roman" w:hAnsi="Times New Roman" w:cs="Times New Roman"/>
          <w:szCs w:val="24"/>
        </w:rPr>
        <w:t xml:space="preserve">, </w:t>
      </w:r>
      <w:r w:rsidR="00235EB1">
        <w:rPr>
          <w:rFonts w:ascii="Times New Roman" w:hAnsi="Times New Roman" w:cs="Times New Roman"/>
          <w:szCs w:val="24"/>
        </w:rPr>
        <w:t xml:space="preserve">twierdzenia </w:t>
      </w:r>
      <w:r w:rsidR="00235EB1" w:rsidRPr="00CC545F">
        <w:rPr>
          <w:rFonts w:ascii="Times New Roman" w:hAnsi="Times New Roman" w:cs="Times New Roman"/>
          <w:szCs w:val="24"/>
        </w:rPr>
        <w:t xml:space="preserve">tego </w:t>
      </w:r>
      <w:r w:rsidR="00E87353" w:rsidRPr="00CC545F">
        <w:rPr>
          <w:rFonts w:ascii="Times New Roman" w:hAnsi="Times New Roman" w:cs="Times New Roman"/>
          <w:szCs w:val="24"/>
        </w:rPr>
        <w:t xml:space="preserve">jednak </w:t>
      </w:r>
      <w:r w:rsidR="008549FB" w:rsidRPr="00CC545F">
        <w:rPr>
          <w:rFonts w:ascii="Times New Roman" w:hAnsi="Times New Roman" w:cs="Times New Roman"/>
          <w:szCs w:val="24"/>
        </w:rPr>
        <w:t xml:space="preserve">nie </w:t>
      </w:r>
      <w:r w:rsidR="00100A0C">
        <w:rPr>
          <w:rFonts w:ascii="Times New Roman" w:hAnsi="Times New Roman" w:cs="Times New Roman"/>
          <w:szCs w:val="24"/>
        </w:rPr>
        <w:t>poparł dowodami</w:t>
      </w:r>
      <w:r w:rsidR="008549FB" w:rsidRPr="00CC545F">
        <w:rPr>
          <w:rFonts w:ascii="Times New Roman" w:hAnsi="Times New Roman" w:cs="Times New Roman"/>
          <w:szCs w:val="24"/>
        </w:rPr>
        <w:t xml:space="preserve">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49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035673">
        <w:rPr>
          <w:rFonts w:ascii="Times New Roman" w:hAnsi="Times New Roman" w:cs="Times New Roman"/>
          <w:szCs w:val="24"/>
        </w:rPr>
        <w:t>Pełnomocnik</w:t>
      </w:r>
      <w:r w:rsidR="001E341F" w:rsidRPr="00CC545F">
        <w:rPr>
          <w:rFonts w:ascii="Times New Roman" w:hAnsi="Times New Roman" w:cs="Times New Roman"/>
          <w:szCs w:val="24"/>
        </w:rPr>
        <w:t xml:space="preserve"> skarżącego </w:t>
      </w:r>
      <w:r w:rsidR="00CF5E4B" w:rsidRPr="00CC545F">
        <w:rPr>
          <w:rFonts w:ascii="Times New Roman" w:hAnsi="Times New Roman" w:cs="Times New Roman"/>
          <w:szCs w:val="24"/>
        </w:rPr>
        <w:t>wniósł apelację</w:t>
      </w:r>
      <w:r w:rsidR="005F0B1A">
        <w:rPr>
          <w:rFonts w:ascii="Times New Roman" w:hAnsi="Times New Roman" w:cs="Times New Roman"/>
          <w:szCs w:val="24"/>
        </w:rPr>
        <w:t>,</w:t>
      </w:r>
      <w:r w:rsidR="00CF5E4B" w:rsidRPr="00CC545F">
        <w:rPr>
          <w:rFonts w:ascii="Times New Roman" w:hAnsi="Times New Roman" w:cs="Times New Roman"/>
          <w:szCs w:val="24"/>
        </w:rPr>
        <w:t xml:space="preserve"> </w:t>
      </w:r>
      <w:r w:rsidR="004F62CC" w:rsidRPr="00CC545F">
        <w:rPr>
          <w:rFonts w:ascii="Times New Roman" w:hAnsi="Times New Roman" w:cs="Times New Roman"/>
          <w:szCs w:val="24"/>
        </w:rPr>
        <w:t xml:space="preserve">dążąc do uzyskania wyższej kwoty. </w:t>
      </w:r>
      <w:r w:rsidR="007E28EE" w:rsidRPr="00CC545F">
        <w:rPr>
          <w:rFonts w:ascii="Times New Roman" w:hAnsi="Times New Roman" w:cs="Times New Roman"/>
          <w:szCs w:val="24"/>
        </w:rPr>
        <w:t xml:space="preserve">Argumentował, że </w:t>
      </w:r>
      <w:r w:rsidR="000B5793" w:rsidRPr="00CC545F">
        <w:rPr>
          <w:rFonts w:ascii="Times New Roman" w:hAnsi="Times New Roman" w:cs="Times New Roman"/>
          <w:szCs w:val="24"/>
        </w:rPr>
        <w:t xml:space="preserve">3 000 PLN </w:t>
      </w:r>
      <w:r w:rsidR="00373EF4" w:rsidRPr="00CC545F">
        <w:rPr>
          <w:rFonts w:ascii="Times New Roman" w:hAnsi="Times New Roman" w:cs="Times New Roman"/>
          <w:szCs w:val="24"/>
        </w:rPr>
        <w:t xml:space="preserve">nie </w:t>
      </w:r>
      <w:r w:rsidR="005F0B1A">
        <w:rPr>
          <w:rFonts w:ascii="Times New Roman" w:hAnsi="Times New Roman" w:cs="Times New Roman"/>
          <w:szCs w:val="24"/>
        </w:rPr>
        <w:t xml:space="preserve">jest </w:t>
      </w:r>
      <w:r w:rsidR="005F0B1A" w:rsidRPr="00CC545F">
        <w:rPr>
          <w:rFonts w:ascii="Times New Roman" w:hAnsi="Times New Roman" w:cs="Times New Roman"/>
          <w:szCs w:val="24"/>
        </w:rPr>
        <w:t>dla skarżącego kwot</w:t>
      </w:r>
      <w:r w:rsidR="00BB7CF7">
        <w:rPr>
          <w:rFonts w:ascii="Times New Roman" w:hAnsi="Times New Roman" w:cs="Times New Roman"/>
          <w:szCs w:val="24"/>
        </w:rPr>
        <w:t>ą</w:t>
      </w:r>
      <w:r w:rsidR="005F0B1A" w:rsidRPr="00CC545F">
        <w:rPr>
          <w:rFonts w:ascii="Times New Roman" w:hAnsi="Times New Roman" w:cs="Times New Roman"/>
          <w:szCs w:val="24"/>
        </w:rPr>
        <w:t xml:space="preserve"> </w:t>
      </w:r>
      <w:r w:rsidR="00373EF4" w:rsidRPr="00CC545F">
        <w:rPr>
          <w:rFonts w:ascii="Times New Roman" w:hAnsi="Times New Roman" w:cs="Times New Roman"/>
          <w:szCs w:val="24"/>
        </w:rPr>
        <w:t>znacząc</w:t>
      </w:r>
      <w:r w:rsidR="005F0B1A">
        <w:rPr>
          <w:rFonts w:ascii="Times New Roman" w:hAnsi="Times New Roman" w:cs="Times New Roman"/>
          <w:szCs w:val="24"/>
        </w:rPr>
        <w:t>ą</w:t>
      </w:r>
      <w:r w:rsidR="0031773A" w:rsidRPr="00CC545F">
        <w:rPr>
          <w:rFonts w:ascii="Times New Roman" w:hAnsi="Times New Roman" w:cs="Times New Roman"/>
          <w:szCs w:val="24"/>
        </w:rPr>
        <w:t>. W dniu 12 grudnia 2010 r. Sąd Apelacy</w:t>
      </w:r>
      <w:r w:rsidR="00C64FD3">
        <w:rPr>
          <w:rFonts w:ascii="Times New Roman" w:hAnsi="Times New Roman" w:cs="Times New Roman"/>
          <w:szCs w:val="24"/>
        </w:rPr>
        <w:t>j</w:t>
      </w:r>
      <w:r w:rsidR="0031773A" w:rsidRPr="00CC545F">
        <w:rPr>
          <w:rFonts w:ascii="Times New Roman" w:hAnsi="Times New Roman" w:cs="Times New Roman"/>
          <w:szCs w:val="24"/>
        </w:rPr>
        <w:t xml:space="preserve">ny w Warszawie </w:t>
      </w:r>
      <w:r w:rsidR="006F4706" w:rsidRPr="00CC545F">
        <w:rPr>
          <w:rFonts w:ascii="Times New Roman" w:hAnsi="Times New Roman" w:cs="Times New Roman"/>
          <w:szCs w:val="24"/>
        </w:rPr>
        <w:t xml:space="preserve">utrzymał w mocy </w:t>
      </w:r>
      <w:r w:rsidR="007F192B" w:rsidRPr="00CC545F">
        <w:rPr>
          <w:rFonts w:ascii="Times New Roman" w:hAnsi="Times New Roman" w:cs="Times New Roman"/>
          <w:szCs w:val="24"/>
        </w:rPr>
        <w:t xml:space="preserve">wyrok sądu pierwszej instancji. </w:t>
      </w:r>
      <w:r w:rsidR="00A67565">
        <w:rPr>
          <w:rFonts w:ascii="Times New Roman" w:hAnsi="Times New Roman" w:cs="Times New Roman"/>
          <w:szCs w:val="24"/>
        </w:rPr>
        <w:t>W</w:t>
      </w:r>
      <w:r w:rsidR="007F192B" w:rsidRPr="00CC545F">
        <w:rPr>
          <w:rFonts w:ascii="Times New Roman" w:hAnsi="Times New Roman" w:cs="Times New Roman"/>
          <w:szCs w:val="24"/>
        </w:rPr>
        <w:t>yrok</w:t>
      </w:r>
      <w:r w:rsidR="00A67565">
        <w:rPr>
          <w:rFonts w:ascii="Times New Roman" w:hAnsi="Times New Roman" w:cs="Times New Roman"/>
          <w:szCs w:val="24"/>
        </w:rPr>
        <w:t xml:space="preserve"> ten </w:t>
      </w:r>
      <w:r w:rsidR="007F192B" w:rsidRPr="00CC545F">
        <w:rPr>
          <w:rFonts w:ascii="Times New Roman" w:hAnsi="Times New Roman" w:cs="Times New Roman"/>
          <w:szCs w:val="24"/>
        </w:rPr>
        <w:t xml:space="preserve">nie </w:t>
      </w:r>
      <w:r w:rsidR="00A67565">
        <w:rPr>
          <w:rFonts w:ascii="Times New Roman" w:hAnsi="Times New Roman" w:cs="Times New Roman"/>
          <w:szCs w:val="24"/>
        </w:rPr>
        <w:t>był już przedmiotem kolejnej apelacji</w:t>
      </w:r>
      <w:r w:rsidR="007F192B" w:rsidRPr="00CC545F">
        <w:rPr>
          <w:rFonts w:ascii="Times New Roman" w:hAnsi="Times New Roman" w:cs="Times New Roman"/>
          <w:szCs w:val="24"/>
        </w:rPr>
        <w:t xml:space="preserve">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50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C1167A" w:rsidRPr="00CC545F">
        <w:rPr>
          <w:rFonts w:ascii="Times New Roman" w:hAnsi="Times New Roman" w:cs="Times New Roman"/>
          <w:szCs w:val="24"/>
        </w:rPr>
        <w:t>W procesie cywilnym przeciwko pierwszemu z</w:t>
      </w:r>
      <w:r w:rsidR="007376B6">
        <w:rPr>
          <w:rFonts w:ascii="Times New Roman" w:hAnsi="Times New Roman" w:cs="Times New Roman"/>
          <w:szCs w:val="24"/>
        </w:rPr>
        <w:t xml:space="preserve"> oskarżanych </w:t>
      </w:r>
      <w:r w:rsidR="00A72ECE" w:rsidRPr="00CC545F">
        <w:rPr>
          <w:rFonts w:ascii="Times New Roman" w:hAnsi="Times New Roman" w:cs="Times New Roman"/>
          <w:szCs w:val="24"/>
        </w:rPr>
        <w:t xml:space="preserve"> sprawców znęcania się (T.G.) </w:t>
      </w:r>
      <w:r w:rsidR="003C3E3B" w:rsidRPr="00CC545F">
        <w:rPr>
          <w:rFonts w:ascii="Times New Roman" w:hAnsi="Times New Roman" w:cs="Times New Roman"/>
          <w:szCs w:val="24"/>
        </w:rPr>
        <w:t xml:space="preserve">strony zawarły ugodę. </w:t>
      </w:r>
      <w:r w:rsidR="00035673">
        <w:rPr>
          <w:rFonts w:ascii="Times New Roman" w:hAnsi="Times New Roman" w:cs="Times New Roman"/>
          <w:szCs w:val="24"/>
        </w:rPr>
        <w:t>Zgodnie z warunkami</w:t>
      </w:r>
      <w:r w:rsidR="00D87D4F" w:rsidRPr="00CC545F">
        <w:rPr>
          <w:rFonts w:ascii="Times New Roman" w:hAnsi="Times New Roman" w:cs="Times New Roman"/>
          <w:szCs w:val="24"/>
        </w:rPr>
        <w:t xml:space="preserve"> ugody T.G. zgodził się </w:t>
      </w:r>
      <w:r w:rsidR="007F3F0F">
        <w:rPr>
          <w:rFonts w:ascii="Times New Roman" w:hAnsi="Times New Roman" w:cs="Times New Roman"/>
          <w:szCs w:val="24"/>
        </w:rPr>
        <w:t>wy</w:t>
      </w:r>
      <w:r w:rsidR="00D87D4F" w:rsidRPr="00CC545F">
        <w:rPr>
          <w:rFonts w:ascii="Times New Roman" w:hAnsi="Times New Roman" w:cs="Times New Roman"/>
          <w:szCs w:val="24"/>
        </w:rPr>
        <w:t xml:space="preserve">płacić </w:t>
      </w:r>
      <w:r w:rsidR="007F3F0F" w:rsidRPr="00CC545F">
        <w:rPr>
          <w:rFonts w:ascii="Times New Roman" w:hAnsi="Times New Roman" w:cs="Times New Roman"/>
          <w:szCs w:val="24"/>
        </w:rPr>
        <w:t xml:space="preserve">skarżącemu </w:t>
      </w:r>
      <w:r w:rsidR="007F3F0F">
        <w:rPr>
          <w:rFonts w:ascii="Times New Roman" w:hAnsi="Times New Roman" w:cs="Times New Roman"/>
          <w:szCs w:val="24"/>
        </w:rPr>
        <w:t xml:space="preserve">kwotę </w:t>
      </w:r>
      <w:r w:rsidR="00D87D4F" w:rsidRPr="00CC545F">
        <w:rPr>
          <w:rFonts w:ascii="Times New Roman" w:hAnsi="Times New Roman" w:cs="Times New Roman"/>
          <w:szCs w:val="24"/>
        </w:rPr>
        <w:t>1 250 PLN (około 300 EUR)</w:t>
      </w:r>
      <w:r w:rsidR="003026A6" w:rsidRPr="00CC545F">
        <w:rPr>
          <w:rFonts w:ascii="Times New Roman" w:hAnsi="Times New Roman" w:cs="Times New Roman"/>
          <w:szCs w:val="24"/>
        </w:rPr>
        <w:t xml:space="preserve">. </w:t>
      </w:r>
      <w:r w:rsidR="007F3F0F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51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952028" w:rsidRPr="00CC545F">
        <w:rPr>
          <w:rFonts w:ascii="Times New Roman" w:hAnsi="Times New Roman" w:cs="Times New Roman"/>
          <w:szCs w:val="24"/>
        </w:rPr>
        <w:t xml:space="preserve">W sprawie cywilnej przeciwko drugiemu z </w:t>
      </w:r>
      <w:r w:rsidR="00711D06">
        <w:rPr>
          <w:rFonts w:ascii="Times New Roman" w:hAnsi="Times New Roman" w:cs="Times New Roman"/>
          <w:szCs w:val="24"/>
        </w:rPr>
        <w:t xml:space="preserve">oskarżanych </w:t>
      </w:r>
      <w:r w:rsidR="00952028" w:rsidRPr="00CC545F">
        <w:rPr>
          <w:rFonts w:ascii="Times New Roman" w:hAnsi="Times New Roman" w:cs="Times New Roman"/>
          <w:szCs w:val="24"/>
        </w:rPr>
        <w:t xml:space="preserve">sprawców znęcania się (P.O.) sądy </w:t>
      </w:r>
      <w:r w:rsidR="009D25C2">
        <w:rPr>
          <w:rFonts w:ascii="Times New Roman" w:hAnsi="Times New Roman" w:cs="Times New Roman"/>
          <w:szCs w:val="24"/>
        </w:rPr>
        <w:t xml:space="preserve">uznały powództwo </w:t>
      </w:r>
      <w:r w:rsidR="002F258D" w:rsidRPr="00CC545F">
        <w:rPr>
          <w:rFonts w:ascii="Times New Roman" w:hAnsi="Times New Roman" w:cs="Times New Roman"/>
          <w:szCs w:val="24"/>
        </w:rPr>
        <w:t>skarżące</w:t>
      </w:r>
      <w:r w:rsidR="009D25C2">
        <w:rPr>
          <w:rFonts w:ascii="Times New Roman" w:hAnsi="Times New Roman" w:cs="Times New Roman"/>
          <w:szCs w:val="24"/>
        </w:rPr>
        <w:t>go</w:t>
      </w:r>
      <w:r w:rsidR="002F258D" w:rsidRPr="00CC545F">
        <w:rPr>
          <w:rFonts w:ascii="Times New Roman" w:hAnsi="Times New Roman" w:cs="Times New Roman"/>
          <w:szCs w:val="24"/>
        </w:rPr>
        <w:t xml:space="preserve">. W dniu 17 lipca 2012 r. Sąd Rejonowy dla Warszawy-Mokotowa </w:t>
      </w:r>
      <w:r w:rsidR="0017167A" w:rsidRPr="00CC545F">
        <w:rPr>
          <w:rFonts w:ascii="Times New Roman" w:hAnsi="Times New Roman" w:cs="Times New Roman"/>
          <w:szCs w:val="24"/>
        </w:rPr>
        <w:t>uznał</w:t>
      </w:r>
      <w:r w:rsidR="00CC42F5">
        <w:rPr>
          <w:rFonts w:ascii="Times New Roman" w:hAnsi="Times New Roman" w:cs="Times New Roman"/>
          <w:szCs w:val="24"/>
        </w:rPr>
        <w:t>,</w:t>
      </w:r>
      <w:r w:rsidR="0017167A" w:rsidRPr="00CC545F">
        <w:rPr>
          <w:rFonts w:ascii="Times New Roman" w:hAnsi="Times New Roman" w:cs="Times New Roman"/>
          <w:szCs w:val="24"/>
        </w:rPr>
        <w:t xml:space="preserve"> że </w:t>
      </w:r>
      <w:r w:rsidR="00D23D76" w:rsidRPr="00CC545F">
        <w:rPr>
          <w:rFonts w:ascii="Times New Roman" w:hAnsi="Times New Roman" w:cs="Times New Roman"/>
          <w:szCs w:val="24"/>
        </w:rPr>
        <w:t xml:space="preserve">P.O. naruszył dobra osobiste </w:t>
      </w:r>
      <w:r w:rsidR="00E91852" w:rsidRPr="00CC545F">
        <w:rPr>
          <w:rFonts w:ascii="Times New Roman" w:hAnsi="Times New Roman" w:cs="Times New Roman"/>
          <w:szCs w:val="24"/>
        </w:rPr>
        <w:t xml:space="preserve">skarżącego (jego godność, zdrowie oraz nietykalność </w:t>
      </w:r>
      <w:r w:rsidR="00CC42F5">
        <w:rPr>
          <w:rFonts w:ascii="Times New Roman" w:hAnsi="Times New Roman" w:cs="Times New Roman"/>
          <w:szCs w:val="24"/>
        </w:rPr>
        <w:t>osobistą</w:t>
      </w:r>
      <w:r w:rsidR="00E91852" w:rsidRPr="00CC545F">
        <w:rPr>
          <w:rFonts w:ascii="Times New Roman" w:hAnsi="Times New Roman" w:cs="Times New Roman"/>
          <w:szCs w:val="24"/>
        </w:rPr>
        <w:t>)</w:t>
      </w:r>
      <w:r w:rsidR="00035673">
        <w:rPr>
          <w:rFonts w:ascii="Times New Roman" w:hAnsi="Times New Roman" w:cs="Times New Roman"/>
          <w:szCs w:val="24"/>
        </w:rPr>
        <w:t xml:space="preserve"> i</w:t>
      </w:r>
      <w:r w:rsidR="00312335">
        <w:rPr>
          <w:rFonts w:ascii="Times New Roman" w:hAnsi="Times New Roman" w:cs="Times New Roman"/>
          <w:szCs w:val="24"/>
        </w:rPr>
        <w:t xml:space="preserve"> </w:t>
      </w:r>
      <w:r w:rsidR="00035673">
        <w:rPr>
          <w:rFonts w:ascii="Times New Roman" w:hAnsi="Times New Roman" w:cs="Times New Roman"/>
          <w:szCs w:val="24"/>
        </w:rPr>
        <w:t>przyznał mu</w:t>
      </w:r>
      <w:r w:rsidR="00312335">
        <w:rPr>
          <w:rFonts w:ascii="Times New Roman" w:hAnsi="Times New Roman" w:cs="Times New Roman"/>
          <w:szCs w:val="24"/>
        </w:rPr>
        <w:t xml:space="preserve"> kwotę </w:t>
      </w:r>
      <w:r w:rsidR="00E91852" w:rsidRPr="00CC545F">
        <w:rPr>
          <w:rFonts w:ascii="Times New Roman" w:hAnsi="Times New Roman" w:cs="Times New Roman"/>
          <w:szCs w:val="24"/>
        </w:rPr>
        <w:t xml:space="preserve">2 500 PLN </w:t>
      </w:r>
      <w:r w:rsidR="00166192" w:rsidRPr="00CC545F">
        <w:rPr>
          <w:rFonts w:ascii="Times New Roman" w:hAnsi="Times New Roman" w:cs="Times New Roman"/>
          <w:szCs w:val="24"/>
        </w:rPr>
        <w:t>(600 EUR)</w:t>
      </w:r>
      <w:r w:rsidR="0010591E" w:rsidRPr="00CC545F">
        <w:rPr>
          <w:rFonts w:ascii="Times New Roman" w:hAnsi="Times New Roman" w:cs="Times New Roman"/>
          <w:szCs w:val="24"/>
        </w:rPr>
        <w:t xml:space="preserve"> </w:t>
      </w:r>
      <w:r w:rsidR="006278E6">
        <w:rPr>
          <w:rFonts w:ascii="Times New Roman" w:hAnsi="Times New Roman" w:cs="Times New Roman"/>
          <w:szCs w:val="24"/>
        </w:rPr>
        <w:t xml:space="preserve">tytułem </w:t>
      </w:r>
      <w:r w:rsidR="00FF16BB" w:rsidRPr="00CC545F">
        <w:rPr>
          <w:rFonts w:ascii="Times New Roman" w:hAnsi="Times New Roman" w:cs="Times New Roman"/>
          <w:szCs w:val="24"/>
        </w:rPr>
        <w:t>zadośćuczynienia</w:t>
      </w:r>
      <w:r w:rsidR="00FF16BB">
        <w:rPr>
          <w:rFonts w:ascii="Times New Roman" w:hAnsi="Times New Roman" w:cs="Times New Roman"/>
          <w:szCs w:val="24"/>
        </w:rPr>
        <w:t>.</w:t>
      </w:r>
      <w:r w:rsidR="00FF16BB" w:rsidRPr="00CC545F">
        <w:rPr>
          <w:rFonts w:ascii="Times New Roman" w:hAnsi="Times New Roman" w:cs="Times New Roman"/>
          <w:szCs w:val="24"/>
        </w:rPr>
        <w:t xml:space="preserve"> </w:t>
      </w:r>
      <w:r w:rsidR="0010591E" w:rsidRPr="00CC545F">
        <w:rPr>
          <w:rFonts w:ascii="Times New Roman" w:hAnsi="Times New Roman" w:cs="Times New Roman"/>
          <w:szCs w:val="24"/>
        </w:rPr>
        <w:t xml:space="preserve">W dniu 20 marca 2013 r. Sąd Apelacyjny w Warszawie utrzymał w mocy ten wyrok, </w:t>
      </w:r>
      <w:r w:rsidR="00035673">
        <w:rPr>
          <w:rFonts w:ascii="Times New Roman" w:hAnsi="Times New Roman" w:cs="Times New Roman"/>
          <w:szCs w:val="24"/>
        </w:rPr>
        <w:t>w następstwie czego stał się on prawomocny</w:t>
      </w:r>
      <w:r w:rsidR="0010591E" w:rsidRPr="00CC545F">
        <w:rPr>
          <w:rFonts w:ascii="Times New Roman" w:hAnsi="Times New Roman" w:cs="Times New Roman"/>
          <w:szCs w:val="24"/>
        </w:rPr>
        <w:t xml:space="preserve">. </w:t>
      </w:r>
    </w:p>
    <w:p w:rsidR="00EB6C10" w:rsidRPr="00CC545F" w:rsidRDefault="00EB6C10" w:rsidP="00AD1908">
      <w:pPr>
        <w:pStyle w:val="ECHRHeading2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lastRenderedPageBreak/>
        <w:t>F.  </w:t>
      </w:r>
      <w:r w:rsidR="009A31C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Warunki </w:t>
      </w:r>
      <w:r w:rsidR="00D17E88">
        <w:rPr>
          <w:rFonts w:ascii="Times New Roman" w:eastAsia="Times New Roman" w:hAnsi="Times New Roman" w:cs="Times New Roman"/>
          <w:szCs w:val="24"/>
          <w:lang w:eastAsia="fr-FR"/>
        </w:rPr>
        <w:t>osadzenia</w:t>
      </w:r>
      <w:r w:rsidR="006278E6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9A31C9" w:rsidRPr="00CC545F">
        <w:rPr>
          <w:rFonts w:ascii="Times New Roman" w:eastAsia="Times New Roman" w:hAnsi="Times New Roman" w:cs="Times New Roman"/>
          <w:szCs w:val="24"/>
          <w:lang w:eastAsia="fr-FR"/>
        </w:rPr>
        <w:t>skarż</w:t>
      </w:r>
      <w:r w:rsidR="006278E6">
        <w:rPr>
          <w:rFonts w:ascii="Times New Roman" w:eastAsia="Times New Roman" w:hAnsi="Times New Roman" w:cs="Times New Roman"/>
          <w:szCs w:val="24"/>
          <w:lang w:eastAsia="fr-FR"/>
        </w:rPr>
        <w:t>ą</w:t>
      </w:r>
      <w:r w:rsidR="009A31C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cego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52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9A31C9" w:rsidRPr="00CC545F">
        <w:rPr>
          <w:rFonts w:ascii="Times New Roman" w:eastAsia="Times New Roman" w:hAnsi="Times New Roman" w:cs="Times New Roman"/>
          <w:szCs w:val="24"/>
          <w:lang w:eastAsia="fr-FR"/>
        </w:rPr>
        <w:t>W dniu 8 stycznia 2007 r. skarż</w:t>
      </w:r>
      <w:r w:rsidR="006278E6">
        <w:rPr>
          <w:rFonts w:ascii="Times New Roman" w:eastAsia="Times New Roman" w:hAnsi="Times New Roman" w:cs="Times New Roman"/>
          <w:szCs w:val="24"/>
          <w:lang w:eastAsia="fr-FR"/>
        </w:rPr>
        <w:t>ą</w:t>
      </w:r>
      <w:r w:rsidR="009A31C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cy został </w:t>
      </w:r>
      <w:r w:rsidR="00D17E88">
        <w:rPr>
          <w:rFonts w:ascii="Times New Roman" w:eastAsia="Times New Roman" w:hAnsi="Times New Roman" w:cs="Times New Roman"/>
          <w:szCs w:val="24"/>
          <w:lang w:eastAsia="fr-FR"/>
        </w:rPr>
        <w:t>osadzony</w:t>
      </w:r>
      <w:r w:rsidR="009A31C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 </w:t>
      </w:r>
      <w:r w:rsidR="00604EA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Areszcie Śledczym Warszawa-Białołęka. Dnia 24 sierpnia </w:t>
      </w:r>
      <w:r w:rsidR="00D4187A">
        <w:rPr>
          <w:rFonts w:ascii="Times New Roman" w:eastAsia="Times New Roman" w:hAnsi="Times New Roman" w:cs="Times New Roman"/>
          <w:szCs w:val="24"/>
          <w:lang w:eastAsia="fr-FR"/>
        </w:rPr>
        <w:t xml:space="preserve">2007 r. </w:t>
      </w:r>
      <w:r w:rsidR="00604EAF" w:rsidRPr="00CC545F">
        <w:rPr>
          <w:rFonts w:ascii="Times New Roman" w:eastAsia="Times New Roman" w:hAnsi="Times New Roman" w:cs="Times New Roman"/>
          <w:szCs w:val="24"/>
          <w:lang w:eastAsia="fr-FR"/>
        </w:rPr>
        <w:t>przyjęt</w:t>
      </w:r>
      <w:r w:rsidR="00F26FF0">
        <w:rPr>
          <w:rFonts w:ascii="Times New Roman" w:eastAsia="Times New Roman" w:hAnsi="Times New Roman" w:cs="Times New Roman"/>
          <w:szCs w:val="24"/>
          <w:lang w:eastAsia="fr-FR"/>
        </w:rPr>
        <w:t>o go</w:t>
      </w:r>
      <w:r w:rsidR="00604EA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do Aresztu Śledczego Warszawa-Mokotów w celu </w:t>
      </w:r>
      <w:r w:rsidR="00317B53">
        <w:rPr>
          <w:rFonts w:ascii="Times New Roman" w:eastAsia="Times New Roman" w:hAnsi="Times New Roman" w:cs="Times New Roman"/>
          <w:szCs w:val="24"/>
          <w:lang w:eastAsia="fr-FR"/>
        </w:rPr>
        <w:t xml:space="preserve">poddania </w:t>
      </w:r>
      <w:r w:rsidR="00604EA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obserwacji psychiatrycznej. W dniu 24 października </w:t>
      </w:r>
      <w:r w:rsidR="001051F2">
        <w:rPr>
          <w:rFonts w:ascii="Times New Roman" w:eastAsia="Times New Roman" w:hAnsi="Times New Roman" w:cs="Times New Roman"/>
          <w:szCs w:val="24"/>
          <w:lang w:eastAsia="fr-FR"/>
        </w:rPr>
        <w:t xml:space="preserve">2007 r. </w:t>
      </w:r>
      <w:r w:rsidR="00604EAF" w:rsidRPr="00CC545F">
        <w:rPr>
          <w:rFonts w:ascii="Times New Roman" w:eastAsia="Times New Roman" w:hAnsi="Times New Roman" w:cs="Times New Roman"/>
          <w:szCs w:val="24"/>
          <w:lang w:eastAsia="fr-FR"/>
        </w:rPr>
        <w:t>powrócił do Aresztu Śledczeg</w:t>
      </w:r>
      <w:r w:rsidR="00D17E88">
        <w:rPr>
          <w:rFonts w:ascii="Times New Roman" w:eastAsia="Times New Roman" w:hAnsi="Times New Roman" w:cs="Times New Roman"/>
          <w:szCs w:val="24"/>
          <w:lang w:eastAsia="fr-FR"/>
        </w:rPr>
        <w:t>o Warszawa-Białołęka. Następnie</w:t>
      </w:r>
      <w:r w:rsidR="00604EA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7811C5" w:rsidRPr="00CC545F">
        <w:rPr>
          <w:rFonts w:ascii="Times New Roman" w:eastAsia="Times New Roman" w:hAnsi="Times New Roman" w:cs="Times New Roman"/>
          <w:szCs w:val="24"/>
          <w:lang w:eastAsia="fr-FR"/>
        </w:rPr>
        <w:t>dni</w:t>
      </w:r>
      <w:r w:rsidR="00E96222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7811C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21 listopada 2007 r. został przeniesiony do Aresztu Śledczego Warszawa-Służewiec, a w dniu 1 października </w:t>
      </w:r>
      <w:r w:rsidR="002D5A5E">
        <w:rPr>
          <w:rFonts w:ascii="Times New Roman" w:eastAsia="Times New Roman" w:hAnsi="Times New Roman" w:cs="Times New Roman"/>
          <w:szCs w:val="24"/>
          <w:lang w:eastAsia="fr-FR"/>
        </w:rPr>
        <w:t xml:space="preserve">2008 r. </w:t>
      </w:r>
      <w:r w:rsidR="007811C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powrócił do Aresztu Śledczego Warszawa-Białołęka.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53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D17E88">
        <w:rPr>
          <w:rFonts w:ascii="Times New Roman" w:eastAsia="Times New Roman" w:hAnsi="Times New Roman" w:cs="Times New Roman"/>
          <w:szCs w:val="24"/>
          <w:lang w:eastAsia="fr-FR"/>
        </w:rPr>
        <w:t>Zażaleniem</w:t>
      </w:r>
      <w:r w:rsidR="002F419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z dnia </w:t>
      </w:r>
      <w:r w:rsidR="00BD7AE0" w:rsidRPr="00CC545F">
        <w:rPr>
          <w:rFonts w:ascii="Times New Roman" w:eastAsia="Times New Roman" w:hAnsi="Times New Roman" w:cs="Times New Roman"/>
          <w:szCs w:val="24"/>
          <w:lang w:eastAsia="fr-FR"/>
        </w:rPr>
        <w:t>3 grudnia 2007 r.</w:t>
      </w:r>
      <w:r w:rsidR="00D17E88">
        <w:rPr>
          <w:rFonts w:ascii="Times New Roman" w:eastAsia="Times New Roman" w:hAnsi="Times New Roman" w:cs="Times New Roman"/>
          <w:szCs w:val="24"/>
          <w:lang w:eastAsia="fr-FR"/>
        </w:rPr>
        <w:t xml:space="preserve"> na postanowienie o przedłużeniu</w:t>
      </w:r>
      <w:r w:rsidR="00060684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0D5F4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tymczasowego aresztowania skarżącego, jego </w:t>
      </w:r>
      <w:r w:rsidR="00D17E88">
        <w:rPr>
          <w:rFonts w:ascii="Times New Roman" w:eastAsia="Times New Roman" w:hAnsi="Times New Roman" w:cs="Times New Roman"/>
          <w:szCs w:val="24"/>
          <w:lang w:eastAsia="fr-FR"/>
        </w:rPr>
        <w:t xml:space="preserve">pełnomocnik </w:t>
      </w:r>
      <w:r w:rsidR="000D5F46" w:rsidRPr="00CC545F">
        <w:rPr>
          <w:rFonts w:ascii="Times New Roman" w:eastAsia="Times New Roman" w:hAnsi="Times New Roman" w:cs="Times New Roman"/>
          <w:szCs w:val="24"/>
          <w:lang w:eastAsia="fr-FR"/>
        </w:rPr>
        <w:t>poinformował sądy</w:t>
      </w:r>
      <w:r w:rsidR="005713FF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0D5F4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że </w:t>
      </w:r>
      <w:r w:rsidR="00613B4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12 sierpnia 2007 r. </w:t>
      </w:r>
      <w:r w:rsidR="000D5F4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został </w:t>
      </w:r>
      <w:r w:rsidR="00613B46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0D5F46" w:rsidRPr="00CC545F">
        <w:rPr>
          <w:rFonts w:ascii="Times New Roman" w:eastAsia="Times New Roman" w:hAnsi="Times New Roman" w:cs="Times New Roman"/>
          <w:szCs w:val="24"/>
          <w:lang w:eastAsia="fr-FR"/>
        </w:rPr>
        <w:t>zaatakowany przez strażnika więziennego w Areszcie Śledczym Warszawa-Białołęka</w:t>
      </w:r>
      <w:r w:rsidR="00242EAC">
        <w:rPr>
          <w:rFonts w:ascii="Times New Roman" w:eastAsia="Times New Roman" w:hAnsi="Times New Roman" w:cs="Times New Roman"/>
          <w:szCs w:val="24"/>
          <w:lang w:eastAsia="fr-FR"/>
        </w:rPr>
        <w:t>.</w:t>
      </w:r>
      <w:r w:rsidR="005E506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 dniu 28 grudnia 2007 r. Sąd Rejonowy w Warszawie wystąpił do prokuratury o przekazanie informacji </w:t>
      </w:r>
      <w:r w:rsidR="005847A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 </w:t>
      </w:r>
      <w:r w:rsidR="000C0AF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dalszym </w:t>
      </w:r>
      <w:r w:rsidR="00EB42BC">
        <w:rPr>
          <w:rFonts w:ascii="Times New Roman" w:eastAsia="Times New Roman" w:hAnsi="Times New Roman" w:cs="Times New Roman"/>
          <w:szCs w:val="24"/>
          <w:lang w:eastAsia="fr-FR"/>
        </w:rPr>
        <w:t xml:space="preserve">biegu </w:t>
      </w:r>
      <w:r w:rsidR="0024503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powyższej skargi. </w:t>
      </w:r>
      <w:r w:rsidR="00802804" w:rsidRPr="00CC545F">
        <w:rPr>
          <w:rFonts w:ascii="Times New Roman" w:eastAsia="Times New Roman" w:hAnsi="Times New Roman" w:cs="Times New Roman"/>
          <w:szCs w:val="24"/>
          <w:lang w:eastAsia="fr-FR"/>
        </w:rPr>
        <w:t>Skarżący nie przekazał żadnych d</w:t>
      </w:r>
      <w:r w:rsidR="00232B84">
        <w:rPr>
          <w:rFonts w:ascii="Times New Roman" w:eastAsia="Times New Roman" w:hAnsi="Times New Roman" w:cs="Times New Roman"/>
          <w:szCs w:val="24"/>
          <w:lang w:eastAsia="fr-FR"/>
        </w:rPr>
        <w:t xml:space="preserve">odatkowych </w:t>
      </w:r>
      <w:r w:rsidR="0080280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informacji na ten temat.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54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B824B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25 lutego 2008 r. Sąd Rejonowy w Warszawie </w:t>
      </w:r>
      <w:r w:rsidR="00D17E88">
        <w:rPr>
          <w:rFonts w:ascii="Times New Roman" w:eastAsia="Times New Roman" w:hAnsi="Times New Roman" w:cs="Times New Roman"/>
          <w:szCs w:val="24"/>
          <w:lang w:eastAsia="fr-FR"/>
        </w:rPr>
        <w:t>nie uwzględnił wniosku</w:t>
      </w:r>
      <w:r w:rsidR="00BF034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o uchylenie </w:t>
      </w:r>
      <w:r w:rsidR="0096520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aresztu tymczasowego wobec skarżącego. </w:t>
      </w:r>
      <w:r w:rsidR="00800E49" w:rsidRPr="00CC545F">
        <w:rPr>
          <w:rFonts w:ascii="Times New Roman" w:eastAsia="Times New Roman" w:hAnsi="Times New Roman" w:cs="Times New Roman"/>
          <w:szCs w:val="24"/>
          <w:lang w:eastAsia="fr-FR"/>
        </w:rPr>
        <w:t>Sąd zauważył, że w świetle informacji uzyskanych z Aresztu Śledczego Warszawa-Służewiec, dalsz</w:t>
      </w:r>
      <w:r w:rsidR="000A1A3E">
        <w:rPr>
          <w:rFonts w:ascii="Times New Roman" w:eastAsia="Times New Roman" w:hAnsi="Times New Roman" w:cs="Times New Roman"/>
          <w:szCs w:val="24"/>
          <w:lang w:eastAsia="fr-FR"/>
        </w:rPr>
        <w:t xml:space="preserve">e </w:t>
      </w:r>
      <w:r w:rsidR="00D17E88">
        <w:rPr>
          <w:rFonts w:ascii="Times New Roman" w:eastAsia="Times New Roman" w:hAnsi="Times New Roman" w:cs="Times New Roman"/>
          <w:szCs w:val="24"/>
          <w:lang w:eastAsia="fr-FR"/>
        </w:rPr>
        <w:t>stosowanie</w:t>
      </w:r>
      <w:r w:rsidR="000A1A3E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0A1A3E" w:rsidRPr="00CC545F">
        <w:rPr>
          <w:rFonts w:ascii="Times New Roman" w:eastAsia="Times New Roman" w:hAnsi="Times New Roman" w:cs="Times New Roman"/>
          <w:szCs w:val="24"/>
          <w:lang w:eastAsia="fr-FR"/>
        </w:rPr>
        <w:t>tymczasow</w:t>
      </w:r>
      <w:r w:rsidR="000A1A3E">
        <w:rPr>
          <w:rFonts w:ascii="Times New Roman" w:eastAsia="Times New Roman" w:hAnsi="Times New Roman" w:cs="Times New Roman"/>
          <w:szCs w:val="24"/>
          <w:lang w:eastAsia="fr-FR"/>
        </w:rPr>
        <w:t xml:space="preserve">ego </w:t>
      </w:r>
      <w:r w:rsidR="00800E49" w:rsidRPr="00CC545F">
        <w:rPr>
          <w:rFonts w:ascii="Times New Roman" w:eastAsia="Times New Roman" w:hAnsi="Times New Roman" w:cs="Times New Roman"/>
          <w:szCs w:val="24"/>
          <w:lang w:eastAsia="fr-FR"/>
        </w:rPr>
        <w:t>areszt</w:t>
      </w:r>
      <w:r w:rsidR="000A1A3E">
        <w:rPr>
          <w:rFonts w:ascii="Times New Roman" w:eastAsia="Times New Roman" w:hAnsi="Times New Roman" w:cs="Times New Roman"/>
          <w:szCs w:val="24"/>
          <w:lang w:eastAsia="fr-FR"/>
        </w:rPr>
        <w:t xml:space="preserve">owania </w:t>
      </w:r>
      <w:r w:rsidR="00800E4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skarżącego </w:t>
      </w:r>
      <w:r w:rsidR="00F7539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nie pociąga za sobą zagrożenia dla jego życia </w:t>
      </w:r>
      <w:r w:rsidR="00223E36">
        <w:rPr>
          <w:rFonts w:ascii="Times New Roman" w:eastAsia="Times New Roman" w:hAnsi="Times New Roman" w:cs="Times New Roman"/>
          <w:szCs w:val="24"/>
          <w:lang w:eastAsia="fr-FR"/>
        </w:rPr>
        <w:t xml:space="preserve">i </w:t>
      </w:r>
      <w:r w:rsidR="00F7539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zdrowia.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55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E042A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14 maja 2008 r. Sąd Rejonowy w Warszawie </w:t>
      </w:r>
      <w:r w:rsidR="00D575AF">
        <w:rPr>
          <w:rFonts w:ascii="Times New Roman" w:eastAsia="Times New Roman" w:hAnsi="Times New Roman" w:cs="Times New Roman"/>
          <w:szCs w:val="24"/>
          <w:lang w:eastAsia="fr-FR"/>
        </w:rPr>
        <w:t xml:space="preserve">zwrócił się </w:t>
      </w:r>
      <w:r w:rsidR="00E042A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 Dyrektora Aresztu Śledczego Warszawa-Służewiec </w:t>
      </w:r>
      <w:r w:rsidR="00260949" w:rsidRPr="00CC545F">
        <w:rPr>
          <w:rFonts w:ascii="Times New Roman" w:eastAsia="Times New Roman" w:hAnsi="Times New Roman" w:cs="Times New Roman"/>
          <w:szCs w:val="24"/>
          <w:lang w:eastAsia="fr-FR"/>
        </w:rPr>
        <w:t>o przekazanie uwag</w:t>
      </w:r>
      <w:r w:rsidR="00E87353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26094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dotyczących </w:t>
      </w:r>
      <w:r w:rsidR="00D17E88">
        <w:rPr>
          <w:rFonts w:ascii="Times New Roman" w:eastAsia="Times New Roman" w:hAnsi="Times New Roman" w:cs="Times New Roman"/>
          <w:szCs w:val="24"/>
          <w:lang w:eastAsia="fr-FR"/>
        </w:rPr>
        <w:t>zarzutów</w:t>
      </w:r>
      <w:r w:rsidR="002F2202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2F220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skarżącego </w:t>
      </w:r>
      <w:r w:rsidR="00C954C7">
        <w:rPr>
          <w:rFonts w:ascii="Times New Roman" w:eastAsia="Times New Roman" w:hAnsi="Times New Roman" w:cs="Times New Roman"/>
          <w:szCs w:val="24"/>
          <w:lang w:eastAsia="fr-FR"/>
        </w:rPr>
        <w:t xml:space="preserve">odnoście </w:t>
      </w:r>
      <w:r w:rsidR="00B553F6" w:rsidRPr="00CC545F">
        <w:rPr>
          <w:rFonts w:ascii="Times New Roman" w:eastAsia="Times New Roman" w:hAnsi="Times New Roman" w:cs="Times New Roman"/>
          <w:szCs w:val="24"/>
          <w:lang w:eastAsia="fr-FR"/>
        </w:rPr>
        <w:t>psychiczne</w:t>
      </w:r>
      <w:r w:rsidR="00C954C7">
        <w:rPr>
          <w:rFonts w:ascii="Times New Roman" w:eastAsia="Times New Roman" w:hAnsi="Times New Roman" w:cs="Times New Roman"/>
          <w:szCs w:val="24"/>
          <w:lang w:eastAsia="fr-FR"/>
        </w:rPr>
        <w:t>go</w:t>
      </w:r>
      <w:r w:rsidR="00B553F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i fizyczne</w:t>
      </w:r>
      <w:r w:rsidR="00C954C7">
        <w:rPr>
          <w:rFonts w:ascii="Times New Roman" w:eastAsia="Times New Roman" w:hAnsi="Times New Roman" w:cs="Times New Roman"/>
          <w:szCs w:val="24"/>
          <w:lang w:eastAsia="fr-FR"/>
        </w:rPr>
        <w:t>go</w:t>
      </w:r>
      <w:r w:rsidR="00B553F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znęcani</w:t>
      </w:r>
      <w:r w:rsidR="00C954C7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B553F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się nad nim przez współosadzonych i personel więzienny, </w:t>
      </w:r>
      <w:r w:rsidR="00500140" w:rsidRPr="00CC545F">
        <w:rPr>
          <w:rFonts w:ascii="Times New Roman" w:eastAsia="Times New Roman" w:hAnsi="Times New Roman" w:cs="Times New Roman"/>
          <w:szCs w:val="24"/>
          <w:lang w:eastAsia="fr-FR"/>
        </w:rPr>
        <w:t>nieuzasadnione</w:t>
      </w:r>
      <w:r w:rsidR="00C954C7">
        <w:rPr>
          <w:rFonts w:ascii="Times New Roman" w:eastAsia="Times New Roman" w:hAnsi="Times New Roman" w:cs="Times New Roman"/>
          <w:szCs w:val="24"/>
          <w:lang w:eastAsia="fr-FR"/>
        </w:rPr>
        <w:t>go</w:t>
      </w:r>
      <w:r w:rsidR="0050014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5A4264" w:rsidRPr="00CC545F">
        <w:rPr>
          <w:rFonts w:ascii="Times New Roman" w:eastAsia="Times New Roman" w:hAnsi="Times New Roman" w:cs="Times New Roman"/>
          <w:szCs w:val="24"/>
          <w:lang w:eastAsia="fr-FR"/>
        </w:rPr>
        <w:t>nakładani</w:t>
      </w:r>
      <w:r w:rsidR="00C954C7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5A426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kar dyscyplinarnych, w tym umieszcz</w:t>
      </w:r>
      <w:r w:rsidR="005E6492">
        <w:rPr>
          <w:rFonts w:ascii="Times New Roman" w:eastAsia="Times New Roman" w:hAnsi="Times New Roman" w:cs="Times New Roman"/>
          <w:szCs w:val="24"/>
          <w:lang w:eastAsia="fr-FR"/>
        </w:rPr>
        <w:t>e</w:t>
      </w:r>
      <w:r w:rsidR="00C954C7">
        <w:rPr>
          <w:rFonts w:ascii="Times New Roman" w:eastAsia="Times New Roman" w:hAnsi="Times New Roman" w:cs="Times New Roman"/>
          <w:szCs w:val="24"/>
          <w:lang w:eastAsia="fr-FR"/>
        </w:rPr>
        <w:t>nia</w:t>
      </w:r>
      <w:r w:rsidR="005A426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 celi</w:t>
      </w:r>
      <w:r w:rsidR="00C954C7">
        <w:rPr>
          <w:rFonts w:ascii="Times New Roman" w:eastAsia="Times New Roman" w:hAnsi="Times New Roman" w:cs="Times New Roman"/>
          <w:szCs w:val="24"/>
          <w:lang w:eastAsia="fr-FR"/>
        </w:rPr>
        <w:t xml:space="preserve"> izolacyjnej, odmowy</w:t>
      </w:r>
      <w:r w:rsidR="005A426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umożliwienia mu rozmowy z psychologiem, a także brak</w:t>
      </w:r>
      <w:r w:rsidR="00C954C7"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5A426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wystarczających </w:t>
      </w:r>
      <w:r w:rsidR="000F12FE">
        <w:rPr>
          <w:rFonts w:ascii="Times New Roman" w:eastAsia="Times New Roman" w:hAnsi="Times New Roman" w:cs="Times New Roman"/>
          <w:szCs w:val="24"/>
          <w:lang w:eastAsia="fr-FR"/>
        </w:rPr>
        <w:t xml:space="preserve">artykułów </w:t>
      </w:r>
      <w:r w:rsidR="005A426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żywnościowych i </w:t>
      </w:r>
      <w:r w:rsidR="00E87353">
        <w:rPr>
          <w:rFonts w:ascii="Times New Roman" w:eastAsia="Times New Roman" w:hAnsi="Times New Roman" w:cs="Times New Roman"/>
          <w:szCs w:val="24"/>
          <w:lang w:eastAsia="fr-FR"/>
        </w:rPr>
        <w:t xml:space="preserve">środków </w:t>
      </w:r>
      <w:r w:rsidR="005A4264" w:rsidRPr="00CC545F">
        <w:rPr>
          <w:rFonts w:ascii="Times New Roman" w:eastAsia="Times New Roman" w:hAnsi="Times New Roman" w:cs="Times New Roman"/>
          <w:szCs w:val="24"/>
          <w:lang w:eastAsia="fr-FR"/>
        </w:rPr>
        <w:t>higien</w:t>
      </w:r>
      <w:r w:rsidR="00E87353">
        <w:rPr>
          <w:rFonts w:ascii="Times New Roman" w:eastAsia="Times New Roman" w:hAnsi="Times New Roman" w:cs="Times New Roman"/>
          <w:szCs w:val="24"/>
          <w:lang w:eastAsia="fr-FR"/>
        </w:rPr>
        <w:t>y</w:t>
      </w:r>
      <w:r w:rsidR="005A426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E73DB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Sąd zwrócił się do Dyrektora </w:t>
      </w:r>
      <w:r w:rsidR="00B879F1">
        <w:rPr>
          <w:rFonts w:ascii="Times New Roman" w:eastAsia="Times New Roman" w:hAnsi="Times New Roman" w:cs="Times New Roman"/>
          <w:szCs w:val="24"/>
          <w:lang w:eastAsia="fr-FR"/>
        </w:rPr>
        <w:t xml:space="preserve">również </w:t>
      </w:r>
      <w:r w:rsidR="00E73DB5" w:rsidRPr="00CC545F">
        <w:rPr>
          <w:rFonts w:ascii="Times New Roman" w:eastAsia="Times New Roman" w:hAnsi="Times New Roman" w:cs="Times New Roman"/>
          <w:szCs w:val="24"/>
          <w:lang w:eastAsia="fr-FR"/>
        </w:rPr>
        <w:t>o przekazanie informacji</w:t>
      </w:r>
      <w:r w:rsidR="00153125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E73DB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czy skarżący został umieszczony w celi razem z </w:t>
      </w:r>
      <w:r w:rsidR="00153125">
        <w:rPr>
          <w:rFonts w:ascii="Times New Roman" w:eastAsia="Times New Roman" w:hAnsi="Times New Roman" w:cs="Times New Roman"/>
          <w:szCs w:val="24"/>
          <w:lang w:eastAsia="fr-FR"/>
        </w:rPr>
        <w:t xml:space="preserve">osobami </w:t>
      </w:r>
      <w:r w:rsidR="00E73DB5" w:rsidRPr="00CC545F">
        <w:rPr>
          <w:rFonts w:ascii="Times New Roman" w:eastAsia="Times New Roman" w:hAnsi="Times New Roman" w:cs="Times New Roman"/>
          <w:szCs w:val="24"/>
          <w:lang w:eastAsia="fr-FR"/>
        </w:rPr>
        <w:t>pal</w:t>
      </w:r>
      <w:r w:rsidR="00153125">
        <w:rPr>
          <w:rFonts w:ascii="Times New Roman" w:eastAsia="Times New Roman" w:hAnsi="Times New Roman" w:cs="Times New Roman"/>
          <w:szCs w:val="24"/>
          <w:lang w:eastAsia="fr-FR"/>
        </w:rPr>
        <w:t>ącymi</w:t>
      </w:r>
      <w:r w:rsidR="00E73DB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56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4E726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6 czerwca 2008 r. </w:t>
      </w:r>
      <w:r w:rsidR="00A4481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Dyrektor </w:t>
      </w:r>
      <w:r w:rsidR="00EC3C7B" w:rsidRPr="00CC545F">
        <w:rPr>
          <w:rFonts w:ascii="Times New Roman" w:eastAsia="Times New Roman" w:hAnsi="Times New Roman" w:cs="Times New Roman"/>
          <w:szCs w:val="24"/>
          <w:lang w:eastAsia="fr-FR"/>
        </w:rPr>
        <w:t>udzie</w:t>
      </w:r>
      <w:r w:rsidR="00270E14">
        <w:rPr>
          <w:rFonts w:ascii="Times New Roman" w:eastAsia="Times New Roman" w:hAnsi="Times New Roman" w:cs="Times New Roman"/>
          <w:szCs w:val="24"/>
          <w:lang w:eastAsia="fr-FR"/>
        </w:rPr>
        <w:t>li</w:t>
      </w:r>
      <w:r w:rsidR="00EC3C7B" w:rsidRPr="00CC545F">
        <w:rPr>
          <w:rFonts w:ascii="Times New Roman" w:eastAsia="Times New Roman" w:hAnsi="Times New Roman" w:cs="Times New Roman"/>
          <w:szCs w:val="24"/>
          <w:lang w:eastAsia="fr-FR"/>
        </w:rPr>
        <w:t>ł odpowiedzi</w:t>
      </w:r>
      <w:r w:rsidR="00C328F7">
        <w:rPr>
          <w:rFonts w:ascii="Times New Roman" w:eastAsia="Times New Roman" w:hAnsi="Times New Roman" w:cs="Times New Roman"/>
          <w:szCs w:val="24"/>
          <w:lang w:eastAsia="fr-FR"/>
        </w:rPr>
        <w:t xml:space="preserve"> na zapytanie sądu</w:t>
      </w:r>
      <w:r w:rsidR="00EC3C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D50E0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Stwierdził, że nad skarżącym nie znęcano się oraz że administracja Aresztu Śledczego </w:t>
      </w:r>
      <w:r w:rsidR="00971A3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podjęła niezbędne </w:t>
      </w:r>
      <w:r w:rsidR="00DA7E49" w:rsidRPr="00CC545F">
        <w:rPr>
          <w:rFonts w:ascii="Times New Roman" w:eastAsia="Times New Roman" w:hAnsi="Times New Roman" w:cs="Times New Roman"/>
          <w:szCs w:val="24"/>
          <w:lang w:eastAsia="fr-FR"/>
        </w:rPr>
        <w:t>działania mające na celu zapewnienie mu bezpieczeństwa</w:t>
      </w:r>
      <w:r w:rsidR="00FE4C1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C3495B" w:rsidRPr="00CC545F">
        <w:rPr>
          <w:rFonts w:ascii="Times New Roman" w:eastAsia="Times New Roman" w:hAnsi="Times New Roman" w:cs="Times New Roman"/>
          <w:szCs w:val="24"/>
          <w:lang w:eastAsia="fr-FR"/>
        </w:rPr>
        <w:t>W okresie pomi</w:t>
      </w:r>
      <w:r w:rsidR="00E231BE" w:rsidRPr="00CC545F">
        <w:rPr>
          <w:rFonts w:ascii="Times New Roman" w:eastAsia="Times New Roman" w:hAnsi="Times New Roman" w:cs="Times New Roman"/>
          <w:szCs w:val="24"/>
          <w:lang w:eastAsia="fr-FR"/>
        </w:rPr>
        <w:t>ędzy 22 lutego a 28 maja 2008 r. skarżący był karany dyscyplinarnie za różn</w:t>
      </w:r>
      <w:r w:rsidR="008244B2">
        <w:rPr>
          <w:rFonts w:ascii="Times New Roman" w:eastAsia="Times New Roman" w:hAnsi="Times New Roman" w:cs="Times New Roman"/>
          <w:szCs w:val="24"/>
          <w:lang w:eastAsia="fr-FR"/>
        </w:rPr>
        <w:t xml:space="preserve">orakie </w:t>
      </w:r>
      <w:r w:rsidR="00E231B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naruszenia regulaminu więziennego, między innymi za odmowę </w:t>
      </w:r>
      <w:r w:rsidR="00CF3479">
        <w:rPr>
          <w:rFonts w:ascii="Times New Roman" w:eastAsia="Times New Roman" w:hAnsi="Times New Roman" w:cs="Times New Roman"/>
          <w:szCs w:val="24"/>
          <w:lang w:eastAsia="fr-FR"/>
        </w:rPr>
        <w:t xml:space="preserve">wykonywania poleceń, </w:t>
      </w:r>
      <w:r w:rsidR="00AC4E4B" w:rsidRPr="00CC545F">
        <w:rPr>
          <w:rFonts w:ascii="Times New Roman" w:eastAsia="Times New Roman" w:hAnsi="Times New Roman" w:cs="Times New Roman"/>
          <w:szCs w:val="24"/>
          <w:lang w:eastAsia="fr-FR"/>
        </w:rPr>
        <w:t>i</w:t>
      </w:r>
      <w:r w:rsidR="0064290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ngerencję w wykonywanie poleceń, odmowę spożywania posiłków, agresywne zachowanie oraz posiadanie tabletek. </w:t>
      </w:r>
      <w:r w:rsidR="00274B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</w:t>
      </w:r>
      <w:r w:rsidR="002764E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odbył szereg konsultacji z </w:t>
      </w:r>
      <w:r w:rsidR="0052253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psychologiem więziennym </w:t>
      </w:r>
      <w:r w:rsidR="00903745">
        <w:rPr>
          <w:rFonts w:ascii="Times New Roman" w:eastAsia="Times New Roman" w:hAnsi="Times New Roman" w:cs="Times New Roman"/>
          <w:szCs w:val="24"/>
          <w:lang w:eastAsia="fr-FR"/>
        </w:rPr>
        <w:t xml:space="preserve">i </w:t>
      </w:r>
      <w:r w:rsidR="005C6D7D">
        <w:rPr>
          <w:rFonts w:ascii="Times New Roman" w:eastAsia="Times New Roman" w:hAnsi="Times New Roman" w:cs="Times New Roman"/>
          <w:szCs w:val="24"/>
          <w:lang w:eastAsia="fr-FR"/>
        </w:rPr>
        <w:t xml:space="preserve">psychiatrą. Otrzymywał, </w:t>
      </w:r>
      <w:r w:rsidR="005C6D7D" w:rsidRPr="00CC545F">
        <w:rPr>
          <w:rFonts w:ascii="Times New Roman" w:eastAsia="Times New Roman" w:hAnsi="Times New Roman" w:cs="Times New Roman"/>
          <w:szCs w:val="24"/>
          <w:lang w:eastAsia="fr-FR"/>
        </w:rPr>
        <w:t>zgodnie z odpowiednimi przepisami</w:t>
      </w:r>
      <w:r w:rsidR="005C6D7D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5C6D7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52253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trzy posiłki dziennie oraz </w:t>
      </w:r>
      <w:r w:rsidR="009117F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niezbędne </w:t>
      </w:r>
      <w:r w:rsidR="00765B8B">
        <w:rPr>
          <w:rFonts w:ascii="Times New Roman" w:eastAsia="Times New Roman" w:hAnsi="Times New Roman" w:cs="Times New Roman"/>
          <w:szCs w:val="24"/>
          <w:lang w:eastAsia="fr-FR"/>
        </w:rPr>
        <w:t xml:space="preserve">środki </w:t>
      </w:r>
      <w:r w:rsidR="00AF2F8B">
        <w:rPr>
          <w:rFonts w:ascii="Times New Roman" w:eastAsia="Times New Roman" w:hAnsi="Times New Roman" w:cs="Times New Roman"/>
          <w:szCs w:val="24"/>
          <w:lang w:eastAsia="fr-FR"/>
        </w:rPr>
        <w:t xml:space="preserve"> higieny</w:t>
      </w:r>
      <w:r w:rsidR="009117F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9A54A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został umieszczony w celi dla niepalących; w przeszłości </w:t>
      </w:r>
      <w:r w:rsidR="00852CD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jednak </w:t>
      </w:r>
      <w:r w:rsidR="00890B7D" w:rsidRPr="00CC545F">
        <w:rPr>
          <w:rFonts w:ascii="Times New Roman" w:eastAsia="Times New Roman" w:hAnsi="Times New Roman" w:cs="Times New Roman"/>
          <w:szCs w:val="24"/>
          <w:lang w:eastAsia="fr-FR"/>
        </w:rPr>
        <w:t>przekazywał sprzeczn</w:t>
      </w:r>
      <w:r w:rsidR="00C954C7">
        <w:rPr>
          <w:rFonts w:ascii="Times New Roman" w:eastAsia="Times New Roman" w:hAnsi="Times New Roman" w:cs="Times New Roman"/>
          <w:szCs w:val="24"/>
          <w:lang w:eastAsia="fr-FR"/>
        </w:rPr>
        <w:t>e</w:t>
      </w:r>
      <w:r w:rsidR="00890B7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informacje </w:t>
      </w:r>
      <w:r w:rsidR="00734595">
        <w:rPr>
          <w:rFonts w:ascii="Times New Roman" w:eastAsia="Times New Roman" w:hAnsi="Times New Roman" w:cs="Times New Roman"/>
          <w:szCs w:val="24"/>
          <w:lang w:eastAsia="fr-FR"/>
        </w:rPr>
        <w:t xml:space="preserve">odnośnie do </w:t>
      </w:r>
      <w:r w:rsidR="00890B7D" w:rsidRPr="00CC545F">
        <w:rPr>
          <w:rFonts w:ascii="Times New Roman" w:eastAsia="Times New Roman" w:hAnsi="Times New Roman" w:cs="Times New Roman"/>
          <w:szCs w:val="24"/>
          <w:lang w:eastAsia="fr-FR"/>
        </w:rPr>
        <w:t>umieszczeni</w:t>
      </w:r>
      <w:r w:rsidR="00BE6C3D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890B7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go w celi dla palących. </w:t>
      </w:r>
      <w:r w:rsidR="00852CD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lastRenderedPageBreak/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57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8B471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7 </w:t>
      </w:r>
      <w:r w:rsidR="00DF6ED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kwietnia 2008 r. Sąd Rejonowy w Warszawie przedłużył </w:t>
      </w:r>
      <w:r w:rsidR="00AF6505" w:rsidRPr="00CC545F">
        <w:rPr>
          <w:rFonts w:ascii="Times New Roman" w:eastAsia="Times New Roman" w:hAnsi="Times New Roman" w:cs="Times New Roman"/>
          <w:szCs w:val="24"/>
          <w:lang w:eastAsia="fr-FR"/>
        </w:rPr>
        <w:t>tymczasow</w:t>
      </w:r>
      <w:r w:rsidR="00AF6505">
        <w:rPr>
          <w:rFonts w:ascii="Times New Roman" w:eastAsia="Times New Roman" w:hAnsi="Times New Roman" w:cs="Times New Roman"/>
          <w:szCs w:val="24"/>
          <w:lang w:eastAsia="fr-FR"/>
        </w:rPr>
        <w:t>e</w:t>
      </w:r>
      <w:r w:rsidR="00AF650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562BA9" w:rsidRPr="00CC545F">
        <w:rPr>
          <w:rFonts w:ascii="Times New Roman" w:eastAsia="Times New Roman" w:hAnsi="Times New Roman" w:cs="Times New Roman"/>
          <w:szCs w:val="24"/>
          <w:lang w:eastAsia="fr-FR"/>
        </w:rPr>
        <w:t>areszt</w:t>
      </w:r>
      <w:r w:rsidR="00AF6505">
        <w:rPr>
          <w:rFonts w:ascii="Times New Roman" w:eastAsia="Times New Roman" w:hAnsi="Times New Roman" w:cs="Times New Roman"/>
          <w:szCs w:val="24"/>
          <w:lang w:eastAsia="fr-FR"/>
        </w:rPr>
        <w:t xml:space="preserve">owanie </w:t>
      </w:r>
      <w:r w:rsidR="00562BA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skarżącego do dnia 4 czerwca 2008 r. </w:t>
      </w:r>
      <w:r w:rsidR="00A9351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Uwzględniając informacje otrzymane z </w:t>
      </w:r>
      <w:r w:rsidR="001C72D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Aresztu Śledczego </w:t>
      </w:r>
      <w:r w:rsidR="00B90257" w:rsidRPr="00CC545F">
        <w:rPr>
          <w:rFonts w:ascii="Times New Roman" w:eastAsia="Times New Roman" w:hAnsi="Times New Roman" w:cs="Times New Roman"/>
          <w:szCs w:val="24"/>
          <w:lang w:eastAsia="fr-FR"/>
        </w:rPr>
        <w:t>Warszawa-Służewiec</w:t>
      </w:r>
      <w:r w:rsidR="004644E4" w:rsidRPr="00CC545F">
        <w:rPr>
          <w:rFonts w:ascii="Times New Roman" w:eastAsia="Times New Roman" w:hAnsi="Times New Roman" w:cs="Times New Roman"/>
          <w:szCs w:val="24"/>
          <w:lang w:eastAsia="fr-FR"/>
        </w:rPr>
        <w:t>, sąd stwierdził</w:t>
      </w:r>
      <w:r w:rsidR="00CD6409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4644E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że zakład </w:t>
      </w:r>
      <w:r w:rsidR="00810F92">
        <w:rPr>
          <w:rFonts w:ascii="Times New Roman" w:eastAsia="Times New Roman" w:hAnsi="Times New Roman" w:cs="Times New Roman"/>
          <w:szCs w:val="24"/>
          <w:lang w:eastAsia="fr-FR"/>
        </w:rPr>
        <w:t xml:space="preserve">był w stanie </w:t>
      </w:r>
      <w:r w:rsidR="004644E4" w:rsidRPr="00CC545F">
        <w:rPr>
          <w:rFonts w:ascii="Times New Roman" w:eastAsia="Times New Roman" w:hAnsi="Times New Roman" w:cs="Times New Roman"/>
          <w:szCs w:val="24"/>
          <w:lang w:eastAsia="fr-FR"/>
        </w:rPr>
        <w:t>zapewnić skarżącemu bezpieczeństwo</w:t>
      </w:r>
      <w:r w:rsidR="003641F5">
        <w:rPr>
          <w:rFonts w:ascii="Times New Roman" w:eastAsia="Times New Roman" w:hAnsi="Times New Roman" w:cs="Times New Roman"/>
          <w:szCs w:val="24"/>
          <w:lang w:eastAsia="fr-FR"/>
        </w:rPr>
        <w:t xml:space="preserve"> osobi</w:t>
      </w:r>
      <w:r w:rsidR="00297FF5"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="003641F5">
        <w:rPr>
          <w:rFonts w:ascii="Times New Roman" w:eastAsia="Times New Roman" w:hAnsi="Times New Roman" w:cs="Times New Roman"/>
          <w:szCs w:val="24"/>
          <w:lang w:eastAsia="fr-FR"/>
        </w:rPr>
        <w:t>te</w:t>
      </w:r>
      <w:r w:rsidR="004644E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EB22AB">
        <w:rPr>
          <w:rFonts w:ascii="Times New Roman" w:eastAsia="Times New Roman" w:hAnsi="Times New Roman" w:cs="Times New Roman"/>
          <w:szCs w:val="24"/>
          <w:lang w:eastAsia="fr-FR"/>
        </w:rPr>
        <w:t xml:space="preserve">Analogiczne </w:t>
      </w:r>
      <w:r w:rsidR="009F0DF6">
        <w:rPr>
          <w:rFonts w:ascii="Times New Roman" w:eastAsia="Times New Roman" w:hAnsi="Times New Roman" w:cs="Times New Roman"/>
          <w:szCs w:val="24"/>
          <w:lang w:eastAsia="fr-FR"/>
        </w:rPr>
        <w:t>stwierdzenia</w:t>
      </w:r>
      <w:r w:rsidR="00DB6F2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znal</w:t>
      </w:r>
      <w:r w:rsidR="001D6B82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9F0DF6">
        <w:rPr>
          <w:rFonts w:ascii="Times New Roman" w:eastAsia="Times New Roman" w:hAnsi="Times New Roman" w:cs="Times New Roman"/>
          <w:szCs w:val="24"/>
          <w:lang w:eastAsia="fr-FR"/>
        </w:rPr>
        <w:t>zły</w:t>
      </w:r>
      <w:r w:rsidR="00DB6F2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się w </w:t>
      </w:r>
      <w:r w:rsidR="00EB22AB">
        <w:rPr>
          <w:rFonts w:ascii="Times New Roman" w:eastAsia="Times New Roman" w:hAnsi="Times New Roman" w:cs="Times New Roman"/>
          <w:szCs w:val="24"/>
          <w:lang w:eastAsia="fr-FR"/>
        </w:rPr>
        <w:t>postanowieni</w:t>
      </w:r>
      <w:r w:rsidR="009F0DF6">
        <w:rPr>
          <w:rFonts w:ascii="Times New Roman" w:eastAsia="Times New Roman" w:hAnsi="Times New Roman" w:cs="Times New Roman"/>
          <w:szCs w:val="24"/>
          <w:lang w:eastAsia="fr-FR"/>
        </w:rPr>
        <w:t>ach</w:t>
      </w:r>
      <w:r w:rsidR="00EB22AB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DB6F23" w:rsidRPr="00CC545F">
        <w:rPr>
          <w:rFonts w:ascii="Times New Roman" w:eastAsia="Times New Roman" w:hAnsi="Times New Roman" w:cs="Times New Roman"/>
          <w:szCs w:val="24"/>
          <w:lang w:eastAsia="fr-FR"/>
        </w:rPr>
        <w:t>sądu z dnia 10 lipca</w:t>
      </w:r>
      <w:r w:rsidR="009F0DF6">
        <w:rPr>
          <w:rFonts w:ascii="Times New Roman" w:eastAsia="Times New Roman" w:hAnsi="Times New Roman" w:cs="Times New Roman"/>
          <w:szCs w:val="24"/>
          <w:lang w:eastAsia="fr-FR"/>
        </w:rPr>
        <w:t xml:space="preserve"> i 8 sierpnia</w:t>
      </w:r>
      <w:r w:rsidR="00DB6F2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2008 r.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58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6208A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</w:t>
      </w:r>
      <w:r w:rsidR="00DF7C68">
        <w:rPr>
          <w:rFonts w:ascii="Times New Roman" w:eastAsia="Times New Roman" w:hAnsi="Times New Roman" w:cs="Times New Roman"/>
          <w:szCs w:val="24"/>
          <w:lang w:eastAsia="fr-FR"/>
        </w:rPr>
        <w:t xml:space="preserve">postanowieniu </w:t>
      </w:r>
      <w:r w:rsidR="006208AD" w:rsidRPr="00CC545F">
        <w:rPr>
          <w:rFonts w:ascii="Times New Roman" w:eastAsia="Times New Roman" w:hAnsi="Times New Roman" w:cs="Times New Roman"/>
          <w:szCs w:val="24"/>
          <w:lang w:eastAsia="fr-FR"/>
        </w:rPr>
        <w:t>z dnia 2 lipca 2008 r. Sąd Okr</w:t>
      </w:r>
      <w:r w:rsidR="00913500">
        <w:rPr>
          <w:rFonts w:ascii="Times New Roman" w:eastAsia="Times New Roman" w:hAnsi="Times New Roman" w:cs="Times New Roman"/>
          <w:szCs w:val="24"/>
          <w:lang w:eastAsia="fr-FR"/>
        </w:rPr>
        <w:t>ę</w:t>
      </w:r>
      <w:r w:rsidR="006208AD" w:rsidRPr="00CC545F">
        <w:rPr>
          <w:rFonts w:ascii="Times New Roman" w:eastAsia="Times New Roman" w:hAnsi="Times New Roman" w:cs="Times New Roman"/>
          <w:szCs w:val="24"/>
          <w:lang w:eastAsia="fr-FR"/>
        </w:rPr>
        <w:t>gowy w Warszawie oddalił jako bezpodstawne zarzuty skarżącego</w:t>
      </w:r>
      <w:r w:rsidR="002227A7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6208A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dotyczące zagrożenia znęcani</w:t>
      </w:r>
      <w:r w:rsidR="00C31433">
        <w:rPr>
          <w:rFonts w:ascii="Times New Roman" w:eastAsia="Times New Roman" w:hAnsi="Times New Roman" w:cs="Times New Roman"/>
          <w:szCs w:val="24"/>
          <w:lang w:eastAsia="fr-FR"/>
        </w:rPr>
        <w:t xml:space="preserve">em </w:t>
      </w:r>
      <w:r w:rsidR="006208A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się </w:t>
      </w:r>
      <w:r w:rsidR="00D45F3B">
        <w:rPr>
          <w:rFonts w:ascii="Times New Roman" w:eastAsia="Times New Roman" w:hAnsi="Times New Roman" w:cs="Times New Roman"/>
          <w:szCs w:val="24"/>
          <w:lang w:eastAsia="fr-FR"/>
        </w:rPr>
        <w:t xml:space="preserve">nad nim </w:t>
      </w:r>
      <w:r w:rsidR="006208A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ze strony </w:t>
      </w:r>
      <w:r w:rsidR="001D0021">
        <w:rPr>
          <w:rFonts w:ascii="Times New Roman" w:eastAsia="Times New Roman" w:hAnsi="Times New Roman" w:cs="Times New Roman"/>
          <w:szCs w:val="24"/>
          <w:lang w:eastAsia="fr-FR"/>
        </w:rPr>
        <w:t>współ</w:t>
      </w:r>
      <w:r w:rsidR="006208A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osadzonych w Areszcie Śledczym Warszawa-Służewiec. </w:t>
      </w:r>
      <w:r w:rsidR="008B044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</w:t>
      </w:r>
      <w:r w:rsidR="00341160">
        <w:rPr>
          <w:rFonts w:ascii="Times New Roman" w:eastAsia="Times New Roman" w:hAnsi="Times New Roman" w:cs="Times New Roman"/>
          <w:szCs w:val="24"/>
          <w:lang w:eastAsia="fr-FR"/>
        </w:rPr>
        <w:t xml:space="preserve">postanowieniu </w:t>
      </w:r>
      <w:r w:rsidR="004E10D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 dnia 12 sierpnia 2008 r. Sąd </w:t>
      </w:r>
      <w:r w:rsidR="00B46638">
        <w:rPr>
          <w:rFonts w:ascii="Times New Roman" w:eastAsia="Times New Roman" w:hAnsi="Times New Roman" w:cs="Times New Roman"/>
          <w:szCs w:val="24"/>
          <w:lang w:eastAsia="fr-FR"/>
        </w:rPr>
        <w:t xml:space="preserve">Okręgowy </w:t>
      </w:r>
      <w:r w:rsidR="00857669">
        <w:rPr>
          <w:rFonts w:ascii="Times New Roman" w:eastAsia="Times New Roman" w:hAnsi="Times New Roman" w:cs="Times New Roman"/>
          <w:szCs w:val="24"/>
          <w:lang w:eastAsia="fr-FR"/>
        </w:rPr>
        <w:t xml:space="preserve">zauważył, że </w:t>
      </w:r>
      <w:r w:rsidR="00490915">
        <w:rPr>
          <w:rFonts w:ascii="Times New Roman" w:eastAsia="Times New Roman" w:hAnsi="Times New Roman" w:cs="Times New Roman"/>
          <w:szCs w:val="24"/>
          <w:lang w:eastAsia="fr-FR"/>
        </w:rPr>
        <w:t xml:space="preserve">w następstwie informacji o </w:t>
      </w:r>
      <w:r w:rsidR="004E10D2" w:rsidRPr="00CC545F">
        <w:rPr>
          <w:rFonts w:ascii="Times New Roman" w:eastAsia="Times New Roman" w:hAnsi="Times New Roman" w:cs="Times New Roman"/>
          <w:szCs w:val="24"/>
          <w:lang w:eastAsia="fr-FR"/>
        </w:rPr>
        <w:t>atak</w:t>
      </w:r>
      <w:r w:rsidR="00490915">
        <w:rPr>
          <w:rFonts w:ascii="Times New Roman" w:eastAsia="Times New Roman" w:hAnsi="Times New Roman" w:cs="Times New Roman"/>
          <w:szCs w:val="24"/>
          <w:lang w:eastAsia="fr-FR"/>
        </w:rPr>
        <w:t xml:space="preserve">ach </w:t>
      </w:r>
      <w:r w:rsidR="004E10D2" w:rsidRPr="00CC545F">
        <w:rPr>
          <w:rFonts w:ascii="Times New Roman" w:eastAsia="Times New Roman" w:hAnsi="Times New Roman" w:cs="Times New Roman"/>
          <w:szCs w:val="24"/>
          <w:lang w:eastAsia="fr-FR"/>
        </w:rPr>
        <w:t>na skarżącego ze strony innych osadzonych administracja</w:t>
      </w:r>
      <w:r w:rsidR="009D0F49" w:rsidRPr="009D0F4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9D0F49" w:rsidRPr="00CC545F">
        <w:rPr>
          <w:rFonts w:ascii="Times New Roman" w:eastAsia="Times New Roman" w:hAnsi="Times New Roman" w:cs="Times New Roman"/>
          <w:szCs w:val="24"/>
          <w:lang w:eastAsia="fr-FR"/>
        </w:rPr>
        <w:t>aresztu śledczego</w:t>
      </w:r>
      <w:r w:rsidR="009D0F49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4E10D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9D0F49" w:rsidRPr="00CC545F">
        <w:rPr>
          <w:rFonts w:ascii="Times New Roman" w:eastAsia="Times New Roman" w:hAnsi="Times New Roman" w:cs="Times New Roman"/>
          <w:szCs w:val="24"/>
          <w:lang w:eastAsia="fr-FR"/>
        </w:rPr>
        <w:t>dla zapewnienia mu bezpieczeństwa</w:t>
      </w:r>
      <w:r w:rsidR="009D0F49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9D0F4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4E10D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umieściła go </w:t>
      </w:r>
      <w:r w:rsidR="006E7F0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pojedynczej celi.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59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9C224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10 lipca 2008 r. Sąd Rejonowy w Warszawie oddalił wniosek skarżącego o zwolnienie go </w:t>
      </w:r>
      <w:r w:rsidR="007E44FB">
        <w:rPr>
          <w:rFonts w:ascii="Times New Roman" w:eastAsia="Times New Roman" w:hAnsi="Times New Roman" w:cs="Times New Roman"/>
          <w:szCs w:val="24"/>
          <w:lang w:eastAsia="fr-FR"/>
        </w:rPr>
        <w:t xml:space="preserve">z aresztu </w:t>
      </w:r>
      <w:r w:rsidR="00457A1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związku ze śmiercią dziadka. W dniu 12 sierpnia 2008 r. </w:t>
      </w:r>
      <w:r w:rsidR="00C811A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Sąd Okręgowy w Warszawie </w:t>
      </w:r>
      <w:r w:rsidR="002E139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utrzymał tę decyzję w mocy.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60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2309A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bliżej nieokreślonym dniu skarżący </w:t>
      </w:r>
      <w:r w:rsidR="009F0DF6">
        <w:rPr>
          <w:rFonts w:ascii="Times New Roman" w:eastAsia="Times New Roman" w:hAnsi="Times New Roman" w:cs="Times New Roman"/>
          <w:szCs w:val="24"/>
          <w:lang w:eastAsia="fr-FR"/>
        </w:rPr>
        <w:t>złożył</w:t>
      </w:r>
      <w:r w:rsidR="002309A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do Sądu Rejonowego w Warszawie </w:t>
      </w:r>
      <w:r w:rsidR="00081CF4" w:rsidRPr="00CC545F">
        <w:rPr>
          <w:rFonts w:ascii="Times New Roman" w:eastAsia="Times New Roman" w:hAnsi="Times New Roman" w:cs="Times New Roman"/>
          <w:szCs w:val="24"/>
          <w:lang w:eastAsia="fr-FR"/>
        </w:rPr>
        <w:t>skargę</w:t>
      </w:r>
      <w:r w:rsidR="00FE2FF7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CB52FD">
        <w:rPr>
          <w:rFonts w:ascii="Times New Roman" w:eastAsia="Times New Roman" w:hAnsi="Times New Roman" w:cs="Times New Roman"/>
          <w:szCs w:val="24"/>
          <w:lang w:eastAsia="fr-FR"/>
        </w:rPr>
        <w:t>podnosząc</w:t>
      </w:r>
      <w:r w:rsidR="000978ED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CB52FD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083D1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że </w:t>
      </w:r>
      <w:r w:rsidR="009F707B" w:rsidRPr="00CC545F">
        <w:rPr>
          <w:rFonts w:ascii="Times New Roman" w:eastAsia="Times New Roman" w:hAnsi="Times New Roman" w:cs="Times New Roman"/>
          <w:szCs w:val="24"/>
          <w:lang w:eastAsia="fr-FR"/>
        </w:rPr>
        <w:t>w grudniu 2008 r</w:t>
      </w:r>
      <w:r w:rsidR="009F707B">
        <w:rPr>
          <w:rFonts w:ascii="Times New Roman" w:eastAsia="Times New Roman" w:hAnsi="Times New Roman" w:cs="Times New Roman"/>
          <w:szCs w:val="24"/>
          <w:lang w:eastAsia="fr-FR"/>
        </w:rPr>
        <w:t>.</w:t>
      </w:r>
      <w:r w:rsidR="009F70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0978ED">
        <w:rPr>
          <w:rFonts w:ascii="Times New Roman" w:eastAsia="Times New Roman" w:hAnsi="Times New Roman" w:cs="Times New Roman"/>
          <w:szCs w:val="24"/>
          <w:lang w:eastAsia="fr-FR"/>
        </w:rPr>
        <w:t xml:space="preserve">do </w:t>
      </w:r>
      <w:r w:rsidR="009F707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jego domku </w:t>
      </w:r>
      <w:r w:rsidR="009F707B">
        <w:rPr>
          <w:rFonts w:ascii="Times New Roman" w:eastAsia="Times New Roman" w:hAnsi="Times New Roman" w:cs="Times New Roman"/>
          <w:szCs w:val="24"/>
          <w:lang w:eastAsia="fr-FR"/>
        </w:rPr>
        <w:t>letniskow</w:t>
      </w:r>
      <w:r w:rsidR="000978ED">
        <w:rPr>
          <w:rFonts w:ascii="Times New Roman" w:eastAsia="Times New Roman" w:hAnsi="Times New Roman" w:cs="Times New Roman"/>
          <w:szCs w:val="24"/>
          <w:lang w:eastAsia="fr-FR"/>
        </w:rPr>
        <w:t xml:space="preserve">ego </w:t>
      </w:r>
      <w:r w:rsidR="009F707B">
        <w:rPr>
          <w:rFonts w:ascii="Times New Roman" w:eastAsia="Times New Roman" w:hAnsi="Times New Roman" w:cs="Times New Roman"/>
          <w:szCs w:val="24"/>
          <w:lang w:eastAsia="fr-FR"/>
        </w:rPr>
        <w:t xml:space="preserve">było </w:t>
      </w:r>
      <w:r w:rsidR="00083D1E" w:rsidRPr="00CC545F">
        <w:rPr>
          <w:rFonts w:ascii="Times New Roman" w:eastAsia="Times New Roman" w:hAnsi="Times New Roman" w:cs="Times New Roman"/>
          <w:szCs w:val="24"/>
          <w:lang w:eastAsia="fr-FR"/>
        </w:rPr>
        <w:t>właman</w:t>
      </w:r>
      <w:r w:rsidR="009F707B">
        <w:rPr>
          <w:rFonts w:ascii="Times New Roman" w:eastAsia="Times New Roman" w:hAnsi="Times New Roman" w:cs="Times New Roman"/>
          <w:szCs w:val="24"/>
          <w:lang w:eastAsia="fr-FR"/>
        </w:rPr>
        <w:t>ie</w:t>
      </w:r>
      <w:r w:rsidR="00083D1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W dniu 15 stycznia 2009 r. sąd zwrócił się do Komisariatu Policji w Wawrze o weryfikację informacji skarżącego. </w:t>
      </w:r>
      <w:r w:rsidR="00081CF4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61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B007DE">
        <w:rPr>
          <w:rFonts w:ascii="Times New Roman" w:eastAsia="Times New Roman" w:hAnsi="Times New Roman" w:cs="Times New Roman"/>
          <w:szCs w:val="24"/>
          <w:lang w:eastAsia="fr-FR"/>
        </w:rPr>
        <w:t>W</w:t>
      </w:r>
      <w:r w:rsidR="00B007D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raporcie z</w:t>
      </w:r>
      <w:r w:rsidR="00B007DE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B007DE" w:rsidRPr="00CC545F">
        <w:rPr>
          <w:rFonts w:ascii="Times New Roman" w:eastAsia="Times New Roman" w:hAnsi="Times New Roman" w:cs="Times New Roman"/>
          <w:szCs w:val="24"/>
          <w:lang w:eastAsia="fr-FR"/>
        </w:rPr>
        <w:t>lutego 2009 r.</w:t>
      </w:r>
      <w:r w:rsidR="003B146D" w:rsidRPr="003B146D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3B146D" w:rsidRPr="00CC545F">
        <w:rPr>
          <w:rFonts w:ascii="Times New Roman" w:eastAsia="Times New Roman" w:hAnsi="Times New Roman" w:cs="Times New Roman"/>
          <w:szCs w:val="24"/>
          <w:lang w:eastAsia="fr-FR"/>
        </w:rPr>
        <w:t>dotyczącym skarżącego</w:t>
      </w:r>
      <w:r w:rsidR="00B007DE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B007D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3F6AD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Dyrektor Aresztu Śledczego Warszawa-Białołęka </w:t>
      </w:r>
      <w:r w:rsidR="00E35A0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stwierdził, że osadzeni </w:t>
      </w:r>
      <w:r w:rsidR="00162979">
        <w:rPr>
          <w:rFonts w:ascii="Times New Roman" w:eastAsia="Times New Roman" w:hAnsi="Times New Roman" w:cs="Times New Roman"/>
          <w:szCs w:val="24"/>
          <w:lang w:eastAsia="fr-FR"/>
        </w:rPr>
        <w:t xml:space="preserve">umieszczani </w:t>
      </w:r>
      <w:r w:rsidR="008908EA" w:rsidRPr="00CC545F">
        <w:rPr>
          <w:rFonts w:ascii="Times New Roman" w:eastAsia="Times New Roman" w:hAnsi="Times New Roman" w:cs="Times New Roman"/>
          <w:szCs w:val="24"/>
          <w:lang w:eastAsia="fr-FR"/>
        </w:rPr>
        <w:t>w jedn</w:t>
      </w:r>
      <w:r w:rsidR="00444876">
        <w:rPr>
          <w:rFonts w:ascii="Times New Roman" w:eastAsia="Times New Roman" w:hAnsi="Times New Roman" w:cs="Times New Roman"/>
          <w:szCs w:val="24"/>
          <w:lang w:eastAsia="fr-FR"/>
        </w:rPr>
        <w:t xml:space="preserve">ej </w:t>
      </w:r>
      <w:r w:rsidR="00162979">
        <w:rPr>
          <w:rFonts w:ascii="Times New Roman" w:eastAsia="Times New Roman" w:hAnsi="Times New Roman" w:cs="Times New Roman"/>
          <w:szCs w:val="24"/>
          <w:lang w:eastAsia="fr-FR"/>
        </w:rPr>
        <w:t xml:space="preserve">celi </w:t>
      </w:r>
      <w:r w:rsidR="008908E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ze skarżącym powinni być </w:t>
      </w:r>
      <w:r w:rsidR="00417C29">
        <w:rPr>
          <w:rFonts w:ascii="Times New Roman" w:eastAsia="Times New Roman" w:hAnsi="Times New Roman" w:cs="Times New Roman"/>
          <w:szCs w:val="24"/>
          <w:lang w:eastAsia="fr-FR"/>
        </w:rPr>
        <w:t xml:space="preserve">starannie </w:t>
      </w:r>
      <w:r w:rsidR="008908EA" w:rsidRPr="00CC545F">
        <w:rPr>
          <w:rFonts w:ascii="Times New Roman" w:eastAsia="Times New Roman" w:hAnsi="Times New Roman" w:cs="Times New Roman"/>
          <w:szCs w:val="24"/>
          <w:lang w:eastAsia="fr-FR"/>
        </w:rPr>
        <w:t>dobierani z uwagi na charakter popełnionego przez skarżącego przestępstwa</w:t>
      </w:r>
      <w:r w:rsidR="000808E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3B146D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62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1237D7" w:rsidRPr="00CC545F">
        <w:rPr>
          <w:rFonts w:ascii="Times New Roman" w:eastAsia="Times New Roman" w:hAnsi="Times New Roman" w:cs="Times New Roman"/>
          <w:szCs w:val="24"/>
          <w:lang w:eastAsia="fr-FR"/>
        </w:rPr>
        <w:t>W dniu 26 lutego 2009 r. Sąd Rejonowy w Warszawie odmówił zwolnienia skarż</w:t>
      </w:r>
      <w:r w:rsidR="004F3BC2">
        <w:rPr>
          <w:rFonts w:ascii="Times New Roman" w:eastAsia="Times New Roman" w:hAnsi="Times New Roman" w:cs="Times New Roman"/>
          <w:szCs w:val="24"/>
          <w:lang w:eastAsia="fr-FR"/>
        </w:rPr>
        <w:t>ą</w:t>
      </w:r>
      <w:r w:rsidR="001237D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cego </w:t>
      </w:r>
      <w:r w:rsidR="00494510">
        <w:rPr>
          <w:rFonts w:ascii="Times New Roman" w:eastAsia="Times New Roman" w:hAnsi="Times New Roman" w:cs="Times New Roman"/>
          <w:szCs w:val="24"/>
          <w:lang w:eastAsia="fr-FR"/>
        </w:rPr>
        <w:t xml:space="preserve">w celu </w:t>
      </w:r>
      <w:r w:rsidR="00CD47B9">
        <w:rPr>
          <w:rFonts w:ascii="Times New Roman" w:eastAsia="Times New Roman" w:hAnsi="Times New Roman" w:cs="Times New Roman"/>
          <w:szCs w:val="24"/>
          <w:lang w:eastAsia="fr-FR"/>
        </w:rPr>
        <w:t xml:space="preserve">sprawowania </w:t>
      </w:r>
      <w:r w:rsidR="001237D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opieki nad </w:t>
      </w:r>
      <w:r w:rsidR="00494510">
        <w:rPr>
          <w:rFonts w:ascii="Times New Roman" w:eastAsia="Times New Roman" w:hAnsi="Times New Roman" w:cs="Times New Roman"/>
          <w:szCs w:val="24"/>
          <w:lang w:eastAsia="fr-FR"/>
        </w:rPr>
        <w:t xml:space="preserve">jego </w:t>
      </w:r>
      <w:r w:rsidR="001237D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chorą babcią. </w:t>
      </w:r>
      <w:r w:rsidR="008C6EF1" w:rsidRPr="00CC545F">
        <w:rPr>
          <w:rFonts w:ascii="Times New Roman" w:eastAsia="Times New Roman" w:hAnsi="Times New Roman" w:cs="Times New Roman"/>
          <w:szCs w:val="24"/>
          <w:lang w:eastAsia="fr-FR"/>
        </w:rPr>
        <w:t>W dniu 11 marca 2009 r. Sąd Okręgowy w Warszawie utrzymał tę decyzję</w:t>
      </w:r>
      <w:r w:rsidR="00494510" w:rsidRPr="00494510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494510" w:rsidRPr="00CC545F">
        <w:rPr>
          <w:rFonts w:ascii="Times New Roman" w:eastAsia="Times New Roman" w:hAnsi="Times New Roman" w:cs="Times New Roman"/>
          <w:szCs w:val="24"/>
          <w:lang w:eastAsia="fr-FR"/>
        </w:rPr>
        <w:t>w mocy</w:t>
      </w:r>
      <w:r w:rsidR="008C6EF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494510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63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485C3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maju 2009 r. skarżący </w:t>
      </w:r>
      <w:r w:rsidR="005F34B2" w:rsidRPr="00CC545F">
        <w:rPr>
          <w:rFonts w:ascii="Times New Roman" w:eastAsia="Times New Roman" w:hAnsi="Times New Roman" w:cs="Times New Roman"/>
          <w:szCs w:val="24"/>
          <w:lang w:eastAsia="fr-FR"/>
        </w:rPr>
        <w:t>złożył skargę na warunk</w:t>
      </w:r>
      <w:r w:rsidR="00782E9E">
        <w:rPr>
          <w:rFonts w:ascii="Times New Roman" w:eastAsia="Times New Roman" w:hAnsi="Times New Roman" w:cs="Times New Roman"/>
          <w:szCs w:val="24"/>
          <w:lang w:eastAsia="fr-FR"/>
        </w:rPr>
        <w:t>i</w:t>
      </w:r>
      <w:r w:rsidR="005F34B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panujące w Areszcie </w:t>
      </w:r>
      <w:r w:rsidR="00C720D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Śledczym Warszawa-Białołęka, w tym na brak zajęć edukacyjnych i sportowych, niemożność uczestnictwa w nabożeństwach, brak </w:t>
      </w:r>
      <w:r w:rsidR="000978ED">
        <w:rPr>
          <w:rFonts w:ascii="Times New Roman" w:eastAsia="Times New Roman" w:hAnsi="Times New Roman" w:cs="Times New Roman"/>
          <w:szCs w:val="24"/>
          <w:lang w:eastAsia="fr-FR"/>
        </w:rPr>
        <w:t xml:space="preserve">środków higieny </w:t>
      </w:r>
      <w:r w:rsidR="00C720D6" w:rsidRPr="00CC545F">
        <w:rPr>
          <w:rFonts w:ascii="Times New Roman" w:eastAsia="Times New Roman" w:hAnsi="Times New Roman" w:cs="Times New Roman"/>
          <w:szCs w:val="24"/>
          <w:lang w:eastAsia="fr-FR"/>
        </w:rPr>
        <w:t>i ciepłej wody w celi, przerwy w dostaw</w:t>
      </w:r>
      <w:r w:rsidR="00A813A9">
        <w:rPr>
          <w:rFonts w:ascii="Times New Roman" w:eastAsia="Times New Roman" w:hAnsi="Times New Roman" w:cs="Times New Roman"/>
          <w:szCs w:val="24"/>
          <w:lang w:eastAsia="fr-FR"/>
        </w:rPr>
        <w:t xml:space="preserve">ach </w:t>
      </w:r>
      <w:r w:rsidR="00C720D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prądu oraz wspólne łaźnie. </w:t>
      </w:r>
      <w:r w:rsidR="006E403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25 maja 2009 r. Dyrektor Aresztu Śledczego </w:t>
      </w:r>
      <w:r w:rsidR="00A4566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poinformował </w:t>
      </w:r>
      <w:r w:rsidR="005B786A" w:rsidRPr="00CC545F">
        <w:rPr>
          <w:rFonts w:ascii="Times New Roman" w:eastAsia="Times New Roman" w:hAnsi="Times New Roman" w:cs="Times New Roman"/>
          <w:szCs w:val="24"/>
          <w:lang w:eastAsia="fr-FR"/>
        </w:rPr>
        <w:t>Sąd Rejonowy dla Warszawy-Pragi</w:t>
      </w:r>
      <w:r w:rsidR="00AD263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ED7D54">
        <w:rPr>
          <w:rFonts w:ascii="Times New Roman" w:eastAsia="Times New Roman" w:hAnsi="Times New Roman" w:cs="Times New Roman"/>
          <w:szCs w:val="24"/>
          <w:lang w:eastAsia="fr-FR"/>
        </w:rPr>
        <w:t xml:space="preserve">że </w:t>
      </w:r>
      <w:r w:rsidR="00E62DB1">
        <w:rPr>
          <w:rFonts w:ascii="Times New Roman" w:eastAsia="Times New Roman" w:hAnsi="Times New Roman" w:cs="Times New Roman"/>
          <w:szCs w:val="24"/>
          <w:lang w:eastAsia="fr-FR"/>
        </w:rPr>
        <w:t xml:space="preserve">jego </w:t>
      </w:r>
      <w:r w:rsidR="009F0DF6">
        <w:rPr>
          <w:rFonts w:ascii="Times New Roman" w:eastAsia="Times New Roman" w:hAnsi="Times New Roman" w:cs="Times New Roman"/>
          <w:szCs w:val="24"/>
          <w:lang w:eastAsia="fr-FR"/>
        </w:rPr>
        <w:t>zarzuty</w:t>
      </w:r>
      <w:r w:rsidR="00AD263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były nieuzasadnione. </w:t>
      </w:r>
      <w:r w:rsidR="000A580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</w:t>
      </w:r>
      <w:r w:rsidR="00923A33">
        <w:rPr>
          <w:rFonts w:ascii="Times New Roman" w:eastAsia="Times New Roman" w:hAnsi="Times New Roman" w:cs="Times New Roman"/>
          <w:szCs w:val="24"/>
          <w:lang w:eastAsia="fr-FR"/>
        </w:rPr>
        <w:t xml:space="preserve">posiadał </w:t>
      </w:r>
      <w:r w:rsidR="000A580A" w:rsidRPr="00CC545F">
        <w:rPr>
          <w:rFonts w:ascii="Times New Roman" w:eastAsia="Times New Roman" w:hAnsi="Times New Roman" w:cs="Times New Roman"/>
          <w:szCs w:val="24"/>
          <w:lang w:eastAsia="fr-FR"/>
        </w:rPr>
        <w:t>reg</w:t>
      </w:r>
      <w:r w:rsidR="006C3508"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0A580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larny dostęp do </w:t>
      </w:r>
      <w:r w:rsidR="00CF7AEE">
        <w:rPr>
          <w:rFonts w:ascii="Times New Roman" w:eastAsia="Times New Roman" w:hAnsi="Times New Roman" w:cs="Times New Roman"/>
          <w:szCs w:val="24"/>
          <w:lang w:eastAsia="fr-FR"/>
        </w:rPr>
        <w:t>różnorakich z</w:t>
      </w:r>
      <w:r w:rsidR="000A580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ajęć </w:t>
      </w:r>
      <w:r w:rsidR="00CF7AEE">
        <w:rPr>
          <w:rFonts w:ascii="Times New Roman" w:eastAsia="Times New Roman" w:hAnsi="Times New Roman" w:cs="Times New Roman"/>
          <w:szCs w:val="24"/>
          <w:lang w:eastAsia="fr-FR"/>
        </w:rPr>
        <w:t xml:space="preserve">oraz </w:t>
      </w:r>
      <w:r w:rsidR="000A580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nabożeństw. </w:t>
      </w:r>
      <w:r w:rsidR="001A7BB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Zakłady penitencjarne nie </w:t>
      </w:r>
      <w:r w:rsidR="004D10F9">
        <w:rPr>
          <w:rFonts w:ascii="Times New Roman" w:eastAsia="Times New Roman" w:hAnsi="Times New Roman" w:cs="Times New Roman"/>
          <w:szCs w:val="24"/>
          <w:lang w:eastAsia="fr-FR"/>
        </w:rPr>
        <w:t xml:space="preserve">mają </w:t>
      </w:r>
      <w:r w:rsidR="001A7BB9" w:rsidRPr="00CC545F">
        <w:rPr>
          <w:rFonts w:ascii="Times New Roman" w:eastAsia="Times New Roman" w:hAnsi="Times New Roman" w:cs="Times New Roman"/>
          <w:szCs w:val="24"/>
          <w:lang w:eastAsia="fr-FR"/>
        </w:rPr>
        <w:t>obowiąz</w:t>
      </w:r>
      <w:r w:rsidR="004D10F9">
        <w:rPr>
          <w:rFonts w:ascii="Times New Roman" w:eastAsia="Times New Roman" w:hAnsi="Times New Roman" w:cs="Times New Roman"/>
          <w:szCs w:val="24"/>
          <w:lang w:eastAsia="fr-FR"/>
        </w:rPr>
        <w:t xml:space="preserve">ku </w:t>
      </w:r>
      <w:r w:rsidR="001A7BB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zapewniania ciepłej wody </w:t>
      </w:r>
      <w:r w:rsidR="00347E40" w:rsidRPr="00CC545F">
        <w:rPr>
          <w:rFonts w:ascii="Times New Roman" w:eastAsia="Times New Roman" w:hAnsi="Times New Roman" w:cs="Times New Roman"/>
          <w:szCs w:val="24"/>
          <w:lang w:eastAsia="fr-FR"/>
        </w:rPr>
        <w:t>w celach. Przerwy w dostaw</w:t>
      </w:r>
      <w:r w:rsidR="00702057">
        <w:rPr>
          <w:rFonts w:ascii="Times New Roman" w:eastAsia="Times New Roman" w:hAnsi="Times New Roman" w:cs="Times New Roman"/>
          <w:szCs w:val="24"/>
          <w:lang w:eastAsia="fr-FR"/>
        </w:rPr>
        <w:t xml:space="preserve">ach </w:t>
      </w:r>
      <w:r w:rsidR="00347E4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prądu </w:t>
      </w:r>
      <w:r w:rsidR="00502637">
        <w:rPr>
          <w:rFonts w:ascii="Times New Roman" w:eastAsia="Times New Roman" w:hAnsi="Times New Roman" w:cs="Times New Roman"/>
          <w:szCs w:val="24"/>
          <w:lang w:eastAsia="fr-FR"/>
        </w:rPr>
        <w:t xml:space="preserve">zarządzane </w:t>
      </w:r>
      <w:r w:rsidR="00347E4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są przez Inspektorat Służby Więziennej w celach oszczędnościowych.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64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0E190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odpowiedzi na pozostałe </w:t>
      </w:r>
      <w:r w:rsidR="00DB4BB5" w:rsidRPr="00CC545F">
        <w:rPr>
          <w:rFonts w:ascii="Times New Roman" w:eastAsia="Times New Roman" w:hAnsi="Times New Roman" w:cs="Times New Roman"/>
          <w:szCs w:val="24"/>
          <w:lang w:eastAsia="fr-FR"/>
        </w:rPr>
        <w:t>cztery skargi</w:t>
      </w:r>
      <w:r w:rsidR="002E6567">
        <w:rPr>
          <w:rFonts w:ascii="Times New Roman" w:eastAsia="Times New Roman" w:hAnsi="Times New Roman" w:cs="Times New Roman"/>
          <w:szCs w:val="24"/>
          <w:lang w:eastAsia="fr-FR"/>
        </w:rPr>
        <w:t xml:space="preserve"> wniesione przez </w:t>
      </w:r>
      <w:r w:rsidR="002E6567" w:rsidRPr="00CC545F">
        <w:rPr>
          <w:rFonts w:ascii="Times New Roman" w:eastAsia="Times New Roman" w:hAnsi="Times New Roman" w:cs="Times New Roman"/>
          <w:szCs w:val="24"/>
          <w:lang w:eastAsia="fr-FR"/>
        </w:rPr>
        <w:t>skarżącego</w:t>
      </w:r>
      <w:r w:rsidR="00DB4BB5" w:rsidRPr="00CC545F">
        <w:rPr>
          <w:rFonts w:ascii="Times New Roman" w:eastAsia="Times New Roman" w:hAnsi="Times New Roman" w:cs="Times New Roman"/>
          <w:szCs w:val="24"/>
          <w:lang w:eastAsia="fr-FR"/>
        </w:rPr>
        <w:t>, Dyrektor poinformował</w:t>
      </w:r>
      <w:r w:rsidR="002E6567">
        <w:rPr>
          <w:rFonts w:ascii="Times New Roman" w:eastAsia="Times New Roman" w:hAnsi="Times New Roman" w:cs="Times New Roman"/>
          <w:szCs w:val="24"/>
          <w:lang w:eastAsia="fr-FR"/>
        </w:rPr>
        <w:t xml:space="preserve"> go</w:t>
      </w:r>
      <w:r w:rsidR="00EE3644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4968F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że warunki </w:t>
      </w:r>
      <w:r w:rsidR="00025114">
        <w:rPr>
          <w:rFonts w:ascii="Times New Roman" w:eastAsia="Times New Roman" w:hAnsi="Times New Roman" w:cs="Times New Roman"/>
          <w:szCs w:val="24"/>
          <w:lang w:eastAsia="fr-FR"/>
        </w:rPr>
        <w:t xml:space="preserve">panujące </w:t>
      </w:r>
      <w:r w:rsidR="004968FE" w:rsidRPr="00CC545F">
        <w:rPr>
          <w:rFonts w:ascii="Times New Roman" w:eastAsia="Times New Roman" w:hAnsi="Times New Roman" w:cs="Times New Roman"/>
          <w:szCs w:val="24"/>
          <w:lang w:eastAsia="fr-FR"/>
        </w:rPr>
        <w:t>w jeg</w:t>
      </w:r>
      <w:r w:rsidR="00EE3644">
        <w:rPr>
          <w:rFonts w:ascii="Times New Roman" w:eastAsia="Times New Roman" w:hAnsi="Times New Roman" w:cs="Times New Roman"/>
          <w:szCs w:val="24"/>
          <w:lang w:eastAsia="fr-FR"/>
        </w:rPr>
        <w:t>o</w:t>
      </w:r>
      <w:r w:rsidR="004968F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celi są </w:t>
      </w:r>
      <w:r w:rsidR="000A58DB">
        <w:rPr>
          <w:rFonts w:ascii="Times New Roman" w:eastAsia="Times New Roman" w:hAnsi="Times New Roman" w:cs="Times New Roman"/>
          <w:szCs w:val="24"/>
          <w:lang w:eastAsia="fr-FR"/>
        </w:rPr>
        <w:t xml:space="preserve">właściwe </w:t>
      </w:r>
      <w:r w:rsidR="004968F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 zgodne z odpowiednimi przepisami. </w:t>
      </w:r>
      <w:r w:rsidR="0045429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Jeżeli chodzi o umieszczenie go w celi </w:t>
      </w:r>
      <w:r w:rsidR="00F738D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razem </w:t>
      </w:r>
      <w:r w:rsidR="000A58DB">
        <w:rPr>
          <w:rFonts w:ascii="Times New Roman" w:eastAsia="Times New Roman" w:hAnsi="Times New Roman" w:cs="Times New Roman"/>
          <w:szCs w:val="24"/>
          <w:lang w:eastAsia="fr-FR"/>
        </w:rPr>
        <w:t>z</w:t>
      </w:r>
      <w:r w:rsidR="00F738D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palącymi, to sam skarżący był niekonsekwentny </w:t>
      </w:r>
      <w:r w:rsidR="00490FA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kwestii </w:t>
      </w:r>
      <w:r w:rsidR="00E65F8C">
        <w:rPr>
          <w:rFonts w:ascii="Times New Roman" w:eastAsia="Times New Roman" w:hAnsi="Times New Roman" w:cs="Times New Roman"/>
          <w:szCs w:val="24"/>
          <w:lang w:eastAsia="fr-FR"/>
        </w:rPr>
        <w:t xml:space="preserve">swoich </w:t>
      </w:r>
      <w:r w:rsidR="009E5770">
        <w:rPr>
          <w:rFonts w:ascii="Times New Roman" w:eastAsia="Times New Roman" w:hAnsi="Times New Roman" w:cs="Times New Roman"/>
          <w:szCs w:val="24"/>
          <w:lang w:eastAsia="fr-FR"/>
        </w:rPr>
        <w:t>prefer</w:t>
      </w:r>
      <w:r w:rsidR="00E65F8C">
        <w:rPr>
          <w:rFonts w:ascii="Times New Roman" w:eastAsia="Times New Roman" w:hAnsi="Times New Roman" w:cs="Times New Roman"/>
          <w:szCs w:val="24"/>
          <w:lang w:eastAsia="fr-FR"/>
        </w:rPr>
        <w:t xml:space="preserve">encji: </w:t>
      </w:r>
      <w:r w:rsidR="00490FAF" w:rsidRPr="00CC545F">
        <w:rPr>
          <w:rFonts w:ascii="Times New Roman" w:eastAsia="Times New Roman" w:hAnsi="Times New Roman" w:cs="Times New Roman"/>
          <w:szCs w:val="24"/>
          <w:lang w:eastAsia="fr-FR"/>
        </w:rPr>
        <w:t>cel</w:t>
      </w:r>
      <w:r w:rsidR="00E65F8C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490FA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dla palących czy dla </w:t>
      </w:r>
      <w:r w:rsidR="00490FAF" w:rsidRPr="00CC545F">
        <w:rPr>
          <w:rFonts w:ascii="Times New Roman" w:eastAsia="Times New Roman" w:hAnsi="Times New Roman" w:cs="Times New Roman"/>
          <w:szCs w:val="24"/>
          <w:lang w:eastAsia="fr-FR"/>
        </w:rPr>
        <w:lastRenderedPageBreak/>
        <w:t xml:space="preserve">niepalących. </w:t>
      </w:r>
      <w:r w:rsidR="003F43B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Odnośnie do rewizji </w:t>
      </w:r>
      <w:r w:rsidR="0072274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osobistej </w:t>
      </w:r>
      <w:r w:rsidR="001907A1">
        <w:rPr>
          <w:rFonts w:ascii="Times New Roman" w:eastAsia="Times New Roman" w:hAnsi="Times New Roman" w:cs="Times New Roman"/>
          <w:szCs w:val="24"/>
          <w:lang w:eastAsia="fr-FR"/>
        </w:rPr>
        <w:t xml:space="preserve">z rozbieraniem do </w:t>
      </w:r>
      <w:r w:rsidR="00722748" w:rsidRPr="00CC545F">
        <w:rPr>
          <w:rFonts w:ascii="Times New Roman" w:eastAsia="Times New Roman" w:hAnsi="Times New Roman" w:cs="Times New Roman"/>
          <w:szCs w:val="24"/>
          <w:lang w:eastAsia="fr-FR"/>
        </w:rPr>
        <w:t>nag</w:t>
      </w:r>
      <w:r w:rsidR="001907A1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72274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skarżącego i współosadzonych w dniu 27 kwietnia 2009 r.</w:t>
      </w:r>
      <w:r w:rsidR="001907A1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72274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Dyrektor </w:t>
      </w:r>
      <w:r w:rsidR="00B63E82" w:rsidRPr="00CC545F">
        <w:rPr>
          <w:rFonts w:ascii="Times New Roman" w:eastAsia="Times New Roman" w:hAnsi="Times New Roman" w:cs="Times New Roman"/>
          <w:szCs w:val="24"/>
          <w:lang w:eastAsia="fr-FR"/>
        </w:rPr>
        <w:t>poinformował skarżącego</w:t>
      </w:r>
      <w:r w:rsidR="001907A1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B63E8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że została ona przeprowadzona zgodnie z prawem i należ</w:t>
      </w:r>
      <w:r w:rsidR="008E1682">
        <w:rPr>
          <w:rFonts w:ascii="Times New Roman" w:eastAsia="Times New Roman" w:hAnsi="Times New Roman" w:cs="Times New Roman"/>
          <w:szCs w:val="24"/>
          <w:lang w:eastAsia="fr-FR"/>
        </w:rPr>
        <w:t xml:space="preserve">ytym </w:t>
      </w:r>
      <w:r w:rsidR="00B63E8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poszanowaniem godności </w:t>
      </w:r>
      <w:r w:rsidR="008E1682">
        <w:rPr>
          <w:rFonts w:ascii="Times New Roman" w:eastAsia="Times New Roman" w:hAnsi="Times New Roman" w:cs="Times New Roman"/>
          <w:szCs w:val="24"/>
          <w:lang w:eastAsia="fr-FR"/>
        </w:rPr>
        <w:t>osadzonych</w:t>
      </w:r>
      <w:r w:rsidR="00B63E8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W dniu 21 lipca 2009 r. Okręgowy Inspektorat w Warszawie podtrzymał ustalenia Dyrektora.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65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BD449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bliżej nieokreślonym dniu skarżący </w:t>
      </w:r>
      <w:r w:rsidR="00F9413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wystąpił do sądu o udzielenie mu przepustki z zakładu karnego </w:t>
      </w:r>
      <w:r w:rsidR="008018DE">
        <w:rPr>
          <w:rFonts w:ascii="Times New Roman" w:eastAsia="Times New Roman" w:hAnsi="Times New Roman" w:cs="Times New Roman"/>
          <w:szCs w:val="24"/>
          <w:lang w:eastAsia="fr-FR"/>
        </w:rPr>
        <w:t>w</w:t>
      </w:r>
      <w:r w:rsidR="00F9413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celu zaopiekowania się chorą babci</w:t>
      </w:r>
      <w:r w:rsidR="00825AF3" w:rsidRPr="00CC545F">
        <w:rPr>
          <w:rFonts w:ascii="Times New Roman" w:eastAsia="Times New Roman" w:hAnsi="Times New Roman" w:cs="Times New Roman"/>
          <w:szCs w:val="24"/>
          <w:lang w:eastAsia="fr-FR"/>
        </w:rPr>
        <w:t>ą, b</w:t>
      </w:r>
      <w:r w:rsidR="00796508">
        <w:rPr>
          <w:rFonts w:ascii="Times New Roman" w:eastAsia="Times New Roman" w:hAnsi="Times New Roman" w:cs="Times New Roman"/>
          <w:szCs w:val="24"/>
          <w:lang w:eastAsia="fr-FR"/>
        </w:rPr>
        <w:t xml:space="preserve">ędącą </w:t>
      </w:r>
      <w:r w:rsidR="00825AF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jego jedynym krewnym. </w:t>
      </w:r>
      <w:r w:rsidR="00E26381" w:rsidRPr="00CC545F">
        <w:rPr>
          <w:rFonts w:ascii="Times New Roman" w:eastAsia="Times New Roman" w:hAnsi="Times New Roman" w:cs="Times New Roman"/>
          <w:szCs w:val="24"/>
          <w:lang w:eastAsia="fr-FR"/>
        </w:rPr>
        <w:t>Powołał się również na konieczność</w:t>
      </w:r>
      <w:r w:rsidR="000D3AC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leczenia epilepsji</w:t>
      </w:r>
      <w:r w:rsidR="00796508">
        <w:rPr>
          <w:rFonts w:ascii="Times New Roman" w:eastAsia="Times New Roman" w:hAnsi="Times New Roman" w:cs="Times New Roman"/>
          <w:szCs w:val="24"/>
          <w:lang w:eastAsia="fr-FR"/>
        </w:rPr>
        <w:t>, na którą cierpiał</w:t>
      </w:r>
      <w:r w:rsidR="000D3AC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6579C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14 sierpnia 2009 r. Sąd Okręgowy Warszawa Praga, uwzględniając </w:t>
      </w:r>
      <w:r w:rsidR="009F0DF6">
        <w:rPr>
          <w:rFonts w:ascii="Times New Roman" w:eastAsia="Times New Roman" w:hAnsi="Times New Roman" w:cs="Times New Roman"/>
          <w:szCs w:val="24"/>
          <w:lang w:eastAsia="fr-FR"/>
        </w:rPr>
        <w:t>sprawozdanie</w:t>
      </w:r>
      <w:r w:rsidR="008018DE">
        <w:rPr>
          <w:rFonts w:ascii="Times New Roman" w:eastAsia="Times New Roman" w:hAnsi="Times New Roman" w:cs="Times New Roman"/>
          <w:szCs w:val="24"/>
          <w:lang w:eastAsia="fr-FR"/>
        </w:rPr>
        <w:t xml:space="preserve"> swojego </w:t>
      </w:r>
      <w:r w:rsidR="004A5E13" w:rsidRPr="00CC545F">
        <w:rPr>
          <w:rFonts w:ascii="Times New Roman" w:eastAsia="Times New Roman" w:hAnsi="Times New Roman" w:cs="Times New Roman"/>
          <w:szCs w:val="24"/>
          <w:lang w:eastAsia="fr-FR"/>
        </w:rPr>
        <w:t>urzędnika, oddalił prośbę</w:t>
      </w:r>
      <w:r w:rsidR="008018DE">
        <w:rPr>
          <w:rFonts w:ascii="Times New Roman" w:eastAsia="Times New Roman" w:hAnsi="Times New Roman" w:cs="Times New Roman"/>
          <w:szCs w:val="24"/>
          <w:lang w:eastAsia="fr-FR"/>
        </w:rPr>
        <w:t xml:space="preserve"> skarżącego</w:t>
      </w:r>
      <w:r w:rsidR="004A5E1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240F7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Stwierdził, że </w:t>
      </w:r>
      <w:r w:rsidR="008018DE">
        <w:rPr>
          <w:rFonts w:ascii="Times New Roman" w:eastAsia="Times New Roman" w:hAnsi="Times New Roman" w:cs="Times New Roman"/>
          <w:szCs w:val="24"/>
          <w:lang w:eastAsia="fr-FR"/>
        </w:rPr>
        <w:t xml:space="preserve">jego </w:t>
      </w:r>
      <w:r w:rsidR="00240F76" w:rsidRPr="00CC545F">
        <w:rPr>
          <w:rFonts w:ascii="Times New Roman" w:eastAsia="Times New Roman" w:hAnsi="Times New Roman" w:cs="Times New Roman"/>
          <w:szCs w:val="24"/>
          <w:lang w:eastAsia="fr-FR"/>
        </w:rPr>
        <w:t>bab</w:t>
      </w:r>
      <w:r w:rsidR="00E275D5">
        <w:rPr>
          <w:rFonts w:ascii="Times New Roman" w:eastAsia="Times New Roman" w:hAnsi="Times New Roman" w:cs="Times New Roman"/>
          <w:szCs w:val="24"/>
          <w:lang w:eastAsia="fr-FR"/>
        </w:rPr>
        <w:t xml:space="preserve">cia znajdowała się </w:t>
      </w:r>
      <w:r w:rsidR="00240F7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pod stałą </w:t>
      </w:r>
      <w:r w:rsidR="008018DE">
        <w:rPr>
          <w:rFonts w:ascii="Times New Roman" w:eastAsia="Times New Roman" w:hAnsi="Times New Roman" w:cs="Times New Roman"/>
          <w:szCs w:val="24"/>
          <w:lang w:eastAsia="fr-FR"/>
        </w:rPr>
        <w:t xml:space="preserve">opieką </w:t>
      </w:r>
      <w:r w:rsidR="00240F76" w:rsidRPr="00CC545F">
        <w:rPr>
          <w:rFonts w:ascii="Times New Roman" w:eastAsia="Times New Roman" w:hAnsi="Times New Roman" w:cs="Times New Roman"/>
          <w:szCs w:val="24"/>
          <w:lang w:eastAsia="fr-FR"/>
        </w:rPr>
        <w:t>lekar</w:t>
      </w:r>
      <w:r w:rsidR="008018DE">
        <w:rPr>
          <w:rFonts w:ascii="Times New Roman" w:eastAsia="Times New Roman" w:hAnsi="Times New Roman" w:cs="Times New Roman"/>
          <w:szCs w:val="24"/>
          <w:lang w:eastAsia="fr-FR"/>
        </w:rPr>
        <w:t>ską</w:t>
      </w:r>
      <w:r w:rsidR="00240F76" w:rsidRPr="00CC545F">
        <w:rPr>
          <w:rFonts w:ascii="Times New Roman" w:eastAsia="Times New Roman" w:hAnsi="Times New Roman" w:cs="Times New Roman"/>
          <w:szCs w:val="24"/>
          <w:lang w:eastAsia="fr-FR"/>
        </w:rPr>
        <w:t>, miała dostęp do świadczeń socjalnych</w:t>
      </w:r>
      <w:r w:rsidR="008018DE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240F7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8018DE">
        <w:rPr>
          <w:rFonts w:ascii="Times New Roman" w:eastAsia="Times New Roman" w:hAnsi="Times New Roman" w:cs="Times New Roman"/>
          <w:szCs w:val="24"/>
          <w:lang w:eastAsia="fr-FR"/>
        </w:rPr>
        <w:t xml:space="preserve">tak więc </w:t>
      </w:r>
      <w:r w:rsidR="00240F7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pomoc skarżącego nie była konieczna. </w:t>
      </w:r>
      <w:r w:rsidR="008018DE"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="008018D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ąd </w:t>
      </w:r>
      <w:r w:rsidR="008018DE">
        <w:rPr>
          <w:rFonts w:ascii="Times New Roman" w:eastAsia="Times New Roman" w:hAnsi="Times New Roman" w:cs="Times New Roman"/>
          <w:szCs w:val="24"/>
          <w:lang w:eastAsia="fr-FR"/>
        </w:rPr>
        <w:t>n</w:t>
      </w:r>
      <w:r w:rsidR="00815EA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adto uznał, że chorobę skarżącego można leczyć w warunkach więziennych. W dniu 6 października </w:t>
      </w:r>
      <w:r w:rsidR="00CF3BC6" w:rsidRPr="00CC545F">
        <w:rPr>
          <w:rFonts w:ascii="Times New Roman" w:eastAsia="Times New Roman" w:hAnsi="Times New Roman" w:cs="Times New Roman"/>
          <w:szCs w:val="24"/>
          <w:lang w:eastAsia="fr-FR"/>
        </w:rPr>
        <w:t>2009 r. Sąd Apelacyjny w Warszawie utrzymał tę decyzję</w:t>
      </w:r>
      <w:r w:rsidR="00EB5CFC" w:rsidRPr="00EB5CFC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EB5CFC" w:rsidRPr="00CC545F">
        <w:rPr>
          <w:rFonts w:ascii="Times New Roman" w:eastAsia="Times New Roman" w:hAnsi="Times New Roman" w:cs="Times New Roman"/>
          <w:szCs w:val="24"/>
          <w:lang w:eastAsia="fr-FR"/>
        </w:rPr>
        <w:t>w mocy</w:t>
      </w:r>
      <w:r w:rsidR="00CF3BC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EB5CFC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66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8011A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21 grudnia 2009 r. skarżący </w:t>
      </w:r>
      <w:r w:rsidR="00B2187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złożył skargę do Dyrektora Aresztu </w:t>
      </w:r>
      <w:r w:rsidR="0068307E" w:rsidRPr="00CC545F">
        <w:rPr>
          <w:rFonts w:ascii="Times New Roman" w:eastAsia="Times New Roman" w:hAnsi="Times New Roman" w:cs="Times New Roman"/>
          <w:szCs w:val="24"/>
          <w:lang w:eastAsia="fr-FR"/>
        </w:rPr>
        <w:t>Śledczego Warsz</w:t>
      </w:r>
      <w:r w:rsidR="007E2FDD" w:rsidRPr="00CC545F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68307E" w:rsidRPr="00CC545F">
        <w:rPr>
          <w:rFonts w:ascii="Times New Roman" w:eastAsia="Times New Roman" w:hAnsi="Times New Roman" w:cs="Times New Roman"/>
          <w:szCs w:val="24"/>
          <w:lang w:eastAsia="fr-FR"/>
        </w:rPr>
        <w:t>wa</w:t>
      </w:r>
      <w:r w:rsidR="00A166A5">
        <w:rPr>
          <w:rFonts w:ascii="Times New Roman" w:eastAsia="Times New Roman" w:hAnsi="Times New Roman" w:cs="Times New Roman"/>
          <w:szCs w:val="24"/>
          <w:lang w:eastAsia="fr-FR"/>
        </w:rPr>
        <w:t>-</w:t>
      </w:r>
      <w:r w:rsidR="0068307E" w:rsidRPr="00CC545F">
        <w:rPr>
          <w:rFonts w:ascii="Times New Roman" w:eastAsia="Times New Roman" w:hAnsi="Times New Roman" w:cs="Times New Roman"/>
          <w:szCs w:val="24"/>
          <w:lang w:eastAsia="fr-FR"/>
        </w:rPr>
        <w:t>Biał</w:t>
      </w:r>
      <w:r w:rsidR="00060C9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ołęka </w:t>
      </w:r>
      <w:r w:rsidR="00185310">
        <w:rPr>
          <w:rFonts w:ascii="Times New Roman" w:eastAsia="Times New Roman" w:hAnsi="Times New Roman" w:cs="Times New Roman"/>
          <w:szCs w:val="24"/>
          <w:lang w:eastAsia="fr-FR"/>
        </w:rPr>
        <w:t>w sprawie</w:t>
      </w:r>
      <w:r w:rsidR="00A6420C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185310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381A14" w:rsidRPr="00CC545F">
        <w:rPr>
          <w:rFonts w:ascii="Times New Roman" w:eastAsia="Times New Roman" w:hAnsi="Times New Roman" w:cs="Times New Roman"/>
          <w:szCs w:val="24"/>
          <w:lang w:eastAsia="fr-FR"/>
        </w:rPr>
        <w:t>między innymi</w:t>
      </w:r>
      <w:r w:rsidR="00A6420C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381A1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jakości opieki medycznej zapewnianej w warunkach więziennych. </w:t>
      </w:r>
      <w:r w:rsidR="00D53F7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dniu 21 stycznia 2010 r. Dyrektor </w:t>
      </w:r>
      <w:r w:rsidR="009F0DF6">
        <w:rPr>
          <w:rFonts w:ascii="Times New Roman" w:eastAsia="Times New Roman" w:hAnsi="Times New Roman" w:cs="Times New Roman"/>
          <w:szCs w:val="24"/>
          <w:lang w:eastAsia="fr-FR"/>
        </w:rPr>
        <w:t>nie uwzględnił jego skargi</w:t>
      </w:r>
      <w:r w:rsidR="00332D1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D0090B">
        <w:rPr>
          <w:rFonts w:ascii="Times New Roman" w:eastAsia="Times New Roman" w:hAnsi="Times New Roman" w:cs="Times New Roman"/>
          <w:szCs w:val="24"/>
          <w:lang w:eastAsia="fr-FR"/>
        </w:rPr>
        <w:t xml:space="preserve">Stwierdził, że skarżący miał regularne wizyty lekarskie. </w:t>
      </w:r>
      <w:r w:rsidR="00332D1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Na prośbę skarżącego wykonano u niego test na </w:t>
      </w:r>
      <w:r w:rsidR="00C3456C">
        <w:rPr>
          <w:rFonts w:ascii="Times New Roman" w:eastAsia="Times New Roman" w:hAnsi="Times New Roman" w:cs="Times New Roman"/>
          <w:szCs w:val="24"/>
          <w:lang w:eastAsia="fr-FR"/>
        </w:rPr>
        <w:t xml:space="preserve">obecność </w:t>
      </w:r>
      <w:r w:rsidR="00EC026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HIV. </w:t>
      </w:r>
      <w:r w:rsidR="005C42D8" w:rsidRPr="00CC545F">
        <w:rPr>
          <w:rFonts w:ascii="Times New Roman" w:eastAsia="Times New Roman" w:hAnsi="Times New Roman" w:cs="Times New Roman"/>
          <w:szCs w:val="24"/>
          <w:lang w:eastAsia="fr-FR"/>
        </w:rPr>
        <w:t>Skarż</w:t>
      </w:r>
      <w:r w:rsidR="00A166A5">
        <w:rPr>
          <w:rFonts w:ascii="Times New Roman" w:eastAsia="Times New Roman" w:hAnsi="Times New Roman" w:cs="Times New Roman"/>
          <w:szCs w:val="24"/>
          <w:lang w:eastAsia="fr-FR"/>
        </w:rPr>
        <w:t>ą</w:t>
      </w:r>
      <w:r w:rsidR="005C42D8" w:rsidRPr="00CC545F">
        <w:rPr>
          <w:rFonts w:ascii="Times New Roman" w:eastAsia="Times New Roman" w:hAnsi="Times New Roman" w:cs="Times New Roman"/>
          <w:szCs w:val="24"/>
          <w:lang w:eastAsia="fr-FR"/>
        </w:rPr>
        <w:t>cego leczono na epilepsję</w:t>
      </w:r>
      <w:r w:rsidR="000037AA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5C42D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a jego stan był stabilny. </w:t>
      </w:r>
      <w:r w:rsidR="00430997">
        <w:rPr>
          <w:rFonts w:ascii="Times New Roman" w:eastAsia="Times New Roman" w:hAnsi="Times New Roman" w:cs="Times New Roman"/>
          <w:szCs w:val="24"/>
          <w:lang w:eastAsia="fr-FR"/>
        </w:rPr>
        <w:t>W</w:t>
      </w:r>
      <w:r w:rsidR="0043099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lutym 2009 r. </w:t>
      </w:r>
      <w:r w:rsidR="00542F81">
        <w:rPr>
          <w:rFonts w:ascii="Times New Roman" w:eastAsia="Times New Roman" w:hAnsi="Times New Roman" w:cs="Times New Roman"/>
          <w:szCs w:val="24"/>
          <w:lang w:eastAsia="fr-FR"/>
        </w:rPr>
        <w:t>w</w:t>
      </w:r>
      <w:r w:rsidR="00201AB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ykonano </w:t>
      </w:r>
      <w:r w:rsidR="00A0187E"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201AB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niego </w:t>
      </w:r>
      <w:r w:rsidR="00A0187E">
        <w:rPr>
          <w:rFonts w:ascii="Times New Roman" w:eastAsia="Times New Roman" w:hAnsi="Times New Roman" w:cs="Times New Roman"/>
          <w:szCs w:val="24"/>
          <w:lang w:eastAsia="fr-FR"/>
        </w:rPr>
        <w:t xml:space="preserve">badanie </w:t>
      </w:r>
      <w:r w:rsidR="00201AB9" w:rsidRPr="00CC545F">
        <w:rPr>
          <w:rFonts w:ascii="Times New Roman" w:eastAsia="Times New Roman" w:hAnsi="Times New Roman" w:cs="Times New Roman"/>
          <w:szCs w:val="24"/>
          <w:lang w:eastAsia="fr-FR"/>
        </w:rPr>
        <w:t>elektroencefalografi</w:t>
      </w:r>
      <w:r w:rsidR="00681049">
        <w:rPr>
          <w:rFonts w:ascii="Times New Roman" w:eastAsia="Times New Roman" w:hAnsi="Times New Roman" w:cs="Times New Roman"/>
          <w:szCs w:val="24"/>
          <w:lang w:eastAsia="fr-FR"/>
        </w:rPr>
        <w:t>i</w:t>
      </w:r>
      <w:r w:rsidR="0020348A">
        <w:rPr>
          <w:rFonts w:ascii="Times New Roman" w:eastAsia="Times New Roman" w:hAnsi="Times New Roman" w:cs="Times New Roman"/>
          <w:szCs w:val="24"/>
          <w:lang w:eastAsia="fr-FR"/>
        </w:rPr>
        <w:t xml:space="preserve">; </w:t>
      </w:r>
      <w:r w:rsidR="000C342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 uwagi na stabilny stan </w:t>
      </w:r>
      <w:r w:rsidR="00D5634C">
        <w:rPr>
          <w:rFonts w:ascii="Times New Roman" w:eastAsia="Times New Roman" w:hAnsi="Times New Roman" w:cs="Times New Roman"/>
          <w:szCs w:val="24"/>
          <w:lang w:eastAsia="fr-FR"/>
        </w:rPr>
        <w:t xml:space="preserve">pacjenta </w:t>
      </w:r>
      <w:r w:rsidR="000C3423" w:rsidRPr="00CC545F">
        <w:rPr>
          <w:rFonts w:ascii="Times New Roman" w:eastAsia="Times New Roman" w:hAnsi="Times New Roman" w:cs="Times New Roman"/>
          <w:szCs w:val="24"/>
          <w:lang w:eastAsia="fr-FR"/>
        </w:rPr>
        <w:t>nie było konieczności wykonywania kolejnego badania</w:t>
      </w:r>
      <w:r w:rsidR="00C36FB8">
        <w:rPr>
          <w:rFonts w:ascii="Times New Roman" w:eastAsia="Times New Roman" w:hAnsi="Times New Roman" w:cs="Times New Roman"/>
          <w:szCs w:val="24"/>
          <w:lang w:eastAsia="fr-FR"/>
        </w:rPr>
        <w:t xml:space="preserve"> tego typu</w:t>
      </w:r>
      <w:r w:rsidR="000C342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</w:p>
    <w:p w:rsidR="00EB6C10" w:rsidRPr="00CC545F" w:rsidRDefault="00EB6C10" w:rsidP="00AD1908">
      <w:pPr>
        <w:pStyle w:val="ECHRHeading1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II.  </w:t>
      </w:r>
      <w:r w:rsidR="003F78A3" w:rsidRPr="00CC545F">
        <w:rPr>
          <w:rFonts w:ascii="Times New Roman" w:hAnsi="Times New Roman" w:cs="Times New Roman"/>
          <w:szCs w:val="24"/>
        </w:rPr>
        <w:t xml:space="preserve">WŁAŚCIWE PRAWO KRAJOWE </w:t>
      </w:r>
    </w:p>
    <w:p w:rsidR="00EB6C10" w:rsidRPr="00CC545F" w:rsidRDefault="00EB6C10" w:rsidP="00AD1908">
      <w:pPr>
        <w:pStyle w:val="ECHRHeading2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A.  </w:t>
      </w:r>
      <w:r w:rsidR="00016F7E" w:rsidRPr="00CC545F">
        <w:rPr>
          <w:rFonts w:ascii="Times New Roman" w:hAnsi="Times New Roman" w:cs="Times New Roman"/>
          <w:szCs w:val="24"/>
        </w:rPr>
        <w:t xml:space="preserve">Kodeks </w:t>
      </w:r>
      <w:r w:rsidR="00EB5CFC">
        <w:rPr>
          <w:rFonts w:ascii="Times New Roman" w:hAnsi="Times New Roman" w:cs="Times New Roman"/>
          <w:szCs w:val="24"/>
        </w:rPr>
        <w:t>k</w:t>
      </w:r>
      <w:r w:rsidR="00016F7E" w:rsidRPr="00CC545F">
        <w:rPr>
          <w:rFonts w:ascii="Times New Roman" w:hAnsi="Times New Roman" w:cs="Times New Roman"/>
          <w:szCs w:val="24"/>
        </w:rPr>
        <w:t xml:space="preserve">arny </w:t>
      </w:r>
      <w:r w:rsidR="00EB5CFC">
        <w:rPr>
          <w:rFonts w:ascii="Times New Roman" w:hAnsi="Times New Roman" w:cs="Times New Roman"/>
          <w:szCs w:val="24"/>
        </w:rPr>
        <w:t>w</w:t>
      </w:r>
      <w:r w:rsidR="00016F7E" w:rsidRPr="00CC545F">
        <w:rPr>
          <w:rFonts w:ascii="Times New Roman" w:hAnsi="Times New Roman" w:cs="Times New Roman"/>
          <w:szCs w:val="24"/>
        </w:rPr>
        <w:t xml:space="preserve">ykonawczy </w:t>
      </w:r>
    </w:p>
    <w:p w:rsidR="00EB6C10" w:rsidRPr="00CC545F" w:rsidRDefault="008B4D05" w:rsidP="00AD1908">
      <w:pPr>
        <w:pStyle w:val="ECHRPara"/>
        <w:keepNext/>
        <w:keepLines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67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Art</w:t>
      </w:r>
      <w:r w:rsidR="00183E25" w:rsidRPr="00CC545F">
        <w:rPr>
          <w:rFonts w:ascii="Times New Roman" w:hAnsi="Times New Roman" w:cs="Times New Roman"/>
          <w:szCs w:val="24"/>
        </w:rPr>
        <w:t xml:space="preserve">ykuł </w:t>
      </w:r>
      <w:r w:rsidR="00EB6C10" w:rsidRPr="00CC545F">
        <w:rPr>
          <w:rFonts w:ascii="Times New Roman" w:hAnsi="Times New Roman" w:cs="Times New Roman"/>
          <w:szCs w:val="24"/>
        </w:rPr>
        <w:t xml:space="preserve">108 </w:t>
      </w:r>
      <w:r w:rsidR="008B18D2" w:rsidRPr="008B18D2">
        <w:rPr>
          <w:rFonts w:ascii="Times New Roman" w:hAnsi="Times New Roman" w:cs="Times New Roman"/>
          <w:szCs w:val="24"/>
        </w:rPr>
        <w:t>§</w:t>
      </w:r>
      <w:r w:rsidR="00183E25" w:rsidRPr="00CC545F">
        <w:rPr>
          <w:rFonts w:ascii="Times New Roman" w:hAnsi="Times New Roman" w:cs="Times New Roman"/>
          <w:szCs w:val="24"/>
        </w:rPr>
        <w:t xml:space="preserve"> </w:t>
      </w:r>
      <w:r w:rsidR="00EB6C10" w:rsidRPr="00CC545F">
        <w:rPr>
          <w:rFonts w:ascii="Times New Roman" w:hAnsi="Times New Roman" w:cs="Times New Roman"/>
          <w:szCs w:val="24"/>
        </w:rPr>
        <w:t xml:space="preserve">1 </w:t>
      </w:r>
      <w:r w:rsidR="00183E25" w:rsidRPr="00CC545F">
        <w:rPr>
          <w:rFonts w:ascii="Times New Roman" w:hAnsi="Times New Roman" w:cs="Times New Roman"/>
          <w:szCs w:val="24"/>
        </w:rPr>
        <w:t xml:space="preserve">Kodeksu </w:t>
      </w:r>
      <w:r w:rsidR="00314B21">
        <w:rPr>
          <w:rFonts w:ascii="Times New Roman" w:hAnsi="Times New Roman" w:cs="Times New Roman"/>
          <w:szCs w:val="24"/>
        </w:rPr>
        <w:t>k</w:t>
      </w:r>
      <w:r w:rsidR="00183E25" w:rsidRPr="00CC545F">
        <w:rPr>
          <w:rFonts w:ascii="Times New Roman" w:hAnsi="Times New Roman" w:cs="Times New Roman"/>
          <w:szCs w:val="24"/>
        </w:rPr>
        <w:t xml:space="preserve">arnego </w:t>
      </w:r>
      <w:r w:rsidR="00314B21">
        <w:rPr>
          <w:rFonts w:ascii="Times New Roman" w:hAnsi="Times New Roman" w:cs="Times New Roman"/>
          <w:szCs w:val="24"/>
        </w:rPr>
        <w:t>w</w:t>
      </w:r>
      <w:r w:rsidR="00183E25" w:rsidRPr="00CC545F">
        <w:rPr>
          <w:rFonts w:ascii="Times New Roman" w:hAnsi="Times New Roman" w:cs="Times New Roman"/>
          <w:szCs w:val="24"/>
        </w:rPr>
        <w:t>ykonawczego stanowi</w:t>
      </w:r>
      <w:r w:rsidR="005D2B63">
        <w:rPr>
          <w:rFonts w:ascii="Times New Roman" w:hAnsi="Times New Roman" w:cs="Times New Roman"/>
          <w:szCs w:val="24"/>
        </w:rPr>
        <w:t>, że</w:t>
      </w:r>
      <w:r w:rsidR="00EB6C10" w:rsidRPr="00CC545F">
        <w:rPr>
          <w:rFonts w:ascii="Times New Roman" w:hAnsi="Times New Roman" w:cs="Times New Roman"/>
          <w:szCs w:val="24"/>
        </w:rPr>
        <w:t>:</w:t>
      </w:r>
    </w:p>
    <w:p w:rsidR="00EB6C10" w:rsidRPr="00EB5CFC" w:rsidRDefault="00EB6C10" w:rsidP="00AD1908">
      <w:pPr>
        <w:pStyle w:val="ECHRParaQuote"/>
        <w:keepNext/>
        <w:keepLines/>
        <w:rPr>
          <w:rFonts w:ascii="Times New Roman" w:hAnsi="Times New Roman" w:cs="Times New Roman"/>
          <w:szCs w:val="20"/>
        </w:rPr>
      </w:pPr>
      <w:r w:rsidRPr="00EB5CFC">
        <w:rPr>
          <w:rFonts w:ascii="Times New Roman" w:hAnsi="Times New Roman" w:cs="Times New Roman"/>
          <w:szCs w:val="20"/>
        </w:rPr>
        <w:t>“</w:t>
      </w:r>
      <w:r w:rsidR="00086873" w:rsidRPr="00EB5CFC">
        <w:rPr>
          <w:rFonts w:ascii="Times New Roman" w:hAnsi="Times New Roman" w:cs="Times New Roman"/>
          <w:szCs w:val="20"/>
        </w:rPr>
        <w:t>Administracja zakładu karnego ma obowiązek podejmowania odpowi</w:t>
      </w:r>
      <w:r w:rsidR="0069797D" w:rsidRPr="00EB5CFC">
        <w:rPr>
          <w:rFonts w:ascii="Times New Roman" w:hAnsi="Times New Roman" w:cs="Times New Roman"/>
          <w:szCs w:val="20"/>
        </w:rPr>
        <w:t>e</w:t>
      </w:r>
      <w:r w:rsidR="00086873" w:rsidRPr="00EB5CFC">
        <w:rPr>
          <w:rFonts w:ascii="Times New Roman" w:hAnsi="Times New Roman" w:cs="Times New Roman"/>
          <w:szCs w:val="20"/>
        </w:rPr>
        <w:t>dnich działań celem zapewnienia skazanym bezpieczeństwa osobistego w czasie odbywania kary</w:t>
      </w:r>
      <w:r w:rsidRPr="00EB5CFC">
        <w:rPr>
          <w:rFonts w:ascii="Times New Roman" w:hAnsi="Times New Roman" w:cs="Times New Roman"/>
          <w:szCs w:val="20"/>
        </w:rPr>
        <w:t>”.</w:t>
      </w:r>
    </w:p>
    <w:p w:rsidR="00EB6C10" w:rsidRPr="00CC545F" w:rsidRDefault="00A868BF" w:rsidP="00AD1908">
      <w:pPr>
        <w:pStyle w:val="ECHRPar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Analogiczny </w:t>
      </w:r>
      <w:r w:rsidR="007230D3" w:rsidRPr="00CC545F">
        <w:rPr>
          <w:rFonts w:ascii="Times New Roman" w:hAnsi="Times New Roman" w:cs="Times New Roman"/>
          <w:szCs w:val="24"/>
        </w:rPr>
        <w:t xml:space="preserve">obowiązek istnieje w odniesieniu do </w:t>
      </w:r>
      <w:r w:rsidR="001F606F" w:rsidRPr="00CC545F">
        <w:rPr>
          <w:rFonts w:ascii="Times New Roman" w:hAnsi="Times New Roman" w:cs="Times New Roman"/>
          <w:szCs w:val="24"/>
        </w:rPr>
        <w:t xml:space="preserve">osób </w:t>
      </w:r>
      <w:r w:rsidR="007230D3" w:rsidRPr="00CC545F">
        <w:rPr>
          <w:rFonts w:ascii="Times New Roman" w:hAnsi="Times New Roman" w:cs="Times New Roman"/>
          <w:szCs w:val="24"/>
        </w:rPr>
        <w:t xml:space="preserve">tymczasowo aresztowanych </w:t>
      </w:r>
      <w:r w:rsidR="00EB6C10" w:rsidRPr="00CC545F">
        <w:rPr>
          <w:rFonts w:ascii="Times New Roman" w:hAnsi="Times New Roman" w:cs="Times New Roman"/>
          <w:szCs w:val="24"/>
        </w:rPr>
        <w:t>(</w:t>
      </w:r>
      <w:r w:rsidR="00266C0B" w:rsidRPr="00CC545F">
        <w:rPr>
          <w:rFonts w:ascii="Times New Roman" w:hAnsi="Times New Roman" w:cs="Times New Roman"/>
          <w:szCs w:val="24"/>
        </w:rPr>
        <w:t xml:space="preserve">porównaj art. 209 Kodeksu </w:t>
      </w:r>
      <w:r w:rsidR="00CF3AE9">
        <w:rPr>
          <w:rFonts w:ascii="Times New Roman" w:hAnsi="Times New Roman" w:cs="Times New Roman"/>
          <w:szCs w:val="24"/>
        </w:rPr>
        <w:t>k</w:t>
      </w:r>
      <w:r w:rsidR="00266C0B" w:rsidRPr="00CC545F">
        <w:rPr>
          <w:rFonts w:ascii="Times New Roman" w:hAnsi="Times New Roman" w:cs="Times New Roman"/>
          <w:szCs w:val="24"/>
        </w:rPr>
        <w:t xml:space="preserve">arnego </w:t>
      </w:r>
      <w:r w:rsidR="00CF3AE9">
        <w:rPr>
          <w:rFonts w:ascii="Times New Roman" w:hAnsi="Times New Roman" w:cs="Times New Roman"/>
          <w:szCs w:val="24"/>
        </w:rPr>
        <w:t>w</w:t>
      </w:r>
      <w:r w:rsidR="00266C0B" w:rsidRPr="00CC545F">
        <w:rPr>
          <w:rFonts w:ascii="Times New Roman" w:hAnsi="Times New Roman" w:cs="Times New Roman"/>
          <w:szCs w:val="24"/>
        </w:rPr>
        <w:t>ykonawczego</w:t>
      </w:r>
      <w:r w:rsidR="00EB6C10" w:rsidRPr="00CC545F">
        <w:rPr>
          <w:rFonts w:ascii="Times New Roman" w:hAnsi="Times New Roman" w:cs="Times New Roman"/>
          <w:szCs w:val="24"/>
        </w:rPr>
        <w:t>).</w:t>
      </w:r>
    </w:p>
    <w:p w:rsidR="00EB6C10" w:rsidRPr="00CC545F" w:rsidRDefault="00EB6C10" w:rsidP="00AD1908">
      <w:pPr>
        <w:pStyle w:val="ECHRHeading2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B.  </w:t>
      </w:r>
      <w:r w:rsidR="001F606F" w:rsidRPr="00CC545F">
        <w:rPr>
          <w:rFonts w:ascii="Times New Roman" w:hAnsi="Times New Roman" w:cs="Times New Roman"/>
          <w:szCs w:val="24"/>
        </w:rPr>
        <w:t xml:space="preserve">Kodeks </w:t>
      </w:r>
      <w:r w:rsidR="0020727A">
        <w:rPr>
          <w:rFonts w:ascii="Times New Roman" w:hAnsi="Times New Roman" w:cs="Times New Roman"/>
          <w:szCs w:val="24"/>
        </w:rPr>
        <w:t>k</w:t>
      </w:r>
      <w:r w:rsidR="001F606F" w:rsidRPr="00CC545F">
        <w:rPr>
          <w:rFonts w:ascii="Times New Roman" w:hAnsi="Times New Roman" w:cs="Times New Roman"/>
          <w:szCs w:val="24"/>
        </w:rPr>
        <w:t xml:space="preserve">arny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68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Art</w:t>
      </w:r>
      <w:r w:rsidR="0078480C" w:rsidRPr="00CC545F">
        <w:rPr>
          <w:rFonts w:ascii="Times New Roman" w:hAnsi="Times New Roman" w:cs="Times New Roman"/>
          <w:szCs w:val="24"/>
        </w:rPr>
        <w:t xml:space="preserve">ykuł </w:t>
      </w:r>
      <w:r w:rsidR="00EB6C10" w:rsidRPr="00CC545F">
        <w:rPr>
          <w:rFonts w:ascii="Times New Roman" w:hAnsi="Times New Roman" w:cs="Times New Roman"/>
          <w:szCs w:val="24"/>
        </w:rPr>
        <w:t xml:space="preserve">247 </w:t>
      </w:r>
      <w:r w:rsidR="0078480C" w:rsidRPr="00CC545F">
        <w:rPr>
          <w:rFonts w:ascii="Times New Roman" w:hAnsi="Times New Roman" w:cs="Times New Roman"/>
          <w:szCs w:val="24"/>
        </w:rPr>
        <w:t>ust</w:t>
      </w:r>
      <w:r w:rsidR="00EB6C10" w:rsidRPr="00CC545F">
        <w:rPr>
          <w:rFonts w:ascii="Times New Roman" w:hAnsi="Times New Roman" w:cs="Times New Roman"/>
          <w:szCs w:val="24"/>
        </w:rPr>
        <w:t xml:space="preserve"> 1 </w:t>
      </w:r>
      <w:r w:rsidR="0078480C" w:rsidRPr="00CC545F">
        <w:rPr>
          <w:rFonts w:ascii="Times New Roman" w:hAnsi="Times New Roman" w:cs="Times New Roman"/>
          <w:szCs w:val="24"/>
        </w:rPr>
        <w:t xml:space="preserve">Kodeksu </w:t>
      </w:r>
      <w:r w:rsidR="00EB5CFC">
        <w:rPr>
          <w:rFonts w:ascii="Times New Roman" w:hAnsi="Times New Roman" w:cs="Times New Roman"/>
          <w:szCs w:val="24"/>
        </w:rPr>
        <w:t>k</w:t>
      </w:r>
      <w:r w:rsidR="0078480C" w:rsidRPr="00CC545F">
        <w:rPr>
          <w:rFonts w:ascii="Times New Roman" w:hAnsi="Times New Roman" w:cs="Times New Roman"/>
          <w:szCs w:val="24"/>
        </w:rPr>
        <w:t xml:space="preserve">arnego </w:t>
      </w:r>
      <w:r w:rsidR="00677EFA" w:rsidRPr="00CC545F">
        <w:rPr>
          <w:rFonts w:ascii="Times New Roman" w:hAnsi="Times New Roman" w:cs="Times New Roman"/>
          <w:szCs w:val="24"/>
        </w:rPr>
        <w:t>stanowi</w:t>
      </w:r>
      <w:r w:rsidR="00A20A36">
        <w:rPr>
          <w:rFonts w:ascii="Times New Roman" w:hAnsi="Times New Roman" w:cs="Times New Roman"/>
          <w:szCs w:val="24"/>
        </w:rPr>
        <w:t xml:space="preserve"> co następuje</w:t>
      </w:r>
      <w:r w:rsidR="00EB6C10" w:rsidRPr="00CC545F">
        <w:rPr>
          <w:rFonts w:ascii="Times New Roman" w:hAnsi="Times New Roman" w:cs="Times New Roman"/>
          <w:szCs w:val="24"/>
        </w:rPr>
        <w:t>:</w:t>
      </w:r>
    </w:p>
    <w:p w:rsidR="00EB6C10" w:rsidRPr="00EB5CFC" w:rsidRDefault="00EB6C10" w:rsidP="00AD1908">
      <w:pPr>
        <w:pStyle w:val="ECHRParaQuote"/>
        <w:rPr>
          <w:rFonts w:ascii="Times New Roman" w:hAnsi="Times New Roman" w:cs="Times New Roman"/>
          <w:szCs w:val="20"/>
        </w:rPr>
      </w:pPr>
      <w:r w:rsidRPr="00EB5CFC">
        <w:rPr>
          <w:rFonts w:ascii="Times New Roman" w:hAnsi="Times New Roman" w:cs="Times New Roman"/>
          <w:szCs w:val="20"/>
        </w:rPr>
        <w:t>“</w:t>
      </w:r>
      <w:r w:rsidR="00677EFA" w:rsidRPr="00EB5CFC">
        <w:rPr>
          <w:rFonts w:ascii="Times New Roman" w:hAnsi="Times New Roman" w:cs="Times New Roman"/>
          <w:szCs w:val="20"/>
        </w:rPr>
        <w:t>Kto znęca się fizycznie lub psychicznie nad osobą prawnie pozbawioną wolności, podlega karze pozbawienia wolności od 3 miesięcy do 5 lat</w:t>
      </w:r>
      <w:r w:rsidRPr="00EB5CFC">
        <w:rPr>
          <w:rFonts w:ascii="Times New Roman" w:hAnsi="Times New Roman" w:cs="Times New Roman"/>
          <w:szCs w:val="20"/>
        </w:rPr>
        <w:t>”</w:t>
      </w:r>
    </w:p>
    <w:p w:rsidR="00EB6C10" w:rsidRPr="00CC545F" w:rsidRDefault="00EB6C10" w:rsidP="00AD1908">
      <w:pPr>
        <w:pStyle w:val="ECHRHeading1"/>
        <w:rPr>
          <w:rFonts w:ascii="Times New Roman" w:hAnsi="Times New Roman" w:cs="Times New Roman"/>
          <w:bCs w:val="0"/>
          <w:szCs w:val="24"/>
        </w:rPr>
      </w:pPr>
      <w:r w:rsidRPr="00CC545F">
        <w:rPr>
          <w:rFonts w:ascii="Times New Roman" w:hAnsi="Times New Roman" w:cs="Times New Roman"/>
          <w:szCs w:val="24"/>
        </w:rPr>
        <w:lastRenderedPageBreak/>
        <w:t>III.  </w:t>
      </w:r>
      <w:r w:rsidR="0059743A" w:rsidRPr="00CC545F">
        <w:rPr>
          <w:rFonts w:ascii="Times New Roman" w:hAnsi="Times New Roman" w:cs="Times New Roman"/>
          <w:szCs w:val="24"/>
        </w:rPr>
        <w:t>WŁAŚCIWE INSTRUMENTY PRAWNE RADY EUROPY</w:t>
      </w:r>
    </w:p>
    <w:p w:rsidR="00EB6C10" w:rsidRPr="00CC545F" w:rsidRDefault="00F53D17" w:rsidP="00AD1908">
      <w:pPr>
        <w:pStyle w:val="ECHRHeading2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A.  Europejskie Reguły Więzienne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69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F53D17" w:rsidRPr="00CC545F">
        <w:rPr>
          <w:rFonts w:ascii="Times New Roman" w:hAnsi="Times New Roman" w:cs="Times New Roman"/>
          <w:szCs w:val="24"/>
        </w:rPr>
        <w:t xml:space="preserve">Zalecenia </w:t>
      </w:r>
      <w:proofErr w:type="spellStart"/>
      <w:r w:rsidR="00EB6C10" w:rsidRPr="00CC545F">
        <w:rPr>
          <w:rFonts w:ascii="Times New Roman" w:hAnsi="Times New Roman" w:cs="Times New Roman"/>
          <w:szCs w:val="24"/>
        </w:rPr>
        <w:t>Rec</w:t>
      </w:r>
      <w:proofErr w:type="spellEnd"/>
      <w:r w:rsidR="00EB6C10" w:rsidRPr="00CC545F">
        <w:rPr>
          <w:rFonts w:ascii="Times New Roman" w:hAnsi="Times New Roman" w:cs="Times New Roman"/>
          <w:szCs w:val="24"/>
        </w:rPr>
        <w:t xml:space="preserve">(2006)2 </w:t>
      </w:r>
      <w:r w:rsidR="00F53D17" w:rsidRPr="00CC545F">
        <w:rPr>
          <w:rFonts w:ascii="Times New Roman" w:hAnsi="Times New Roman" w:cs="Times New Roman"/>
          <w:szCs w:val="24"/>
        </w:rPr>
        <w:t xml:space="preserve">Komitetu Ministrów </w:t>
      </w:r>
      <w:r w:rsidR="00806AEB" w:rsidRPr="00CC545F">
        <w:rPr>
          <w:rFonts w:ascii="Times New Roman" w:hAnsi="Times New Roman" w:cs="Times New Roman"/>
          <w:szCs w:val="24"/>
        </w:rPr>
        <w:t>d</w:t>
      </w:r>
      <w:r w:rsidR="00651BDE">
        <w:rPr>
          <w:rFonts w:ascii="Times New Roman" w:hAnsi="Times New Roman" w:cs="Times New Roman"/>
          <w:szCs w:val="24"/>
        </w:rPr>
        <w:t>la</w:t>
      </w:r>
      <w:r w:rsidR="00806AEB" w:rsidRPr="00CC545F">
        <w:rPr>
          <w:rFonts w:ascii="Times New Roman" w:hAnsi="Times New Roman" w:cs="Times New Roman"/>
          <w:szCs w:val="24"/>
        </w:rPr>
        <w:t xml:space="preserve"> państw członkowskich Rady Europy w sprawie </w:t>
      </w:r>
      <w:r w:rsidR="00EB6C10" w:rsidRPr="00CC545F">
        <w:rPr>
          <w:rFonts w:ascii="Times New Roman" w:hAnsi="Times New Roman" w:cs="Times New Roman"/>
          <w:szCs w:val="24"/>
        </w:rPr>
        <w:t>Europe</w:t>
      </w:r>
      <w:r w:rsidR="00806AEB" w:rsidRPr="00CC545F">
        <w:rPr>
          <w:rFonts w:ascii="Times New Roman" w:hAnsi="Times New Roman" w:cs="Times New Roman"/>
          <w:szCs w:val="24"/>
        </w:rPr>
        <w:t xml:space="preserve">jskich Reguł Więziennych </w:t>
      </w:r>
      <w:r w:rsidR="003A060C" w:rsidRPr="00CC545F">
        <w:rPr>
          <w:rFonts w:ascii="Times New Roman" w:hAnsi="Times New Roman" w:cs="Times New Roman"/>
          <w:szCs w:val="24"/>
        </w:rPr>
        <w:t>w odpowiednich fragmentach przewidują</w:t>
      </w:r>
      <w:r w:rsidR="0066505B">
        <w:rPr>
          <w:rFonts w:ascii="Times New Roman" w:hAnsi="Times New Roman" w:cs="Times New Roman"/>
          <w:szCs w:val="24"/>
        </w:rPr>
        <w:t xml:space="preserve"> co następuje</w:t>
      </w:r>
      <w:r w:rsidR="00EB6C10" w:rsidRPr="00CC545F">
        <w:rPr>
          <w:rFonts w:ascii="Times New Roman" w:hAnsi="Times New Roman" w:cs="Times New Roman"/>
          <w:szCs w:val="24"/>
        </w:rPr>
        <w:t>:</w:t>
      </w:r>
    </w:p>
    <w:p w:rsidR="00EB6C10" w:rsidRPr="00EB5CFC" w:rsidRDefault="00FD1143" w:rsidP="00AD1908">
      <w:pPr>
        <w:pStyle w:val="ECHRParaQuote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EB5CFC">
        <w:rPr>
          <w:rFonts w:ascii="Times New Roman" w:eastAsia="Times New Roman" w:hAnsi="Times New Roman" w:cs="Times New Roman"/>
          <w:b/>
          <w:szCs w:val="20"/>
          <w:lang w:eastAsia="fr-FR"/>
        </w:rPr>
        <w:t>Przydział i zakwaterowanie</w:t>
      </w:r>
    </w:p>
    <w:p w:rsidR="00EB6C10" w:rsidRPr="00EB5CFC" w:rsidRDefault="00EB6C10" w:rsidP="00AD1908">
      <w:pPr>
        <w:pStyle w:val="ECHRParaQuote"/>
        <w:rPr>
          <w:rFonts w:ascii="Times New Roman" w:eastAsia="Times New Roman" w:hAnsi="Times New Roman" w:cs="Times New Roman"/>
          <w:szCs w:val="20"/>
          <w:lang w:eastAsia="fr-FR"/>
        </w:rPr>
      </w:pPr>
      <w:r w:rsidRPr="00EB5CFC">
        <w:rPr>
          <w:rFonts w:ascii="Times New Roman" w:eastAsia="Times New Roman" w:hAnsi="Times New Roman" w:cs="Times New Roman"/>
          <w:szCs w:val="20"/>
          <w:lang w:eastAsia="fr-FR"/>
        </w:rPr>
        <w:t>“17.2</w:t>
      </w:r>
      <w:r w:rsidRPr="00EB5CFC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="00FD1143" w:rsidRPr="00EB5CFC">
        <w:rPr>
          <w:rFonts w:ascii="Times New Roman" w:eastAsia="Times New Roman" w:hAnsi="Times New Roman" w:cs="Times New Roman"/>
          <w:szCs w:val="20"/>
          <w:lang w:eastAsia="fr-FR"/>
        </w:rPr>
        <w:t>Przydział uw</w:t>
      </w:r>
      <w:r w:rsidR="00741331" w:rsidRPr="00EB5CFC">
        <w:rPr>
          <w:rFonts w:ascii="Times New Roman" w:eastAsia="Times New Roman" w:hAnsi="Times New Roman" w:cs="Times New Roman"/>
          <w:szCs w:val="20"/>
          <w:lang w:eastAsia="fr-FR"/>
        </w:rPr>
        <w:t>z</w:t>
      </w:r>
      <w:r w:rsidR="00FD1143" w:rsidRPr="00EB5CFC">
        <w:rPr>
          <w:rFonts w:ascii="Times New Roman" w:eastAsia="Times New Roman" w:hAnsi="Times New Roman" w:cs="Times New Roman"/>
          <w:szCs w:val="20"/>
          <w:lang w:eastAsia="fr-FR"/>
        </w:rPr>
        <w:t xml:space="preserve">ględnia także wymogi </w:t>
      </w:r>
      <w:r w:rsidR="002C24AE" w:rsidRPr="00EB5CFC">
        <w:rPr>
          <w:rFonts w:ascii="Times New Roman" w:eastAsia="Times New Roman" w:hAnsi="Times New Roman" w:cs="Times New Roman"/>
          <w:szCs w:val="20"/>
          <w:lang w:eastAsia="fr-FR"/>
        </w:rPr>
        <w:t>trwającego postępowania karnego, bezpieczeństwa osobistego, bezpieczeństwa instytucjonalnego oraz potrzebę poddania więźniów odpowiedniemu rygorowi</w:t>
      </w:r>
      <w:r w:rsidR="003D7BB4" w:rsidRPr="00EB5CFC">
        <w:rPr>
          <w:rFonts w:ascii="Times New Roman" w:eastAsia="Times New Roman" w:hAnsi="Times New Roman" w:cs="Times New Roman"/>
          <w:szCs w:val="20"/>
          <w:lang w:eastAsia="fr-FR"/>
        </w:rPr>
        <w:t>.</w:t>
      </w:r>
    </w:p>
    <w:p w:rsidR="00EB6C10" w:rsidRPr="00EB5CFC" w:rsidRDefault="00EB6C10" w:rsidP="00AD1908">
      <w:pPr>
        <w:pStyle w:val="ECHRParaQuote"/>
        <w:rPr>
          <w:rFonts w:ascii="Times New Roman" w:eastAsia="Times New Roman" w:hAnsi="Times New Roman" w:cs="Times New Roman"/>
          <w:szCs w:val="20"/>
          <w:lang w:eastAsia="fr-FR"/>
        </w:rPr>
      </w:pPr>
      <w:r w:rsidRPr="00EB5CFC">
        <w:rPr>
          <w:rFonts w:ascii="Times New Roman" w:eastAsia="Times New Roman" w:hAnsi="Times New Roman" w:cs="Times New Roman"/>
          <w:szCs w:val="20"/>
          <w:lang w:eastAsia="fr-FR"/>
        </w:rPr>
        <w:t>18.6</w:t>
      </w:r>
      <w:r w:rsidRPr="00EB5CFC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="003D7BB4" w:rsidRPr="00EB5CFC">
        <w:rPr>
          <w:rFonts w:ascii="Times New Roman" w:eastAsia="Times New Roman" w:hAnsi="Times New Roman" w:cs="Times New Roman"/>
          <w:szCs w:val="20"/>
          <w:lang w:eastAsia="fr-FR"/>
        </w:rPr>
        <w:t>Więźniowie mogą dzielić celę, tylko wtedy gdy jest ona do tego przystosowana oraz jeśli są zdolni do przebywania ze sobą</w:t>
      </w:r>
      <w:r w:rsidRPr="00EB5CFC">
        <w:rPr>
          <w:rFonts w:ascii="Times New Roman" w:eastAsia="Times New Roman" w:hAnsi="Times New Roman" w:cs="Times New Roman"/>
          <w:szCs w:val="20"/>
          <w:lang w:eastAsia="fr-FR"/>
        </w:rPr>
        <w:t>.</w:t>
      </w:r>
    </w:p>
    <w:p w:rsidR="00EB6C10" w:rsidRPr="00EB5CFC" w:rsidRDefault="00EB6C10" w:rsidP="00AD1908">
      <w:pPr>
        <w:pStyle w:val="ECHRParaQuote"/>
        <w:rPr>
          <w:rFonts w:ascii="Times New Roman" w:eastAsia="Times New Roman" w:hAnsi="Times New Roman" w:cs="Times New Roman"/>
          <w:szCs w:val="20"/>
          <w:lang w:eastAsia="fr-FR"/>
        </w:rPr>
      </w:pPr>
      <w:r w:rsidRPr="00EB5CFC">
        <w:rPr>
          <w:rFonts w:ascii="Times New Roman" w:eastAsia="Times New Roman" w:hAnsi="Times New Roman" w:cs="Times New Roman"/>
          <w:szCs w:val="20"/>
          <w:lang w:eastAsia="fr-FR"/>
        </w:rPr>
        <w:t>18.8</w:t>
      </w:r>
      <w:r w:rsidRPr="00EB5CFC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="003D7BB4" w:rsidRPr="00EB5CFC">
        <w:rPr>
          <w:rFonts w:ascii="Times New Roman" w:eastAsia="Times New Roman" w:hAnsi="Times New Roman" w:cs="Times New Roman"/>
          <w:szCs w:val="20"/>
          <w:lang w:eastAsia="fr-FR"/>
        </w:rPr>
        <w:t>Przy podejmowaniu decyzji o rozmieszcze</w:t>
      </w:r>
      <w:r w:rsidR="000A3047" w:rsidRPr="00EB5CFC">
        <w:rPr>
          <w:rFonts w:ascii="Times New Roman" w:eastAsia="Times New Roman" w:hAnsi="Times New Roman" w:cs="Times New Roman"/>
          <w:szCs w:val="20"/>
          <w:lang w:eastAsia="fr-FR"/>
        </w:rPr>
        <w:t>n</w:t>
      </w:r>
      <w:r w:rsidR="003D7BB4" w:rsidRPr="00EB5CFC">
        <w:rPr>
          <w:rFonts w:ascii="Times New Roman" w:eastAsia="Times New Roman" w:hAnsi="Times New Roman" w:cs="Times New Roman"/>
          <w:szCs w:val="20"/>
          <w:lang w:eastAsia="fr-FR"/>
        </w:rPr>
        <w:t xml:space="preserve">iu więźniów w określonych więzieniach </w:t>
      </w:r>
      <w:r w:rsidR="003B534A" w:rsidRPr="00EB5CFC">
        <w:rPr>
          <w:rFonts w:ascii="Times New Roman" w:eastAsia="Times New Roman" w:hAnsi="Times New Roman" w:cs="Times New Roman"/>
          <w:szCs w:val="20"/>
          <w:lang w:eastAsia="fr-FR"/>
        </w:rPr>
        <w:t>lub ich o</w:t>
      </w:r>
      <w:r w:rsidR="004B3D59" w:rsidRPr="00EB5CFC">
        <w:rPr>
          <w:rFonts w:ascii="Times New Roman" w:eastAsia="Times New Roman" w:hAnsi="Times New Roman" w:cs="Times New Roman"/>
          <w:szCs w:val="20"/>
          <w:lang w:eastAsia="fr-FR"/>
        </w:rPr>
        <w:t>d</w:t>
      </w:r>
      <w:r w:rsidR="003B534A" w:rsidRPr="00EB5CFC">
        <w:rPr>
          <w:rFonts w:ascii="Times New Roman" w:eastAsia="Times New Roman" w:hAnsi="Times New Roman" w:cs="Times New Roman"/>
          <w:szCs w:val="20"/>
          <w:lang w:eastAsia="fr-FR"/>
        </w:rPr>
        <w:t>działach bierze się pod uwagę potrzebę osadzania</w:t>
      </w:r>
      <w:r w:rsidRPr="00EB5CFC">
        <w:rPr>
          <w:rFonts w:ascii="Times New Roman" w:eastAsia="Times New Roman" w:hAnsi="Times New Roman" w:cs="Times New Roman"/>
          <w:szCs w:val="20"/>
          <w:lang w:eastAsia="fr-FR"/>
        </w:rPr>
        <w:t>:</w:t>
      </w:r>
    </w:p>
    <w:p w:rsidR="00EB6C10" w:rsidRPr="00EB5CFC" w:rsidRDefault="00EB6C10" w:rsidP="00AD1908">
      <w:pPr>
        <w:pStyle w:val="ECHRParaQuote"/>
        <w:rPr>
          <w:rFonts w:ascii="Times New Roman" w:eastAsia="Times New Roman" w:hAnsi="Times New Roman" w:cs="Times New Roman"/>
          <w:szCs w:val="20"/>
          <w:lang w:eastAsia="fr-FR"/>
        </w:rPr>
      </w:pPr>
      <w:r w:rsidRPr="00EB5CFC">
        <w:rPr>
          <w:rFonts w:ascii="Times New Roman" w:eastAsia="Times New Roman" w:hAnsi="Times New Roman" w:cs="Times New Roman"/>
          <w:i/>
          <w:szCs w:val="20"/>
          <w:lang w:eastAsia="fr-FR"/>
        </w:rPr>
        <w:t>a.</w:t>
      </w:r>
      <w:r w:rsidRPr="00EB5CFC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="00E5432A" w:rsidRPr="00EB5CFC">
        <w:rPr>
          <w:rFonts w:ascii="Times New Roman" w:eastAsia="Times New Roman" w:hAnsi="Times New Roman" w:cs="Times New Roman"/>
          <w:szCs w:val="20"/>
          <w:lang w:eastAsia="fr-FR"/>
        </w:rPr>
        <w:t>aresztowanych oddzielnie od skazanych</w:t>
      </w:r>
      <w:r w:rsidRPr="00EB5CFC">
        <w:rPr>
          <w:rFonts w:ascii="Times New Roman" w:eastAsia="Times New Roman" w:hAnsi="Times New Roman" w:cs="Times New Roman"/>
          <w:szCs w:val="20"/>
          <w:lang w:eastAsia="fr-FR"/>
        </w:rPr>
        <w:t>;</w:t>
      </w:r>
    </w:p>
    <w:p w:rsidR="00EB6C10" w:rsidRPr="00EB5CFC" w:rsidRDefault="00EB6C10" w:rsidP="00AD1908">
      <w:pPr>
        <w:pStyle w:val="ECHRParaQuote"/>
        <w:rPr>
          <w:rFonts w:ascii="Times New Roman" w:eastAsia="Times New Roman" w:hAnsi="Times New Roman" w:cs="Times New Roman"/>
          <w:szCs w:val="20"/>
          <w:lang w:eastAsia="fr-FR"/>
        </w:rPr>
      </w:pPr>
      <w:r w:rsidRPr="00EB5CFC">
        <w:rPr>
          <w:rFonts w:ascii="Times New Roman" w:eastAsia="Times New Roman" w:hAnsi="Times New Roman" w:cs="Times New Roman"/>
          <w:i/>
          <w:szCs w:val="20"/>
          <w:lang w:eastAsia="fr-FR"/>
        </w:rPr>
        <w:t>b.</w:t>
      </w:r>
      <w:r w:rsidRPr="00EB5CFC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="00E5432A" w:rsidRPr="00EB5CFC">
        <w:rPr>
          <w:rFonts w:ascii="Times New Roman" w:eastAsia="Times New Roman" w:hAnsi="Times New Roman" w:cs="Times New Roman"/>
          <w:szCs w:val="20"/>
          <w:lang w:eastAsia="fr-FR"/>
        </w:rPr>
        <w:t>mężczyzn oddzielnie od kobiet; oraz</w:t>
      </w:r>
    </w:p>
    <w:p w:rsidR="00EB6C10" w:rsidRPr="00EB5CFC" w:rsidRDefault="00EB6C10" w:rsidP="00AD1908">
      <w:pPr>
        <w:pStyle w:val="ECHRParaQuote"/>
        <w:rPr>
          <w:rFonts w:ascii="Times New Roman" w:eastAsia="Times New Roman" w:hAnsi="Times New Roman" w:cs="Times New Roman"/>
          <w:i/>
          <w:szCs w:val="20"/>
          <w:lang w:eastAsia="fr-FR"/>
        </w:rPr>
      </w:pPr>
      <w:r w:rsidRPr="00EB5CFC">
        <w:rPr>
          <w:rFonts w:ascii="Times New Roman" w:eastAsia="Times New Roman" w:hAnsi="Times New Roman" w:cs="Times New Roman"/>
          <w:i/>
          <w:szCs w:val="20"/>
          <w:lang w:eastAsia="fr-FR"/>
        </w:rPr>
        <w:t>c.</w:t>
      </w:r>
      <w:r w:rsidRPr="00EB5CFC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="00E5432A" w:rsidRPr="00EB5CFC">
        <w:rPr>
          <w:rFonts w:ascii="Times New Roman" w:eastAsia="Times New Roman" w:hAnsi="Times New Roman" w:cs="Times New Roman"/>
          <w:szCs w:val="20"/>
          <w:lang w:eastAsia="fr-FR"/>
        </w:rPr>
        <w:t>młodocianych oddzielnie od starszych więźniów</w:t>
      </w:r>
      <w:r w:rsidRPr="00EB5CFC">
        <w:rPr>
          <w:rFonts w:ascii="Times New Roman" w:eastAsia="Times New Roman" w:hAnsi="Times New Roman" w:cs="Times New Roman"/>
          <w:i/>
          <w:szCs w:val="20"/>
          <w:lang w:eastAsia="fr-FR"/>
        </w:rPr>
        <w:t>.</w:t>
      </w:r>
    </w:p>
    <w:p w:rsidR="00EB6C10" w:rsidRPr="00EB5CFC" w:rsidRDefault="00791462" w:rsidP="00AD1908">
      <w:pPr>
        <w:pStyle w:val="ECHRParaQuote"/>
        <w:rPr>
          <w:rFonts w:ascii="Times New Roman" w:hAnsi="Times New Roman" w:cs="Times New Roman"/>
          <w:b/>
          <w:szCs w:val="20"/>
        </w:rPr>
      </w:pPr>
      <w:r w:rsidRPr="00EB5CFC">
        <w:rPr>
          <w:rFonts w:ascii="Times New Roman" w:hAnsi="Times New Roman" w:cs="Times New Roman"/>
          <w:b/>
          <w:szCs w:val="20"/>
        </w:rPr>
        <w:t>Bezpieczeń</w:t>
      </w:r>
      <w:r w:rsidR="001E49BF" w:rsidRPr="00EB5CFC">
        <w:rPr>
          <w:rFonts w:ascii="Times New Roman" w:hAnsi="Times New Roman" w:cs="Times New Roman"/>
          <w:b/>
          <w:szCs w:val="20"/>
        </w:rPr>
        <w:t>s</w:t>
      </w:r>
      <w:r w:rsidRPr="00EB5CFC">
        <w:rPr>
          <w:rFonts w:ascii="Times New Roman" w:hAnsi="Times New Roman" w:cs="Times New Roman"/>
          <w:b/>
          <w:szCs w:val="20"/>
        </w:rPr>
        <w:t>two osobiste</w:t>
      </w:r>
    </w:p>
    <w:p w:rsidR="00EB6C10" w:rsidRPr="00EB5CFC" w:rsidRDefault="00EB6C10" w:rsidP="00AD1908">
      <w:pPr>
        <w:pStyle w:val="ECHRParaQuote"/>
        <w:rPr>
          <w:rFonts w:ascii="Times New Roman" w:hAnsi="Times New Roman" w:cs="Times New Roman"/>
          <w:szCs w:val="20"/>
        </w:rPr>
      </w:pPr>
      <w:r w:rsidRPr="00EB5CFC">
        <w:rPr>
          <w:rFonts w:ascii="Times New Roman" w:hAnsi="Times New Roman" w:cs="Times New Roman"/>
          <w:szCs w:val="20"/>
        </w:rPr>
        <w:t>52.1</w:t>
      </w:r>
      <w:r w:rsidRPr="00EB5CFC">
        <w:rPr>
          <w:rFonts w:ascii="Times New Roman" w:hAnsi="Times New Roman" w:cs="Times New Roman"/>
          <w:szCs w:val="20"/>
        </w:rPr>
        <w:tab/>
      </w:r>
      <w:r w:rsidR="00791462" w:rsidRPr="00EB5CFC">
        <w:rPr>
          <w:rFonts w:ascii="Times New Roman" w:hAnsi="Times New Roman" w:cs="Times New Roman"/>
          <w:szCs w:val="20"/>
        </w:rPr>
        <w:t>Niezwłocznie po przyjęciu więźniowie poddawani są ocenie czy stwarzają ryzyko zagrożenia bezpieczeństwa osobistego dla innych więźniów, personelu zakładu karn</w:t>
      </w:r>
      <w:r w:rsidR="00CD2F7F" w:rsidRPr="00EB5CFC">
        <w:rPr>
          <w:rFonts w:ascii="Times New Roman" w:hAnsi="Times New Roman" w:cs="Times New Roman"/>
          <w:szCs w:val="20"/>
        </w:rPr>
        <w:t xml:space="preserve">ego </w:t>
      </w:r>
      <w:r w:rsidR="00791462" w:rsidRPr="00EB5CFC">
        <w:rPr>
          <w:rFonts w:ascii="Times New Roman" w:hAnsi="Times New Roman" w:cs="Times New Roman"/>
          <w:szCs w:val="20"/>
        </w:rPr>
        <w:t>lub innych osób w nim pracuj</w:t>
      </w:r>
      <w:r w:rsidR="00CD2F7F" w:rsidRPr="00EB5CFC">
        <w:rPr>
          <w:rFonts w:ascii="Times New Roman" w:hAnsi="Times New Roman" w:cs="Times New Roman"/>
          <w:szCs w:val="20"/>
        </w:rPr>
        <w:t xml:space="preserve">ących </w:t>
      </w:r>
      <w:r w:rsidR="002C790B" w:rsidRPr="00EB5CFC">
        <w:rPr>
          <w:rFonts w:ascii="Times New Roman" w:hAnsi="Times New Roman" w:cs="Times New Roman"/>
          <w:szCs w:val="20"/>
        </w:rPr>
        <w:t>albo</w:t>
      </w:r>
      <w:r w:rsidR="00CD2F7F" w:rsidRPr="00EB5CFC">
        <w:rPr>
          <w:rFonts w:ascii="Times New Roman" w:hAnsi="Times New Roman" w:cs="Times New Roman"/>
          <w:szCs w:val="20"/>
        </w:rPr>
        <w:t xml:space="preserve"> go odwiedzających lub czy występuje groźba samouszkodzenia</w:t>
      </w:r>
      <w:r w:rsidRPr="00EB5CFC">
        <w:rPr>
          <w:rFonts w:ascii="Times New Roman" w:hAnsi="Times New Roman" w:cs="Times New Roman"/>
          <w:szCs w:val="20"/>
        </w:rPr>
        <w:t>.</w:t>
      </w:r>
    </w:p>
    <w:p w:rsidR="00EB6C10" w:rsidRPr="00EB5CFC" w:rsidRDefault="00EB6C10" w:rsidP="00AD1908">
      <w:pPr>
        <w:pStyle w:val="ECHRParaQuote"/>
        <w:rPr>
          <w:rFonts w:ascii="Times New Roman" w:hAnsi="Times New Roman" w:cs="Times New Roman"/>
          <w:i/>
          <w:iCs/>
          <w:szCs w:val="20"/>
        </w:rPr>
      </w:pPr>
      <w:r w:rsidRPr="00EB5CFC">
        <w:rPr>
          <w:rFonts w:ascii="Times New Roman" w:hAnsi="Times New Roman" w:cs="Times New Roman"/>
          <w:szCs w:val="20"/>
        </w:rPr>
        <w:t>52.2</w:t>
      </w:r>
      <w:r w:rsidRPr="00EB5CFC">
        <w:rPr>
          <w:rFonts w:ascii="Times New Roman" w:hAnsi="Times New Roman" w:cs="Times New Roman"/>
          <w:szCs w:val="20"/>
        </w:rPr>
        <w:tab/>
      </w:r>
      <w:r w:rsidR="000141FF" w:rsidRPr="00EB5CFC">
        <w:rPr>
          <w:rFonts w:ascii="Times New Roman" w:hAnsi="Times New Roman" w:cs="Times New Roman"/>
          <w:szCs w:val="20"/>
        </w:rPr>
        <w:t xml:space="preserve">Obowiązują procedury, które zapewniają bezpieczeństwo osobiste </w:t>
      </w:r>
      <w:r w:rsidR="000661DD" w:rsidRPr="00EB5CFC">
        <w:rPr>
          <w:rFonts w:ascii="Times New Roman" w:hAnsi="Times New Roman" w:cs="Times New Roman"/>
          <w:szCs w:val="20"/>
        </w:rPr>
        <w:t xml:space="preserve">więźniów, personelu więzienia </w:t>
      </w:r>
      <w:r w:rsidR="00A4554B" w:rsidRPr="00EB5CFC">
        <w:rPr>
          <w:rFonts w:ascii="Times New Roman" w:hAnsi="Times New Roman" w:cs="Times New Roman"/>
          <w:szCs w:val="20"/>
        </w:rPr>
        <w:t>i</w:t>
      </w:r>
      <w:r w:rsidR="00EB4B0B" w:rsidRPr="00EB5CFC">
        <w:rPr>
          <w:rFonts w:ascii="Times New Roman" w:hAnsi="Times New Roman" w:cs="Times New Roman"/>
          <w:szCs w:val="20"/>
        </w:rPr>
        <w:t xml:space="preserve"> </w:t>
      </w:r>
      <w:r w:rsidR="000661DD" w:rsidRPr="00EB5CFC">
        <w:rPr>
          <w:rFonts w:ascii="Times New Roman" w:hAnsi="Times New Roman" w:cs="Times New Roman"/>
          <w:szCs w:val="20"/>
        </w:rPr>
        <w:t>wszystkich odwiedzających, oraz redukują do minimum ryzyko przemocy i innych zdarzeń mogących zagrozić bezpieczeństwu.</w:t>
      </w:r>
    </w:p>
    <w:p w:rsidR="00EB6C10" w:rsidRPr="00EB5CFC" w:rsidRDefault="00EB6C10" w:rsidP="00AD1908">
      <w:pPr>
        <w:pStyle w:val="ECHRParaQuote"/>
        <w:rPr>
          <w:rFonts w:ascii="Times New Roman" w:hAnsi="Times New Roman" w:cs="Times New Roman"/>
          <w:szCs w:val="20"/>
        </w:rPr>
      </w:pPr>
      <w:r w:rsidRPr="00EB5CFC">
        <w:rPr>
          <w:rFonts w:ascii="Times New Roman" w:hAnsi="Times New Roman" w:cs="Times New Roman"/>
          <w:szCs w:val="20"/>
        </w:rPr>
        <w:t>52.4</w:t>
      </w:r>
      <w:r w:rsidRPr="00EB5CFC">
        <w:rPr>
          <w:rFonts w:ascii="Times New Roman" w:hAnsi="Times New Roman" w:cs="Times New Roman"/>
          <w:szCs w:val="20"/>
        </w:rPr>
        <w:tab/>
      </w:r>
      <w:r w:rsidR="0057538A" w:rsidRPr="00EB5CFC">
        <w:rPr>
          <w:rFonts w:ascii="Times New Roman" w:hAnsi="Times New Roman" w:cs="Times New Roman"/>
          <w:szCs w:val="20"/>
        </w:rPr>
        <w:t xml:space="preserve">Więźniom zapewnia się </w:t>
      </w:r>
      <w:r w:rsidR="00591434" w:rsidRPr="00EB5CFC">
        <w:rPr>
          <w:rFonts w:ascii="Times New Roman" w:hAnsi="Times New Roman" w:cs="Times New Roman"/>
          <w:szCs w:val="20"/>
        </w:rPr>
        <w:t>możliwość skontaktowania się z personelem o każdej porze, także w nocy</w:t>
      </w:r>
      <w:r w:rsidRPr="00EB5CFC">
        <w:rPr>
          <w:rFonts w:ascii="Times New Roman" w:hAnsi="Times New Roman" w:cs="Times New Roman"/>
          <w:szCs w:val="20"/>
        </w:rPr>
        <w:t>.”</w:t>
      </w:r>
    </w:p>
    <w:p w:rsidR="00EB6C10" w:rsidRPr="00CC545F" w:rsidRDefault="00EB6C10" w:rsidP="00AD1908">
      <w:pPr>
        <w:pStyle w:val="ECHRHeading2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B.  </w:t>
      </w:r>
      <w:r w:rsidR="00736647" w:rsidRPr="00CC545F">
        <w:rPr>
          <w:rFonts w:ascii="Times New Roman" w:hAnsi="Times New Roman" w:cs="Times New Roman"/>
          <w:szCs w:val="24"/>
        </w:rPr>
        <w:t xml:space="preserve">Europejski Komitet do Spraw Zapobiegania </w:t>
      </w:r>
      <w:r w:rsidRPr="00CC545F">
        <w:rPr>
          <w:rFonts w:ascii="Times New Roman" w:hAnsi="Times New Roman" w:cs="Times New Roman"/>
          <w:szCs w:val="24"/>
        </w:rPr>
        <w:t>Tortur</w:t>
      </w:r>
      <w:r w:rsidR="00736647" w:rsidRPr="00CC545F">
        <w:rPr>
          <w:rFonts w:ascii="Times New Roman" w:hAnsi="Times New Roman" w:cs="Times New Roman"/>
          <w:szCs w:val="24"/>
        </w:rPr>
        <w:t>om</w:t>
      </w:r>
      <w:r w:rsidRPr="00CC545F">
        <w:rPr>
          <w:rFonts w:ascii="Times New Roman" w:hAnsi="Times New Roman" w:cs="Times New Roman"/>
          <w:szCs w:val="24"/>
        </w:rPr>
        <w:t xml:space="preserve"> (“CPT”)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70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Europe</w:t>
      </w:r>
      <w:r w:rsidR="00736647" w:rsidRPr="00CC545F">
        <w:rPr>
          <w:rFonts w:ascii="Times New Roman" w:hAnsi="Times New Roman" w:cs="Times New Roman"/>
          <w:szCs w:val="24"/>
        </w:rPr>
        <w:t xml:space="preserve">jski Komitet do Spraw </w:t>
      </w:r>
      <w:r w:rsidR="000E5031" w:rsidRPr="00CC545F">
        <w:rPr>
          <w:rFonts w:ascii="Times New Roman" w:hAnsi="Times New Roman" w:cs="Times New Roman"/>
          <w:szCs w:val="24"/>
        </w:rPr>
        <w:t xml:space="preserve">Zapobiegania Torturom oraz Nieludzkiemu lub Poniżającemu Traktowaniu lub Karaniu </w:t>
      </w:r>
      <w:r w:rsidR="00EB6C10" w:rsidRPr="00CC545F">
        <w:rPr>
          <w:rFonts w:ascii="Times New Roman" w:hAnsi="Times New Roman" w:cs="Times New Roman"/>
          <w:szCs w:val="24"/>
        </w:rPr>
        <w:t>(“CPT”)</w:t>
      </w:r>
      <w:r w:rsidR="00286889">
        <w:rPr>
          <w:rFonts w:ascii="Times New Roman" w:hAnsi="Times New Roman" w:cs="Times New Roman"/>
          <w:szCs w:val="24"/>
        </w:rPr>
        <w:t>,</w:t>
      </w:r>
      <w:r w:rsidR="00EB6C10" w:rsidRPr="00CC545F">
        <w:rPr>
          <w:rFonts w:ascii="Times New Roman" w:hAnsi="Times New Roman" w:cs="Times New Roman"/>
          <w:szCs w:val="24"/>
        </w:rPr>
        <w:t xml:space="preserve"> </w:t>
      </w:r>
      <w:r w:rsidR="003350AE" w:rsidRPr="00CC545F">
        <w:rPr>
          <w:rFonts w:ascii="Times New Roman" w:hAnsi="Times New Roman" w:cs="Times New Roman"/>
          <w:szCs w:val="24"/>
        </w:rPr>
        <w:t>w swoim jedenastym Sprawozdaniu Ogólnym z</w:t>
      </w:r>
      <w:r w:rsidR="00286889">
        <w:rPr>
          <w:rFonts w:ascii="Times New Roman" w:hAnsi="Times New Roman" w:cs="Times New Roman"/>
          <w:szCs w:val="24"/>
        </w:rPr>
        <w:t xml:space="preserve"> </w:t>
      </w:r>
      <w:r w:rsidR="003350AE" w:rsidRPr="00CC545F">
        <w:rPr>
          <w:rFonts w:ascii="Times New Roman" w:hAnsi="Times New Roman" w:cs="Times New Roman"/>
          <w:szCs w:val="24"/>
        </w:rPr>
        <w:t>działalno</w:t>
      </w:r>
      <w:r w:rsidR="00286889">
        <w:rPr>
          <w:rFonts w:ascii="Times New Roman" w:hAnsi="Times New Roman" w:cs="Times New Roman"/>
          <w:szCs w:val="24"/>
        </w:rPr>
        <w:t>ś</w:t>
      </w:r>
      <w:r w:rsidR="003350AE" w:rsidRPr="00CC545F">
        <w:rPr>
          <w:rFonts w:ascii="Times New Roman" w:hAnsi="Times New Roman" w:cs="Times New Roman"/>
          <w:szCs w:val="24"/>
        </w:rPr>
        <w:t xml:space="preserve">ci CPT </w:t>
      </w:r>
      <w:r w:rsidR="00EB6C10" w:rsidRPr="00CC545F">
        <w:rPr>
          <w:rFonts w:ascii="Times New Roman" w:hAnsi="Times New Roman" w:cs="Times New Roman"/>
          <w:szCs w:val="24"/>
        </w:rPr>
        <w:t>[CPT/</w:t>
      </w:r>
      <w:proofErr w:type="spellStart"/>
      <w:r w:rsidR="00EB6C10" w:rsidRPr="00CC545F">
        <w:rPr>
          <w:rFonts w:ascii="Times New Roman" w:hAnsi="Times New Roman" w:cs="Times New Roman"/>
          <w:szCs w:val="24"/>
        </w:rPr>
        <w:t>Inf</w:t>
      </w:r>
      <w:proofErr w:type="spellEnd"/>
      <w:r w:rsidR="00EB6C10" w:rsidRPr="00CC545F">
        <w:rPr>
          <w:rFonts w:ascii="Times New Roman" w:hAnsi="Times New Roman" w:cs="Times New Roman"/>
          <w:szCs w:val="24"/>
        </w:rPr>
        <w:t xml:space="preserve"> (2001) 16] </w:t>
      </w:r>
      <w:r w:rsidR="00706149" w:rsidRPr="00CC545F">
        <w:rPr>
          <w:rFonts w:ascii="Times New Roman" w:hAnsi="Times New Roman" w:cs="Times New Roman"/>
          <w:szCs w:val="24"/>
        </w:rPr>
        <w:t>stwierdził co nast</w:t>
      </w:r>
      <w:r w:rsidR="00286889">
        <w:rPr>
          <w:rFonts w:ascii="Times New Roman" w:hAnsi="Times New Roman" w:cs="Times New Roman"/>
          <w:szCs w:val="24"/>
        </w:rPr>
        <w:t>ę</w:t>
      </w:r>
      <w:r w:rsidR="00706149" w:rsidRPr="00CC545F">
        <w:rPr>
          <w:rFonts w:ascii="Times New Roman" w:hAnsi="Times New Roman" w:cs="Times New Roman"/>
          <w:szCs w:val="24"/>
        </w:rPr>
        <w:t>puje w k</w:t>
      </w:r>
      <w:r w:rsidR="00286889">
        <w:rPr>
          <w:rFonts w:ascii="Times New Roman" w:hAnsi="Times New Roman" w:cs="Times New Roman"/>
          <w:szCs w:val="24"/>
        </w:rPr>
        <w:t>w</w:t>
      </w:r>
      <w:r w:rsidR="00706149" w:rsidRPr="00CC545F">
        <w:rPr>
          <w:rFonts w:ascii="Times New Roman" w:hAnsi="Times New Roman" w:cs="Times New Roman"/>
          <w:szCs w:val="24"/>
        </w:rPr>
        <w:t>estii przemocy wśród osadzonych</w:t>
      </w:r>
      <w:r w:rsidR="00EB6C10" w:rsidRPr="00CC545F">
        <w:rPr>
          <w:rFonts w:ascii="Times New Roman" w:hAnsi="Times New Roman" w:cs="Times New Roman"/>
          <w:szCs w:val="24"/>
        </w:rPr>
        <w:t>:</w:t>
      </w:r>
    </w:p>
    <w:p w:rsidR="00EB6C10" w:rsidRPr="004213DC" w:rsidRDefault="00EB6C10" w:rsidP="00AD1908">
      <w:pPr>
        <w:pStyle w:val="ECHRParaQuote"/>
        <w:rPr>
          <w:rFonts w:ascii="Times New Roman" w:hAnsi="Times New Roman" w:cs="Times New Roman"/>
          <w:b/>
          <w:szCs w:val="20"/>
        </w:rPr>
      </w:pPr>
      <w:r w:rsidRPr="004213DC">
        <w:rPr>
          <w:rFonts w:ascii="Times New Roman" w:hAnsi="Times New Roman" w:cs="Times New Roman"/>
          <w:b/>
          <w:szCs w:val="20"/>
        </w:rPr>
        <w:t>“</w:t>
      </w:r>
      <w:bookmarkStart w:id="3" w:name="_Toc522090982"/>
      <w:bookmarkStart w:id="4" w:name="_Toc523715808"/>
      <w:bookmarkStart w:id="5" w:name="_Toc523720660"/>
      <w:bookmarkEnd w:id="3"/>
      <w:bookmarkEnd w:id="4"/>
      <w:bookmarkEnd w:id="5"/>
      <w:r w:rsidR="007D57A7" w:rsidRPr="004213DC">
        <w:rPr>
          <w:rFonts w:ascii="Times New Roman" w:hAnsi="Times New Roman" w:cs="Times New Roman"/>
          <w:b/>
          <w:szCs w:val="20"/>
        </w:rPr>
        <w:t xml:space="preserve">Przemoc wśród osadzonych </w:t>
      </w:r>
    </w:p>
    <w:p w:rsidR="00EB6C10" w:rsidRPr="004213DC" w:rsidRDefault="00EB6C10" w:rsidP="00AD1908">
      <w:pPr>
        <w:pStyle w:val="ECHRParaQuote"/>
        <w:rPr>
          <w:rFonts w:ascii="Times New Roman" w:hAnsi="Times New Roman" w:cs="Times New Roman"/>
          <w:szCs w:val="20"/>
        </w:rPr>
      </w:pPr>
      <w:r w:rsidRPr="004213DC">
        <w:rPr>
          <w:rFonts w:ascii="Times New Roman" w:hAnsi="Times New Roman" w:cs="Times New Roman"/>
          <w:szCs w:val="20"/>
        </w:rPr>
        <w:t xml:space="preserve">27. </w:t>
      </w:r>
      <w:r w:rsidR="007D57A7" w:rsidRPr="004213DC">
        <w:rPr>
          <w:rFonts w:ascii="Times New Roman" w:hAnsi="Times New Roman" w:cs="Times New Roman"/>
          <w:szCs w:val="20"/>
        </w:rPr>
        <w:t>Obowiązek pieczy nad osadzonymi spoczywający na strażnikach obejmuje odpowiedzialność za ich ochronę przed innymi wspó</w:t>
      </w:r>
      <w:r w:rsidR="00145D86" w:rsidRPr="004213DC">
        <w:rPr>
          <w:rFonts w:ascii="Times New Roman" w:hAnsi="Times New Roman" w:cs="Times New Roman"/>
          <w:szCs w:val="20"/>
        </w:rPr>
        <w:t>ł</w:t>
      </w:r>
      <w:r w:rsidR="007D57A7" w:rsidRPr="004213DC">
        <w:rPr>
          <w:rFonts w:ascii="Times New Roman" w:hAnsi="Times New Roman" w:cs="Times New Roman"/>
          <w:szCs w:val="20"/>
        </w:rPr>
        <w:t>osadzonymi, którzy mogą wyrządzić im krzywdę</w:t>
      </w:r>
      <w:r w:rsidRPr="004213DC">
        <w:rPr>
          <w:rFonts w:ascii="Times New Roman" w:hAnsi="Times New Roman" w:cs="Times New Roman"/>
          <w:szCs w:val="20"/>
        </w:rPr>
        <w:t>.</w:t>
      </w:r>
      <w:r w:rsidR="00517566" w:rsidRPr="004213DC">
        <w:rPr>
          <w:rFonts w:ascii="Times New Roman" w:hAnsi="Times New Roman" w:cs="Times New Roman"/>
          <w:szCs w:val="20"/>
        </w:rPr>
        <w:t xml:space="preserve"> W istocie incydenty z użyciem przemocy </w:t>
      </w:r>
      <w:r w:rsidR="00513F97" w:rsidRPr="004213DC">
        <w:rPr>
          <w:rFonts w:ascii="Times New Roman" w:hAnsi="Times New Roman" w:cs="Times New Roman"/>
          <w:szCs w:val="20"/>
        </w:rPr>
        <w:t>wśród osadzonych są zjawiskiem regularnym we wszystkich</w:t>
      </w:r>
      <w:r w:rsidR="00BE1E41" w:rsidRPr="004213DC">
        <w:rPr>
          <w:rFonts w:ascii="Times New Roman" w:hAnsi="Times New Roman" w:cs="Times New Roman"/>
          <w:szCs w:val="20"/>
        </w:rPr>
        <w:t xml:space="preserve"> systemach penitencjarnych</w:t>
      </w:r>
      <w:r w:rsidR="00513F97" w:rsidRPr="004213DC">
        <w:rPr>
          <w:rFonts w:ascii="Times New Roman" w:hAnsi="Times New Roman" w:cs="Times New Roman"/>
          <w:szCs w:val="20"/>
        </w:rPr>
        <w:t xml:space="preserve">; łączą się one z szeroką gamą zachowań, od subtelnych form dokuczania do jawnego zastraszania </w:t>
      </w:r>
      <w:r w:rsidR="00A44BC4" w:rsidRPr="004213DC">
        <w:rPr>
          <w:rFonts w:ascii="Times New Roman" w:hAnsi="Times New Roman" w:cs="Times New Roman"/>
          <w:szCs w:val="20"/>
        </w:rPr>
        <w:t xml:space="preserve">i poważnych ataków </w:t>
      </w:r>
      <w:r w:rsidR="00957E9A" w:rsidRPr="004213DC">
        <w:rPr>
          <w:rFonts w:ascii="Times New Roman" w:hAnsi="Times New Roman" w:cs="Times New Roman"/>
          <w:szCs w:val="20"/>
        </w:rPr>
        <w:t xml:space="preserve">fizycznych. </w:t>
      </w:r>
    </w:p>
    <w:p w:rsidR="00EB6C10" w:rsidRPr="004213DC" w:rsidRDefault="00EB6C10" w:rsidP="00AD1908">
      <w:pPr>
        <w:pStyle w:val="ECHRParaQuote"/>
        <w:rPr>
          <w:rFonts w:ascii="Times New Roman" w:hAnsi="Times New Roman" w:cs="Times New Roman"/>
          <w:szCs w:val="20"/>
        </w:rPr>
      </w:pPr>
      <w:r w:rsidRPr="004213DC">
        <w:rPr>
          <w:rFonts w:ascii="Times New Roman" w:hAnsi="Times New Roman" w:cs="Times New Roman"/>
          <w:szCs w:val="20"/>
        </w:rPr>
        <w:lastRenderedPageBreak/>
        <w:t>(...)</w:t>
      </w:r>
    </w:p>
    <w:p w:rsidR="00EB6C10" w:rsidRPr="004213DC" w:rsidRDefault="00D43A1C" w:rsidP="00AD1908">
      <w:pPr>
        <w:pStyle w:val="ECHRParaQuote"/>
        <w:rPr>
          <w:rFonts w:ascii="Times New Roman" w:hAnsi="Times New Roman" w:cs="Times New Roman"/>
          <w:szCs w:val="20"/>
        </w:rPr>
      </w:pPr>
      <w:r w:rsidRPr="004213DC">
        <w:rPr>
          <w:rFonts w:ascii="Times New Roman" w:hAnsi="Times New Roman" w:cs="Times New Roman"/>
          <w:szCs w:val="20"/>
        </w:rPr>
        <w:t>Szczególnie wysokie ryzyko napaści ze strony współosadzonych ponoszą osoby podejrzane lub skazane za przestępstwa seksualne. Zapobieganie tego typu zjawiskom jest zawsze trudnym wyz</w:t>
      </w:r>
      <w:r w:rsidR="00145D86" w:rsidRPr="004213DC">
        <w:rPr>
          <w:rFonts w:ascii="Times New Roman" w:hAnsi="Times New Roman" w:cs="Times New Roman"/>
          <w:szCs w:val="20"/>
        </w:rPr>
        <w:t>w</w:t>
      </w:r>
      <w:r w:rsidRPr="004213DC">
        <w:rPr>
          <w:rFonts w:ascii="Times New Roman" w:hAnsi="Times New Roman" w:cs="Times New Roman"/>
          <w:szCs w:val="20"/>
        </w:rPr>
        <w:t>aniem</w:t>
      </w:r>
      <w:r w:rsidR="00366FC6" w:rsidRPr="004213DC">
        <w:rPr>
          <w:rFonts w:ascii="Times New Roman" w:hAnsi="Times New Roman" w:cs="Times New Roman"/>
          <w:szCs w:val="20"/>
        </w:rPr>
        <w:t>.</w:t>
      </w:r>
      <w:r w:rsidR="00EB6C10" w:rsidRPr="004213DC">
        <w:rPr>
          <w:rFonts w:ascii="Times New Roman" w:hAnsi="Times New Roman" w:cs="Times New Roman"/>
          <w:szCs w:val="20"/>
        </w:rPr>
        <w:t xml:space="preserve"> ...”</w:t>
      </w:r>
    </w:p>
    <w:p w:rsidR="00EB6C10" w:rsidRPr="00CC545F" w:rsidRDefault="00BE1E41" w:rsidP="00AD1908">
      <w:pPr>
        <w:pStyle w:val="ECHRTitl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</w:t>
      </w:r>
    </w:p>
    <w:p w:rsidR="00EB6C10" w:rsidRPr="00CC545F" w:rsidRDefault="00EB6C10" w:rsidP="00B23D21">
      <w:pPr>
        <w:pStyle w:val="ECHRHeading1"/>
        <w:ind w:left="284" w:hanging="284"/>
        <w:jc w:val="left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I.  </w:t>
      </w:r>
      <w:r w:rsidR="00526ADB" w:rsidRPr="00CC545F">
        <w:rPr>
          <w:rFonts w:ascii="Times New Roman" w:hAnsi="Times New Roman" w:cs="Times New Roman"/>
          <w:szCs w:val="24"/>
        </w:rPr>
        <w:t xml:space="preserve">ZARZUT NARUSZENIA MATERIALNYCH ASPEKTÓW ARTYKUŁU 3 KONWENCJI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71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B62CD1" w:rsidRPr="00CC545F">
        <w:rPr>
          <w:rFonts w:ascii="Times New Roman" w:hAnsi="Times New Roman" w:cs="Times New Roman"/>
          <w:szCs w:val="24"/>
        </w:rPr>
        <w:t xml:space="preserve">Skarżący </w:t>
      </w:r>
      <w:r w:rsidR="008B18D2">
        <w:rPr>
          <w:rFonts w:ascii="Times New Roman" w:hAnsi="Times New Roman" w:cs="Times New Roman"/>
          <w:szCs w:val="24"/>
        </w:rPr>
        <w:t>zarzucił</w:t>
      </w:r>
      <w:r w:rsidR="00876529" w:rsidRPr="00CC545F">
        <w:rPr>
          <w:rFonts w:ascii="Times New Roman" w:hAnsi="Times New Roman" w:cs="Times New Roman"/>
          <w:szCs w:val="24"/>
        </w:rPr>
        <w:t xml:space="preserve">, że w okresie pomiędzy 7 a 10 września 2007 r. współosadzeni </w:t>
      </w:r>
      <w:r w:rsidR="00EB2871" w:rsidRPr="00CC545F">
        <w:rPr>
          <w:rFonts w:ascii="Times New Roman" w:hAnsi="Times New Roman" w:cs="Times New Roman"/>
          <w:szCs w:val="24"/>
        </w:rPr>
        <w:t>w Areszcie Śledczym Warszawa-Mokotów znęcali się n</w:t>
      </w:r>
      <w:r w:rsidR="00196B9B" w:rsidRPr="00CC545F">
        <w:rPr>
          <w:rFonts w:ascii="Times New Roman" w:hAnsi="Times New Roman" w:cs="Times New Roman"/>
          <w:szCs w:val="24"/>
        </w:rPr>
        <w:t xml:space="preserve">ad nim fizycznie i psychicznie, a administracja nie zapewniła mu </w:t>
      </w:r>
      <w:r w:rsidR="004234B2" w:rsidRPr="00CC545F">
        <w:rPr>
          <w:rFonts w:ascii="Times New Roman" w:hAnsi="Times New Roman" w:cs="Times New Roman"/>
          <w:szCs w:val="24"/>
        </w:rPr>
        <w:t xml:space="preserve">bezpieczeństwa osobistego. </w:t>
      </w:r>
      <w:r w:rsidR="00245EEF" w:rsidRPr="00CC545F">
        <w:rPr>
          <w:rFonts w:ascii="Times New Roman" w:hAnsi="Times New Roman" w:cs="Times New Roman"/>
          <w:szCs w:val="24"/>
        </w:rPr>
        <w:t>Nie powoływał się przy tym na żad</w:t>
      </w:r>
      <w:r w:rsidR="003E058E">
        <w:rPr>
          <w:rFonts w:ascii="Times New Roman" w:hAnsi="Times New Roman" w:cs="Times New Roman"/>
          <w:szCs w:val="24"/>
        </w:rPr>
        <w:t>e</w:t>
      </w:r>
      <w:r w:rsidR="00245EEF" w:rsidRPr="00CC545F">
        <w:rPr>
          <w:rFonts w:ascii="Times New Roman" w:hAnsi="Times New Roman" w:cs="Times New Roman"/>
          <w:szCs w:val="24"/>
        </w:rPr>
        <w:t>n z p</w:t>
      </w:r>
      <w:r w:rsidR="003E058E">
        <w:rPr>
          <w:rFonts w:ascii="Times New Roman" w:hAnsi="Times New Roman" w:cs="Times New Roman"/>
          <w:szCs w:val="24"/>
        </w:rPr>
        <w:t xml:space="preserve">rzepisów </w:t>
      </w:r>
      <w:r w:rsidR="00245EEF" w:rsidRPr="00CC545F">
        <w:rPr>
          <w:rFonts w:ascii="Times New Roman" w:hAnsi="Times New Roman" w:cs="Times New Roman"/>
          <w:szCs w:val="24"/>
        </w:rPr>
        <w:t xml:space="preserve">Konwencji. </w:t>
      </w:r>
      <w:r w:rsidR="00EC5F0E">
        <w:rPr>
          <w:rFonts w:ascii="Times New Roman" w:hAnsi="Times New Roman" w:cs="Times New Roman"/>
          <w:szCs w:val="24"/>
        </w:rPr>
        <w:t>Z</w:t>
      </w:r>
      <w:r w:rsidR="00EC5F0E" w:rsidRPr="00CC545F">
        <w:rPr>
          <w:rFonts w:ascii="Times New Roman" w:hAnsi="Times New Roman" w:cs="Times New Roman"/>
          <w:szCs w:val="24"/>
        </w:rPr>
        <w:t>danie</w:t>
      </w:r>
      <w:r w:rsidR="00EC5F0E">
        <w:rPr>
          <w:rFonts w:ascii="Times New Roman" w:hAnsi="Times New Roman" w:cs="Times New Roman"/>
          <w:szCs w:val="24"/>
        </w:rPr>
        <w:t>m</w:t>
      </w:r>
      <w:r w:rsidR="00EC5F0E" w:rsidRPr="00CC545F">
        <w:rPr>
          <w:rFonts w:ascii="Times New Roman" w:hAnsi="Times New Roman" w:cs="Times New Roman"/>
          <w:szCs w:val="24"/>
        </w:rPr>
        <w:t xml:space="preserve"> </w:t>
      </w:r>
      <w:r w:rsidR="00245EEF" w:rsidRPr="00CC545F">
        <w:rPr>
          <w:rFonts w:ascii="Times New Roman" w:hAnsi="Times New Roman" w:cs="Times New Roman"/>
          <w:szCs w:val="24"/>
        </w:rPr>
        <w:t>Trybunał</w:t>
      </w:r>
      <w:r w:rsidR="00C40BF1">
        <w:rPr>
          <w:rFonts w:ascii="Times New Roman" w:hAnsi="Times New Roman" w:cs="Times New Roman"/>
          <w:szCs w:val="24"/>
        </w:rPr>
        <w:t>u</w:t>
      </w:r>
      <w:r w:rsidR="00D87CA7" w:rsidRPr="00CC545F">
        <w:rPr>
          <w:rFonts w:ascii="Times New Roman" w:hAnsi="Times New Roman" w:cs="Times New Roman"/>
          <w:szCs w:val="24"/>
        </w:rPr>
        <w:t>, skargę t</w:t>
      </w:r>
      <w:r w:rsidR="00C40BF1">
        <w:rPr>
          <w:rFonts w:ascii="Times New Roman" w:hAnsi="Times New Roman" w:cs="Times New Roman"/>
          <w:szCs w:val="24"/>
        </w:rPr>
        <w:t>ę</w:t>
      </w:r>
      <w:r w:rsidR="00D87CA7" w:rsidRPr="00CC545F">
        <w:rPr>
          <w:rFonts w:ascii="Times New Roman" w:hAnsi="Times New Roman" w:cs="Times New Roman"/>
          <w:szCs w:val="24"/>
        </w:rPr>
        <w:t xml:space="preserve"> należy rozpatrywać w kontekście Artykułu 3 Konwencji, który brzmi następująco: </w:t>
      </w:r>
    </w:p>
    <w:p w:rsidR="00EB6C10" w:rsidRPr="004213DC" w:rsidRDefault="00EB6C10" w:rsidP="00AD1908">
      <w:pPr>
        <w:pStyle w:val="ECHRParaQuote"/>
        <w:rPr>
          <w:rFonts w:ascii="Times New Roman" w:hAnsi="Times New Roman" w:cs="Times New Roman"/>
          <w:szCs w:val="20"/>
        </w:rPr>
      </w:pPr>
      <w:r w:rsidRPr="004213DC">
        <w:rPr>
          <w:rFonts w:ascii="Times New Roman" w:hAnsi="Times New Roman" w:cs="Times New Roman"/>
          <w:szCs w:val="20"/>
        </w:rPr>
        <w:t>“</w:t>
      </w:r>
      <w:r w:rsidR="00B46A5E" w:rsidRPr="004213DC">
        <w:rPr>
          <w:rFonts w:ascii="Times New Roman" w:hAnsi="Times New Roman" w:cs="Times New Roman"/>
          <w:szCs w:val="20"/>
        </w:rPr>
        <w:t>Nikt nie może być poddany torturom ani nieludzkiemu lub poniżającemu traktowaniu albo karaniu</w:t>
      </w:r>
      <w:r w:rsidRPr="004213DC">
        <w:rPr>
          <w:rFonts w:ascii="Times New Roman" w:hAnsi="Times New Roman" w:cs="Times New Roman"/>
          <w:szCs w:val="20"/>
        </w:rPr>
        <w:t>.”</w:t>
      </w:r>
    </w:p>
    <w:p w:rsidR="00EB6C10" w:rsidRPr="00CC545F" w:rsidRDefault="00EB6C10" w:rsidP="00AD1908">
      <w:pPr>
        <w:pStyle w:val="ECHRHeading2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A.  </w:t>
      </w:r>
      <w:r w:rsidR="008E5CEF" w:rsidRPr="00CC545F">
        <w:rPr>
          <w:rFonts w:ascii="Times New Roman" w:hAnsi="Times New Roman" w:cs="Times New Roman"/>
          <w:szCs w:val="24"/>
        </w:rPr>
        <w:t>S</w:t>
      </w:r>
      <w:r w:rsidRPr="00CC545F">
        <w:rPr>
          <w:rFonts w:ascii="Times New Roman" w:hAnsi="Times New Roman" w:cs="Times New Roman"/>
          <w:szCs w:val="24"/>
        </w:rPr>
        <w:t>tatus</w:t>
      </w:r>
      <w:r w:rsidR="008E5CEF" w:rsidRPr="00CC545F">
        <w:rPr>
          <w:rFonts w:ascii="Times New Roman" w:hAnsi="Times New Roman" w:cs="Times New Roman"/>
          <w:szCs w:val="24"/>
        </w:rPr>
        <w:t xml:space="preserve"> skarżącego jako </w:t>
      </w:r>
      <w:r w:rsidR="00CC32C3">
        <w:rPr>
          <w:rFonts w:ascii="Times New Roman" w:hAnsi="Times New Roman" w:cs="Times New Roman"/>
          <w:szCs w:val="24"/>
        </w:rPr>
        <w:t xml:space="preserve">ofiary </w:t>
      </w:r>
      <w:r w:rsidR="002C0673" w:rsidRPr="00CC545F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EB6C10" w:rsidP="00AD1908">
      <w:pPr>
        <w:pStyle w:val="ECHRHeading3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1.  </w:t>
      </w:r>
      <w:r w:rsidR="008E5CEF" w:rsidRPr="00CC545F">
        <w:rPr>
          <w:rFonts w:ascii="Times New Roman" w:hAnsi="Times New Roman" w:cs="Times New Roman"/>
          <w:szCs w:val="24"/>
        </w:rPr>
        <w:t>Stanowisko Rządu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72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331E7A" w:rsidRPr="00CC545F">
        <w:rPr>
          <w:rFonts w:ascii="Times New Roman" w:hAnsi="Times New Roman" w:cs="Times New Roman"/>
          <w:szCs w:val="24"/>
        </w:rPr>
        <w:t>Rząd t</w:t>
      </w:r>
      <w:r w:rsidR="00F454DC" w:rsidRPr="00CC545F">
        <w:rPr>
          <w:rFonts w:ascii="Times New Roman" w:hAnsi="Times New Roman" w:cs="Times New Roman"/>
          <w:szCs w:val="24"/>
        </w:rPr>
        <w:t xml:space="preserve">wierdził, że skarżący nie mógł </w:t>
      </w:r>
      <w:r w:rsidR="004C059F">
        <w:rPr>
          <w:rFonts w:ascii="Times New Roman" w:hAnsi="Times New Roman" w:cs="Times New Roman"/>
          <w:szCs w:val="24"/>
        </w:rPr>
        <w:t xml:space="preserve">w dalszym ciągu </w:t>
      </w:r>
      <w:r w:rsidR="00F454DC" w:rsidRPr="00CC545F">
        <w:rPr>
          <w:rFonts w:ascii="Times New Roman" w:hAnsi="Times New Roman" w:cs="Times New Roman"/>
          <w:szCs w:val="24"/>
        </w:rPr>
        <w:t xml:space="preserve">utrzymywać, </w:t>
      </w:r>
      <w:r w:rsidR="00B8155E">
        <w:rPr>
          <w:rFonts w:ascii="Times New Roman" w:hAnsi="Times New Roman" w:cs="Times New Roman"/>
          <w:szCs w:val="24"/>
        </w:rPr>
        <w:t>i</w:t>
      </w:r>
      <w:r w:rsidR="00F454DC" w:rsidRPr="00CC545F">
        <w:rPr>
          <w:rFonts w:ascii="Times New Roman" w:hAnsi="Times New Roman" w:cs="Times New Roman"/>
          <w:szCs w:val="24"/>
        </w:rPr>
        <w:t xml:space="preserve">ż jest </w:t>
      </w:r>
      <w:r w:rsidR="00DF2E53">
        <w:rPr>
          <w:rFonts w:ascii="Times New Roman" w:hAnsi="Times New Roman" w:cs="Times New Roman"/>
          <w:szCs w:val="24"/>
        </w:rPr>
        <w:t xml:space="preserve">ofiarą </w:t>
      </w:r>
      <w:r w:rsidR="00555030" w:rsidRPr="00CC545F">
        <w:rPr>
          <w:rFonts w:ascii="Times New Roman" w:hAnsi="Times New Roman" w:cs="Times New Roman"/>
          <w:szCs w:val="24"/>
        </w:rPr>
        <w:t>naruszenia Artykułu 3. Zdaniem Rządu stosowne wymogi orzecznictwa</w:t>
      </w:r>
      <w:r w:rsidR="008B18D2">
        <w:rPr>
          <w:rFonts w:ascii="Times New Roman" w:hAnsi="Times New Roman" w:cs="Times New Roman"/>
          <w:szCs w:val="24"/>
        </w:rPr>
        <w:t>,</w:t>
      </w:r>
      <w:r w:rsidR="00555030" w:rsidRPr="00CC545F">
        <w:rPr>
          <w:rFonts w:ascii="Times New Roman" w:hAnsi="Times New Roman" w:cs="Times New Roman"/>
          <w:szCs w:val="24"/>
        </w:rPr>
        <w:t xml:space="preserve"> dotyczącego utrat</w:t>
      </w:r>
      <w:r w:rsidR="00A96E5C">
        <w:rPr>
          <w:rFonts w:ascii="Times New Roman" w:hAnsi="Times New Roman" w:cs="Times New Roman"/>
          <w:szCs w:val="24"/>
        </w:rPr>
        <w:t>y</w:t>
      </w:r>
      <w:r w:rsidR="00555030" w:rsidRPr="00CC545F">
        <w:rPr>
          <w:rFonts w:ascii="Times New Roman" w:hAnsi="Times New Roman" w:cs="Times New Roman"/>
          <w:szCs w:val="24"/>
        </w:rPr>
        <w:t xml:space="preserve"> statusu o</w:t>
      </w:r>
      <w:r w:rsidR="0076601C">
        <w:rPr>
          <w:rFonts w:ascii="Times New Roman" w:hAnsi="Times New Roman" w:cs="Times New Roman"/>
          <w:szCs w:val="24"/>
        </w:rPr>
        <w:t xml:space="preserve">fiary </w:t>
      </w:r>
      <w:r w:rsidR="00555030" w:rsidRPr="00CC545F">
        <w:rPr>
          <w:rFonts w:ascii="Times New Roman" w:hAnsi="Times New Roman" w:cs="Times New Roman"/>
          <w:szCs w:val="24"/>
        </w:rPr>
        <w:t xml:space="preserve">zostały w przypadku skarżącego </w:t>
      </w:r>
      <w:r w:rsidR="00CD6833" w:rsidRPr="00CC545F">
        <w:rPr>
          <w:rFonts w:ascii="Times New Roman" w:hAnsi="Times New Roman" w:cs="Times New Roman"/>
          <w:szCs w:val="24"/>
        </w:rPr>
        <w:t>spełnione</w:t>
      </w:r>
      <w:r w:rsidR="00D96675">
        <w:rPr>
          <w:rFonts w:ascii="Times New Roman" w:hAnsi="Times New Roman" w:cs="Times New Roman"/>
          <w:szCs w:val="24"/>
        </w:rPr>
        <w:t xml:space="preserve">, a zatem </w:t>
      </w:r>
      <w:r w:rsidR="00555030" w:rsidRPr="00CC545F">
        <w:rPr>
          <w:rFonts w:ascii="Times New Roman" w:hAnsi="Times New Roman" w:cs="Times New Roman"/>
          <w:szCs w:val="24"/>
        </w:rPr>
        <w:t xml:space="preserve">jego status </w:t>
      </w:r>
      <w:r w:rsidR="00B8155E">
        <w:rPr>
          <w:rFonts w:ascii="Times New Roman" w:hAnsi="Times New Roman" w:cs="Times New Roman"/>
          <w:szCs w:val="24"/>
        </w:rPr>
        <w:t xml:space="preserve">jako </w:t>
      </w:r>
      <w:r w:rsidR="00F666D1">
        <w:rPr>
          <w:rFonts w:ascii="Times New Roman" w:hAnsi="Times New Roman" w:cs="Times New Roman"/>
          <w:szCs w:val="24"/>
        </w:rPr>
        <w:t xml:space="preserve">ofiary </w:t>
      </w:r>
      <w:r w:rsidR="00C17682" w:rsidRPr="00CC545F">
        <w:rPr>
          <w:rFonts w:ascii="Times New Roman" w:hAnsi="Times New Roman" w:cs="Times New Roman"/>
          <w:szCs w:val="24"/>
        </w:rPr>
        <w:t xml:space="preserve">został skutecznie </w:t>
      </w:r>
      <w:r w:rsidR="00370006" w:rsidRPr="00CC545F">
        <w:rPr>
          <w:rFonts w:ascii="Times New Roman" w:hAnsi="Times New Roman" w:cs="Times New Roman"/>
          <w:szCs w:val="24"/>
        </w:rPr>
        <w:t xml:space="preserve">zniesiony </w:t>
      </w:r>
      <w:r w:rsidR="00D16415" w:rsidRPr="00CC545F">
        <w:rPr>
          <w:rFonts w:ascii="Times New Roman" w:hAnsi="Times New Roman" w:cs="Times New Roman"/>
          <w:szCs w:val="24"/>
        </w:rPr>
        <w:t xml:space="preserve">w wyniku </w:t>
      </w:r>
      <w:r w:rsidR="00835466" w:rsidRPr="00CC545F">
        <w:rPr>
          <w:rFonts w:ascii="Times New Roman" w:hAnsi="Times New Roman" w:cs="Times New Roman"/>
          <w:szCs w:val="24"/>
        </w:rPr>
        <w:t xml:space="preserve">krajowego postępowania cywilnego. </w:t>
      </w:r>
      <w:r w:rsidR="00B01E6D" w:rsidRPr="00CC545F">
        <w:rPr>
          <w:rFonts w:ascii="Times New Roman" w:hAnsi="Times New Roman" w:cs="Times New Roman"/>
          <w:szCs w:val="24"/>
        </w:rPr>
        <w:t xml:space="preserve">Skarżący przestał być </w:t>
      </w:r>
      <w:r w:rsidR="00B8155E">
        <w:rPr>
          <w:rFonts w:ascii="Times New Roman" w:hAnsi="Times New Roman" w:cs="Times New Roman"/>
          <w:szCs w:val="24"/>
        </w:rPr>
        <w:t xml:space="preserve">ofiarą </w:t>
      </w:r>
      <w:r w:rsidR="00B94698">
        <w:rPr>
          <w:rFonts w:ascii="Times New Roman" w:hAnsi="Times New Roman" w:cs="Times New Roman"/>
          <w:szCs w:val="24"/>
        </w:rPr>
        <w:t>na skutek d</w:t>
      </w:r>
      <w:r w:rsidR="00B01E6D" w:rsidRPr="00CC545F">
        <w:rPr>
          <w:rFonts w:ascii="Times New Roman" w:hAnsi="Times New Roman" w:cs="Times New Roman"/>
          <w:szCs w:val="24"/>
        </w:rPr>
        <w:t>ecyzji sądów krajowych, które potwierdziły naruszenie jego dóbr osobistych</w:t>
      </w:r>
      <w:r w:rsidR="00B8155E">
        <w:rPr>
          <w:rFonts w:ascii="Times New Roman" w:hAnsi="Times New Roman" w:cs="Times New Roman"/>
          <w:szCs w:val="24"/>
        </w:rPr>
        <w:t xml:space="preserve">, </w:t>
      </w:r>
      <w:r w:rsidR="00B01E6D" w:rsidRPr="00CC545F">
        <w:rPr>
          <w:rFonts w:ascii="Times New Roman" w:hAnsi="Times New Roman" w:cs="Times New Roman"/>
          <w:szCs w:val="24"/>
        </w:rPr>
        <w:t>przyzna</w:t>
      </w:r>
      <w:r w:rsidR="00B8155E">
        <w:rPr>
          <w:rFonts w:ascii="Times New Roman" w:hAnsi="Times New Roman" w:cs="Times New Roman"/>
          <w:szCs w:val="24"/>
        </w:rPr>
        <w:t xml:space="preserve">jąc </w:t>
      </w:r>
      <w:r w:rsidR="00B01E6D" w:rsidRPr="00CC545F">
        <w:rPr>
          <w:rFonts w:ascii="Times New Roman" w:hAnsi="Times New Roman" w:cs="Times New Roman"/>
          <w:szCs w:val="24"/>
        </w:rPr>
        <w:t xml:space="preserve">mu </w:t>
      </w:r>
      <w:r w:rsidR="00FD7513">
        <w:rPr>
          <w:rFonts w:ascii="Times New Roman" w:hAnsi="Times New Roman" w:cs="Times New Roman"/>
          <w:szCs w:val="24"/>
        </w:rPr>
        <w:t xml:space="preserve">przy tym </w:t>
      </w:r>
      <w:r w:rsidR="00B01E6D" w:rsidRPr="00CC545F">
        <w:rPr>
          <w:rFonts w:ascii="Times New Roman" w:hAnsi="Times New Roman" w:cs="Times New Roman"/>
          <w:szCs w:val="24"/>
        </w:rPr>
        <w:t xml:space="preserve">odpowiednie zadośćuczynienie. Rząd w pierwszej kolejności powołał się </w:t>
      </w:r>
      <w:r w:rsidR="00625E83" w:rsidRPr="00CC545F">
        <w:rPr>
          <w:rFonts w:ascii="Times New Roman" w:hAnsi="Times New Roman" w:cs="Times New Roman"/>
          <w:szCs w:val="24"/>
        </w:rPr>
        <w:t>na wyrok Sądu Okręgowego w Warszawie z dnia 3 marca 2010</w:t>
      </w:r>
      <w:r w:rsidR="001F6F04">
        <w:rPr>
          <w:rFonts w:ascii="Times New Roman" w:hAnsi="Times New Roman" w:cs="Times New Roman"/>
          <w:szCs w:val="24"/>
        </w:rPr>
        <w:t xml:space="preserve"> r.</w:t>
      </w:r>
      <w:r w:rsidR="00625E83" w:rsidRPr="00CC545F">
        <w:rPr>
          <w:rFonts w:ascii="Times New Roman" w:hAnsi="Times New Roman" w:cs="Times New Roman"/>
          <w:szCs w:val="24"/>
        </w:rPr>
        <w:t xml:space="preserve">, </w:t>
      </w:r>
      <w:r w:rsidR="00E54A26">
        <w:rPr>
          <w:rFonts w:ascii="Times New Roman" w:hAnsi="Times New Roman" w:cs="Times New Roman"/>
          <w:szCs w:val="24"/>
        </w:rPr>
        <w:t xml:space="preserve">w </w:t>
      </w:r>
      <w:r w:rsidR="00625E83" w:rsidRPr="00CC545F">
        <w:rPr>
          <w:rFonts w:ascii="Times New Roman" w:hAnsi="Times New Roman" w:cs="Times New Roman"/>
          <w:szCs w:val="24"/>
        </w:rPr>
        <w:t>który</w:t>
      </w:r>
      <w:r w:rsidR="00E54A26">
        <w:rPr>
          <w:rFonts w:ascii="Times New Roman" w:hAnsi="Times New Roman" w:cs="Times New Roman"/>
          <w:szCs w:val="24"/>
        </w:rPr>
        <w:t xml:space="preserve">m sąd </w:t>
      </w:r>
      <w:r w:rsidR="00625E83" w:rsidRPr="00CC545F">
        <w:rPr>
          <w:rFonts w:ascii="Times New Roman" w:hAnsi="Times New Roman" w:cs="Times New Roman"/>
          <w:szCs w:val="24"/>
        </w:rPr>
        <w:t>w sposób wyraźny stwierdz</w:t>
      </w:r>
      <w:r w:rsidR="00273C15">
        <w:rPr>
          <w:rFonts w:ascii="Times New Roman" w:hAnsi="Times New Roman" w:cs="Times New Roman"/>
          <w:szCs w:val="24"/>
        </w:rPr>
        <w:t>i</w:t>
      </w:r>
      <w:r w:rsidR="00625E83" w:rsidRPr="00CC545F">
        <w:rPr>
          <w:rFonts w:ascii="Times New Roman" w:hAnsi="Times New Roman" w:cs="Times New Roman"/>
          <w:szCs w:val="24"/>
        </w:rPr>
        <w:t>ł narus</w:t>
      </w:r>
      <w:r w:rsidR="00B766E4" w:rsidRPr="00CC545F">
        <w:rPr>
          <w:rFonts w:ascii="Times New Roman" w:hAnsi="Times New Roman" w:cs="Times New Roman"/>
          <w:szCs w:val="24"/>
        </w:rPr>
        <w:t xml:space="preserve">zenie dób osobistych skarżącego, uznając że znęcanie się nad skarżącym </w:t>
      </w:r>
      <w:r w:rsidR="00BE287B" w:rsidRPr="00CC545F">
        <w:rPr>
          <w:rFonts w:ascii="Times New Roman" w:hAnsi="Times New Roman" w:cs="Times New Roman"/>
          <w:szCs w:val="24"/>
        </w:rPr>
        <w:t>było skutkiem zaniedba</w:t>
      </w:r>
      <w:r w:rsidR="004213DC">
        <w:rPr>
          <w:rFonts w:ascii="Times New Roman" w:hAnsi="Times New Roman" w:cs="Times New Roman"/>
          <w:szCs w:val="24"/>
        </w:rPr>
        <w:t xml:space="preserve">ń </w:t>
      </w:r>
      <w:r w:rsidR="00BE287B" w:rsidRPr="00CC545F">
        <w:rPr>
          <w:rFonts w:ascii="Times New Roman" w:hAnsi="Times New Roman" w:cs="Times New Roman"/>
          <w:szCs w:val="24"/>
        </w:rPr>
        <w:t xml:space="preserve">ze strony personelu więziennego. </w:t>
      </w:r>
      <w:r w:rsidR="00EE7465" w:rsidRPr="00CC545F">
        <w:rPr>
          <w:rFonts w:ascii="Times New Roman" w:hAnsi="Times New Roman" w:cs="Times New Roman"/>
          <w:szCs w:val="24"/>
        </w:rPr>
        <w:t>Rząd sugerował, że</w:t>
      </w:r>
      <w:r w:rsidR="0070185A">
        <w:rPr>
          <w:rFonts w:ascii="Times New Roman" w:hAnsi="Times New Roman" w:cs="Times New Roman"/>
          <w:szCs w:val="24"/>
        </w:rPr>
        <w:t xml:space="preserve"> </w:t>
      </w:r>
      <w:r w:rsidR="00EE7465" w:rsidRPr="00CC545F">
        <w:rPr>
          <w:rFonts w:ascii="Times New Roman" w:hAnsi="Times New Roman" w:cs="Times New Roman"/>
          <w:szCs w:val="24"/>
        </w:rPr>
        <w:t>kwota przyznana skarżącemu była adekwatna</w:t>
      </w:r>
      <w:r w:rsidR="0070185A">
        <w:rPr>
          <w:rFonts w:ascii="Times New Roman" w:hAnsi="Times New Roman" w:cs="Times New Roman"/>
          <w:szCs w:val="24"/>
        </w:rPr>
        <w:t xml:space="preserve"> do </w:t>
      </w:r>
      <w:r w:rsidR="0070185A" w:rsidRPr="00CC545F">
        <w:rPr>
          <w:rFonts w:ascii="Times New Roman" w:hAnsi="Times New Roman" w:cs="Times New Roman"/>
          <w:szCs w:val="24"/>
        </w:rPr>
        <w:t>okoliczności sprawy</w:t>
      </w:r>
      <w:r w:rsidR="00EE7465" w:rsidRPr="00CC545F">
        <w:rPr>
          <w:rFonts w:ascii="Times New Roman" w:hAnsi="Times New Roman" w:cs="Times New Roman"/>
          <w:szCs w:val="24"/>
        </w:rPr>
        <w:t xml:space="preserve">. </w:t>
      </w:r>
      <w:r w:rsidR="005E516D" w:rsidRPr="00CC545F">
        <w:rPr>
          <w:rFonts w:ascii="Times New Roman" w:hAnsi="Times New Roman" w:cs="Times New Roman"/>
          <w:szCs w:val="24"/>
        </w:rPr>
        <w:t xml:space="preserve">Dalej </w:t>
      </w:r>
      <w:r w:rsidR="00A72013">
        <w:rPr>
          <w:rFonts w:ascii="Times New Roman" w:hAnsi="Times New Roman" w:cs="Times New Roman"/>
          <w:szCs w:val="24"/>
        </w:rPr>
        <w:t xml:space="preserve">Rząd </w:t>
      </w:r>
      <w:r w:rsidR="005E516D" w:rsidRPr="00CC545F">
        <w:rPr>
          <w:rFonts w:ascii="Times New Roman" w:hAnsi="Times New Roman" w:cs="Times New Roman"/>
          <w:szCs w:val="24"/>
        </w:rPr>
        <w:t xml:space="preserve">powołał się na wynik dwóch spraw cywilnych przeciwko P.O. i T.G.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73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2717BD" w:rsidRPr="00CC545F">
        <w:rPr>
          <w:rFonts w:ascii="Times New Roman" w:hAnsi="Times New Roman" w:cs="Times New Roman"/>
          <w:szCs w:val="24"/>
        </w:rPr>
        <w:t xml:space="preserve">.  Zdaniem Rządu wyniki postępowania cywilnego stanowiły wystarczające zadośćuczynienie dla skarżącego. </w:t>
      </w:r>
      <w:r w:rsidR="000276D9" w:rsidRPr="00CC545F">
        <w:rPr>
          <w:rFonts w:ascii="Times New Roman" w:hAnsi="Times New Roman" w:cs="Times New Roman"/>
          <w:szCs w:val="24"/>
        </w:rPr>
        <w:t xml:space="preserve">Pomimo umorzenia postępowania karnego </w:t>
      </w:r>
      <w:r w:rsidR="00E60D35" w:rsidRPr="00CC545F">
        <w:rPr>
          <w:rFonts w:ascii="Times New Roman" w:hAnsi="Times New Roman" w:cs="Times New Roman"/>
          <w:szCs w:val="24"/>
        </w:rPr>
        <w:t xml:space="preserve">ze względów proceduralnych, </w:t>
      </w:r>
      <w:r w:rsidR="002405EE" w:rsidRPr="00CC545F">
        <w:rPr>
          <w:rFonts w:ascii="Times New Roman" w:hAnsi="Times New Roman" w:cs="Times New Roman"/>
          <w:szCs w:val="24"/>
        </w:rPr>
        <w:t>sądy cywilne potwierdz</w:t>
      </w:r>
      <w:r w:rsidR="002405EE">
        <w:rPr>
          <w:rFonts w:ascii="Times New Roman" w:hAnsi="Times New Roman" w:cs="Times New Roman"/>
          <w:szCs w:val="24"/>
        </w:rPr>
        <w:t xml:space="preserve">iły </w:t>
      </w:r>
      <w:r w:rsidR="00E60D35" w:rsidRPr="00CC545F">
        <w:rPr>
          <w:rFonts w:ascii="Times New Roman" w:hAnsi="Times New Roman" w:cs="Times New Roman"/>
          <w:szCs w:val="24"/>
        </w:rPr>
        <w:t>naruszeni</w:t>
      </w:r>
      <w:r w:rsidR="00033CA5">
        <w:rPr>
          <w:rFonts w:ascii="Times New Roman" w:hAnsi="Times New Roman" w:cs="Times New Roman"/>
          <w:szCs w:val="24"/>
        </w:rPr>
        <w:t>e</w:t>
      </w:r>
      <w:r w:rsidR="00E60D35" w:rsidRPr="00CC545F">
        <w:rPr>
          <w:rFonts w:ascii="Times New Roman" w:hAnsi="Times New Roman" w:cs="Times New Roman"/>
          <w:szCs w:val="24"/>
        </w:rPr>
        <w:t xml:space="preserve"> dóbr osobistych skarż</w:t>
      </w:r>
      <w:r w:rsidR="00571412">
        <w:rPr>
          <w:rFonts w:ascii="Times New Roman" w:hAnsi="Times New Roman" w:cs="Times New Roman"/>
          <w:szCs w:val="24"/>
        </w:rPr>
        <w:t>ą</w:t>
      </w:r>
      <w:r w:rsidR="00E60D35" w:rsidRPr="00CC545F">
        <w:rPr>
          <w:rFonts w:ascii="Times New Roman" w:hAnsi="Times New Roman" w:cs="Times New Roman"/>
          <w:szCs w:val="24"/>
        </w:rPr>
        <w:t>c</w:t>
      </w:r>
      <w:r w:rsidR="00571412">
        <w:rPr>
          <w:rFonts w:ascii="Times New Roman" w:hAnsi="Times New Roman" w:cs="Times New Roman"/>
          <w:szCs w:val="24"/>
        </w:rPr>
        <w:t>e</w:t>
      </w:r>
      <w:r w:rsidR="00E60D35" w:rsidRPr="00CC545F">
        <w:rPr>
          <w:rFonts w:ascii="Times New Roman" w:hAnsi="Times New Roman" w:cs="Times New Roman"/>
          <w:szCs w:val="24"/>
        </w:rPr>
        <w:t xml:space="preserve">go </w:t>
      </w:r>
      <w:r w:rsidR="003512AE" w:rsidRPr="00CC545F">
        <w:rPr>
          <w:rFonts w:ascii="Times New Roman" w:hAnsi="Times New Roman" w:cs="Times New Roman"/>
          <w:szCs w:val="24"/>
        </w:rPr>
        <w:t>i odpowi</w:t>
      </w:r>
      <w:r w:rsidR="007B7529" w:rsidRPr="00CC545F">
        <w:rPr>
          <w:rFonts w:ascii="Times New Roman" w:hAnsi="Times New Roman" w:cs="Times New Roman"/>
          <w:szCs w:val="24"/>
        </w:rPr>
        <w:t xml:space="preserve">ednio </w:t>
      </w:r>
      <w:r w:rsidR="002405EE">
        <w:rPr>
          <w:rFonts w:ascii="Times New Roman" w:hAnsi="Times New Roman" w:cs="Times New Roman"/>
          <w:szCs w:val="24"/>
        </w:rPr>
        <w:t xml:space="preserve">je </w:t>
      </w:r>
      <w:r w:rsidR="009E49D1" w:rsidRPr="00CC545F">
        <w:rPr>
          <w:rFonts w:ascii="Times New Roman" w:hAnsi="Times New Roman" w:cs="Times New Roman"/>
          <w:szCs w:val="24"/>
        </w:rPr>
        <w:t>naprawi</w:t>
      </w:r>
      <w:r w:rsidR="004A23A1">
        <w:rPr>
          <w:rFonts w:ascii="Times New Roman" w:hAnsi="Times New Roman" w:cs="Times New Roman"/>
          <w:szCs w:val="24"/>
        </w:rPr>
        <w:t>ły</w:t>
      </w:r>
      <w:r w:rsidR="009E49D1" w:rsidRPr="00CC545F">
        <w:rPr>
          <w:rFonts w:ascii="Times New Roman" w:hAnsi="Times New Roman" w:cs="Times New Roman"/>
          <w:szCs w:val="24"/>
        </w:rPr>
        <w:t xml:space="preserve">. </w:t>
      </w:r>
      <w:r w:rsidR="000C60F8" w:rsidRPr="00CC545F">
        <w:rPr>
          <w:rFonts w:ascii="Times New Roman" w:hAnsi="Times New Roman" w:cs="Times New Roman"/>
          <w:szCs w:val="24"/>
        </w:rPr>
        <w:t xml:space="preserve">Odnośnie do kwoty zadośćuczynienia przyznanego </w:t>
      </w:r>
      <w:r w:rsidR="00CD644F">
        <w:rPr>
          <w:rFonts w:ascii="Times New Roman" w:hAnsi="Times New Roman" w:cs="Times New Roman"/>
          <w:szCs w:val="24"/>
        </w:rPr>
        <w:t xml:space="preserve">skarżącemu </w:t>
      </w:r>
      <w:r w:rsidR="000C60F8" w:rsidRPr="00CC545F">
        <w:rPr>
          <w:rFonts w:ascii="Times New Roman" w:hAnsi="Times New Roman" w:cs="Times New Roman"/>
          <w:szCs w:val="24"/>
        </w:rPr>
        <w:t>w postępow</w:t>
      </w:r>
      <w:r w:rsidR="008B18D2">
        <w:rPr>
          <w:rFonts w:ascii="Times New Roman" w:hAnsi="Times New Roman" w:cs="Times New Roman"/>
          <w:szCs w:val="24"/>
        </w:rPr>
        <w:t>aniu przeciwko Skarbowi Państwa</w:t>
      </w:r>
      <w:r w:rsidR="000C60F8" w:rsidRPr="00CC545F">
        <w:rPr>
          <w:rFonts w:ascii="Times New Roman" w:hAnsi="Times New Roman" w:cs="Times New Roman"/>
          <w:szCs w:val="24"/>
        </w:rPr>
        <w:t xml:space="preserve"> Rząd wskazał, że </w:t>
      </w:r>
      <w:r w:rsidR="00BF4A3F" w:rsidRPr="00CC545F">
        <w:rPr>
          <w:rFonts w:ascii="Times New Roman" w:hAnsi="Times New Roman" w:cs="Times New Roman"/>
          <w:szCs w:val="24"/>
        </w:rPr>
        <w:t>przyznan</w:t>
      </w:r>
      <w:r w:rsidR="004C0C7B" w:rsidRPr="00CC545F">
        <w:rPr>
          <w:rFonts w:ascii="Times New Roman" w:hAnsi="Times New Roman" w:cs="Times New Roman"/>
          <w:szCs w:val="24"/>
        </w:rPr>
        <w:t>ej</w:t>
      </w:r>
      <w:r w:rsidR="00BF4A3F" w:rsidRPr="00CC545F">
        <w:rPr>
          <w:rFonts w:ascii="Times New Roman" w:hAnsi="Times New Roman" w:cs="Times New Roman"/>
          <w:szCs w:val="24"/>
        </w:rPr>
        <w:t xml:space="preserve"> </w:t>
      </w:r>
      <w:r w:rsidR="00BF4A3F" w:rsidRPr="00CC545F">
        <w:rPr>
          <w:rFonts w:ascii="Times New Roman" w:hAnsi="Times New Roman" w:cs="Times New Roman"/>
          <w:szCs w:val="24"/>
        </w:rPr>
        <w:lastRenderedPageBreak/>
        <w:t>kwot</w:t>
      </w:r>
      <w:r w:rsidR="004C0C7B" w:rsidRPr="00CC545F">
        <w:rPr>
          <w:rFonts w:ascii="Times New Roman" w:hAnsi="Times New Roman" w:cs="Times New Roman"/>
          <w:szCs w:val="24"/>
        </w:rPr>
        <w:t>y</w:t>
      </w:r>
      <w:r w:rsidR="00BF4A3F" w:rsidRPr="00CC545F">
        <w:rPr>
          <w:rFonts w:ascii="Times New Roman" w:hAnsi="Times New Roman" w:cs="Times New Roman"/>
          <w:szCs w:val="24"/>
        </w:rPr>
        <w:t xml:space="preserve"> 3 000 PLN </w:t>
      </w:r>
      <w:r w:rsidR="004C0C7B" w:rsidRPr="00CC545F">
        <w:rPr>
          <w:rFonts w:ascii="Times New Roman" w:hAnsi="Times New Roman" w:cs="Times New Roman"/>
          <w:szCs w:val="24"/>
        </w:rPr>
        <w:t xml:space="preserve">nie można uznać za nieadekwatną </w:t>
      </w:r>
      <w:r w:rsidR="005101CA" w:rsidRPr="00CC545F">
        <w:rPr>
          <w:rFonts w:ascii="Times New Roman" w:hAnsi="Times New Roman" w:cs="Times New Roman"/>
          <w:szCs w:val="24"/>
        </w:rPr>
        <w:t>w porównaniu do roszczeń skarżącego wobec bezpośredni</w:t>
      </w:r>
      <w:r w:rsidR="00FB04C4">
        <w:rPr>
          <w:rFonts w:ascii="Times New Roman" w:hAnsi="Times New Roman" w:cs="Times New Roman"/>
          <w:szCs w:val="24"/>
        </w:rPr>
        <w:t>ch</w:t>
      </w:r>
      <w:r w:rsidR="005101CA" w:rsidRPr="00CC545F">
        <w:rPr>
          <w:rFonts w:ascii="Times New Roman" w:hAnsi="Times New Roman" w:cs="Times New Roman"/>
          <w:szCs w:val="24"/>
        </w:rPr>
        <w:t xml:space="preserve"> sprawc</w:t>
      </w:r>
      <w:r w:rsidR="00FB04C4">
        <w:rPr>
          <w:rFonts w:ascii="Times New Roman" w:hAnsi="Times New Roman" w:cs="Times New Roman"/>
          <w:szCs w:val="24"/>
        </w:rPr>
        <w:t xml:space="preserve">ów, </w:t>
      </w:r>
      <w:r w:rsidR="005101CA" w:rsidRPr="00CC545F">
        <w:rPr>
          <w:rFonts w:ascii="Times New Roman" w:hAnsi="Times New Roman" w:cs="Times New Roman"/>
          <w:szCs w:val="24"/>
        </w:rPr>
        <w:t xml:space="preserve">zważywszy że </w:t>
      </w:r>
      <w:r w:rsidR="00060912" w:rsidRPr="00CC545F">
        <w:rPr>
          <w:rFonts w:ascii="Times New Roman" w:hAnsi="Times New Roman" w:cs="Times New Roman"/>
          <w:szCs w:val="24"/>
        </w:rPr>
        <w:t xml:space="preserve">odpowiedzialność Skarbu Państwa miała jedynie charakter pośredni. </w:t>
      </w:r>
      <w:r w:rsidR="001C49F3">
        <w:rPr>
          <w:rFonts w:ascii="Times New Roman" w:hAnsi="Times New Roman" w:cs="Times New Roman"/>
          <w:szCs w:val="24"/>
        </w:rPr>
        <w:t>S</w:t>
      </w:r>
      <w:r w:rsidR="001C49F3" w:rsidRPr="00CC545F">
        <w:rPr>
          <w:rFonts w:ascii="Times New Roman" w:hAnsi="Times New Roman" w:cs="Times New Roman"/>
          <w:szCs w:val="24"/>
        </w:rPr>
        <w:t xml:space="preserve">woje roszczenie wobec T.G. i P.O </w:t>
      </w:r>
      <w:r w:rsidR="00192977">
        <w:rPr>
          <w:rFonts w:ascii="Times New Roman" w:hAnsi="Times New Roman" w:cs="Times New Roman"/>
          <w:szCs w:val="24"/>
        </w:rPr>
        <w:t>s</w:t>
      </w:r>
      <w:r w:rsidR="00CA61C8">
        <w:rPr>
          <w:rFonts w:ascii="Times New Roman" w:hAnsi="Times New Roman" w:cs="Times New Roman"/>
          <w:szCs w:val="24"/>
        </w:rPr>
        <w:t>karżący wycenił</w:t>
      </w:r>
      <w:r w:rsidR="00A53688" w:rsidRPr="00CC545F">
        <w:rPr>
          <w:rFonts w:ascii="Times New Roman" w:hAnsi="Times New Roman" w:cs="Times New Roman"/>
          <w:szCs w:val="24"/>
        </w:rPr>
        <w:t xml:space="preserve"> na 3 750 PLN, tak więc żądane</w:t>
      </w:r>
      <w:r w:rsidR="000D20D6">
        <w:rPr>
          <w:rFonts w:ascii="Times New Roman" w:hAnsi="Times New Roman" w:cs="Times New Roman"/>
          <w:szCs w:val="24"/>
        </w:rPr>
        <w:t>j</w:t>
      </w:r>
      <w:r w:rsidR="00A53688" w:rsidRPr="00CC545F">
        <w:rPr>
          <w:rFonts w:ascii="Times New Roman" w:hAnsi="Times New Roman" w:cs="Times New Roman"/>
          <w:szCs w:val="24"/>
        </w:rPr>
        <w:t xml:space="preserve"> </w:t>
      </w:r>
      <w:r w:rsidR="000D20D6" w:rsidRPr="00CC545F">
        <w:rPr>
          <w:rFonts w:ascii="Times New Roman" w:hAnsi="Times New Roman" w:cs="Times New Roman"/>
          <w:szCs w:val="24"/>
        </w:rPr>
        <w:t xml:space="preserve">od Skarbu Państwa </w:t>
      </w:r>
      <w:r w:rsidR="00F836D6">
        <w:rPr>
          <w:rFonts w:ascii="Times New Roman" w:hAnsi="Times New Roman" w:cs="Times New Roman"/>
          <w:szCs w:val="24"/>
        </w:rPr>
        <w:t xml:space="preserve">kwoty </w:t>
      </w:r>
      <w:r w:rsidR="00A53688" w:rsidRPr="00CC545F">
        <w:rPr>
          <w:rFonts w:ascii="Times New Roman" w:hAnsi="Times New Roman" w:cs="Times New Roman"/>
          <w:szCs w:val="24"/>
        </w:rPr>
        <w:t>80 000 PLN nie można uznać za rozsądn</w:t>
      </w:r>
      <w:r w:rsidR="000D20D6">
        <w:rPr>
          <w:rFonts w:ascii="Times New Roman" w:hAnsi="Times New Roman" w:cs="Times New Roman"/>
          <w:szCs w:val="24"/>
        </w:rPr>
        <w:t>ą</w:t>
      </w:r>
      <w:r w:rsidR="00A53688" w:rsidRPr="00CC545F">
        <w:rPr>
          <w:rFonts w:ascii="Times New Roman" w:hAnsi="Times New Roman" w:cs="Times New Roman"/>
          <w:szCs w:val="24"/>
        </w:rPr>
        <w:t xml:space="preserve">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74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6D0895" w:rsidRPr="00CC545F">
        <w:rPr>
          <w:rFonts w:ascii="Times New Roman" w:hAnsi="Times New Roman" w:cs="Times New Roman"/>
          <w:szCs w:val="24"/>
        </w:rPr>
        <w:t>Rząd</w:t>
      </w:r>
      <w:r w:rsidR="00C312DC" w:rsidRPr="00CC54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C2E8A" w:rsidRPr="00CC545F">
        <w:rPr>
          <w:rFonts w:ascii="Times New Roman" w:hAnsi="Times New Roman" w:cs="Times New Roman"/>
          <w:szCs w:val="24"/>
        </w:rPr>
        <w:t>p</w:t>
      </w:r>
      <w:r w:rsidR="00CA61C8">
        <w:rPr>
          <w:rFonts w:ascii="Times New Roman" w:hAnsi="Times New Roman" w:cs="Times New Roman"/>
          <w:szCs w:val="24"/>
        </w:rPr>
        <w:t>rzynał</w:t>
      </w:r>
      <w:proofErr w:type="spellEnd"/>
      <w:r w:rsidR="00DC2E8A" w:rsidRPr="00CC545F">
        <w:rPr>
          <w:rFonts w:ascii="Times New Roman" w:hAnsi="Times New Roman" w:cs="Times New Roman"/>
          <w:szCs w:val="24"/>
        </w:rPr>
        <w:t xml:space="preserve">, że kwoty </w:t>
      </w:r>
      <w:r w:rsidR="00CA61C8">
        <w:rPr>
          <w:rFonts w:ascii="Times New Roman" w:hAnsi="Times New Roman" w:cs="Times New Roman"/>
          <w:szCs w:val="24"/>
        </w:rPr>
        <w:t>zasądzone</w:t>
      </w:r>
      <w:r w:rsidR="00DC2E8A" w:rsidRPr="00CC545F">
        <w:rPr>
          <w:rFonts w:ascii="Times New Roman" w:hAnsi="Times New Roman" w:cs="Times New Roman"/>
          <w:szCs w:val="24"/>
        </w:rPr>
        <w:t xml:space="preserve"> przez Trybunał w sprawach o naruszenie Artykułu 3 były często wyższe, </w:t>
      </w:r>
      <w:r w:rsidR="007C051E" w:rsidRPr="00CC545F">
        <w:rPr>
          <w:rFonts w:ascii="Times New Roman" w:hAnsi="Times New Roman" w:cs="Times New Roman"/>
          <w:szCs w:val="24"/>
        </w:rPr>
        <w:t>podkreśl</w:t>
      </w:r>
      <w:r w:rsidR="007C051E">
        <w:rPr>
          <w:rFonts w:ascii="Times New Roman" w:hAnsi="Times New Roman" w:cs="Times New Roman"/>
          <w:szCs w:val="24"/>
        </w:rPr>
        <w:t>a</w:t>
      </w:r>
      <w:r w:rsidR="007C051E" w:rsidRPr="00CC545F">
        <w:rPr>
          <w:rFonts w:ascii="Times New Roman" w:hAnsi="Times New Roman" w:cs="Times New Roman"/>
          <w:szCs w:val="24"/>
        </w:rPr>
        <w:t xml:space="preserve">ł </w:t>
      </w:r>
      <w:r w:rsidR="00DC2E8A" w:rsidRPr="00CC545F">
        <w:rPr>
          <w:rFonts w:ascii="Times New Roman" w:hAnsi="Times New Roman" w:cs="Times New Roman"/>
          <w:szCs w:val="24"/>
        </w:rPr>
        <w:t>jednak</w:t>
      </w:r>
      <w:r w:rsidR="007C051E">
        <w:rPr>
          <w:rFonts w:ascii="Times New Roman" w:hAnsi="Times New Roman" w:cs="Times New Roman"/>
          <w:szCs w:val="24"/>
        </w:rPr>
        <w:t xml:space="preserve"> przy tym</w:t>
      </w:r>
      <w:r w:rsidR="00DC2E8A" w:rsidRPr="00CC545F">
        <w:rPr>
          <w:rFonts w:ascii="Times New Roman" w:hAnsi="Times New Roman" w:cs="Times New Roman"/>
          <w:szCs w:val="24"/>
        </w:rPr>
        <w:t xml:space="preserve">, że szkoda poniesiona przez skarżącego </w:t>
      </w:r>
      <w:r w:rsidR="00192955" w:rsidRPr="00CC545F">
        <w:rPr>
          <w:rFonts w:ascii="Times New Roman" w:hAnsi="Times New Roman" w:cs="Times New Roman"/>
          <w:szCs w:val="24"/>
        </w:rPr>
        <w:t xml:space="preserve">została </w:t>
      </w:r>
      <w:r w:rsidR="00DC2E8A" w:rsidRPr="00CC545F">
        <w:rPr>
          <w:rFonts w:ascii="Times New Roman" w:hAnsi="Times New Roman" w:cs="Times New Roman"/>
          <w:szCs w:val="24"/>
        </w:rPr>
        <w:t>wyrządzona przez osoby prywatne</w:t>
      </w:r>
      <w:r w:rsidR="001A7EA5">
        <w:rPr>
          <w:rFonts w:ascii="Times New Roman" w:hAnsi="Times New Roman" w:cs="Times New Roman"/>
          <w:szCs w:val="24"/>
        </w:rPr>
        <w:t>,</w:t>
      </w:r>
      <w:r w:rsidR="00DC2E8A" w:rsidRPr="00CC545F">
        <w:rPr>
          <w:rFonts w:ascii="Times New Roman" w:hAnsi="Times New Roman" w:cs="Times New Roman"/>
          <w:szCs w:val="24"/>
        </w:rPr>
        <w:t xml:space="preserve"> a nie prze władze. </w:t>
      </w:r>
      <w:r w:rsidR="001E6553" w:rsidRPr="00CC545F">
        <w:rPr>
          <w:rFonts w:ascii="Times New Roman" w:hAnsi="Times New Roman" w:cs="Times New Roman"/>
          <w:szCs w:val="24"/>
        </w:rPr>
        <w:t>Dlatego też spraw</w:t>
      </w:r>
      <w:r w:rsidR="0083479B">
        <w:rPr>
          <w:rFonts w:ascii="Times New Roman" w:hAnsi="Times New Roman" w:cs="Times New Roman"/>
          <w:szCs w:val="24"/>
        </w:rPr>
        <w:t>ę</w:t>
      </w:r>
      <w:r w:rsidR="001E6553" w:rsidRPr="00CC545F">
        <w:rPr>
          <w:rFonts w:ascii="Times New Roman" w:hAnsi="Times New Roman" w:cs="Times New Roman"/>
          <w:szCs w:val="24"/>
        </w:rPr>
        <w:t xml:space="preserve"> skarżącego należy odróżnić od spraw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Gäfgen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1E6553" w:rsidRPr="00CC545F">
        <w:rPr>
          <w:rFonts w:ascii="Times New Roman" w:hAnsi="Times New Roman" w:cs="Times New Roman"/>
          <w:i/>
          <w:szCs w:val="24"/>
        </w:rPr>
        <w:t>p-ko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1E6553" w:rsidRPr="00CC545F">
        <w:rPr>
          <w:rFonts w:ascii="Times New Roman" w:hAnsi="Times New Roman" w:cs="Times New Roman"/>
          <w:i/>
          <w:szCs w:val="24"/>
        </w:rPr>
        <w:t>Niemcon</w:t>
      </w:r>
      <w:proofErr w:type="spellEnd"/>
      <w:r w:rsidR="001E6553" w:rsidRPr="00CC545F">
        <w:rPr>
          <w:rFonts w:ascii="Times New Roman" w:hAnsi="Times New Roman" w:cs="Times New Roman"/>
          <w:i/>
          <w:szCs w:val="24"/>
        </w:rPr>
        <w:t xml:space="preserve">  </w:t>
      </w:r>
      <w:r w:rsidR="00EB6C10" w:rsidRPr="00CC545F">
        <w:rPr>
          <w:rFonts w:ascii="Times New Roman" w:hAnsi="Times New Roman" w:cs="Times New Roman"/>
          <w:szCs w:val="24"/>
        </w:rPr>
        <w:t>[</w:t>
      </w:r>
      <w:r w:rsidR="001E6553" w:rsidRPr="00CC545F">
        <w:rPr>
          <w:rFonts w:ascii="Times New Roman" w:hAnsi="Times New Roman" w:cs="Times New Roman"/>
          <w:szCs w:val="24"/>
        </w:rPr>
        <w:t>Wielka Izba]</w:t>
      </w:r>
      <w:r w:rsidR="00EB6C10" w:rsidRPr="00CC545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Shilbergs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83479B">
        <w:rPr>
          <w:rFonts w:ascii="Times New Roman" w:hAnsi="Times New Roman" w:cs="Times New Roman"/>
          <w:i/>
          <w:szCs w:val="24"/>
        </w:rPr>
        <w:t>p</w:t>
      </w:r>
      <w:r w:rsidR="0083479B">
        <w:rPr>
          <w:rFonts w:ascii="Times New Roman" w:hAnsi="Times New Roman" w:cs="Times New Roman"/>
          <w:i/>
          <w:szCs w:val="24"/>
        </w:rPr>
        <w:noBreakHyphen/>
      </w:r>
      <w:r w:rsidR="001E6553" w:rsidRPr="00CC545F">
        <w:rPr>
          <w:rFonts w:ascii="Times New Roman" w:hAnsi="Times New Roman" w:cs="Times New Roman"/>
          <w:i/>
          <w:szCs w:val="24"/>
        </w:rPr>
        <w:t>ko</w:t>
      </w:r>
      <w:r w:rsidR="00EB6C10" w:rsidRPr="00CC545F">
        <w:rPr>
          <w:rFonts w:ascii="Times New Roman" w:hAnsi="Times New Roman" w:cs="Times New Roman"/>
          <w:i/>
          <w:szCs w:val="24"/>
        </w:rPr>
        <w:t> R</w:t>
      </w:r>
      <w:r w:rsidR="001E6553" w:rsidRPr="00CC545F">
        <w:rPr>
          <w:rFonts w:ascii="Times New Roman" w:hAnsi="Times New Roman" w:cs="Times New Roman"/>
          <w:i/>
          <w:szCs w:val="24"/>
        </w:rPr>
        <w:t>osji</w:t>
      </w:r>
      <w:r w:rsidR="00EB6C10" w:rsidRPr="00CC545F">
        <w:rPr>
          <w:rFonts w:ascii="Times New Roman" w:hAnsi="Times New Roman" w:cs="Times New Roman"/>
          <w:szCs w:val="24"/>
        </w:rPr>
        <w:t xml:space="preserve">, </w:t>
      </w:r>
      <w:r w:rsidR="001E6553" w:rsidRPr="00CC545F">
        <w:rPr>
          <w:rFonts w:ascii="Times New Roman" w:hAnsi="Times New Roman" w:cs="Times New Roman"/>
          <w:szCs w:val="24"/>
        </w:rPr>
        <w:t xml:space="preserve">oraz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Ciorap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1E6553" w:rsidRPr="00CC545F">
        <w:rPr>
          <w:rFonts w:ascii="Times New Roman" w:hAnsi="Times New Roman" w:cs="Times New Roman"/>
          <w:i/>
          <w:szCs w:val="24"/>
        </w:rPr>
        <w:t>p-ko</w:t>
      </w:r>
      <w:r w:rsidR="00EB6C10" w:rsidRPr="00CC545F">
        <w:rPr>
          <w:rFonts w:ascii="Times New Roman" w:hAnsi="Times New Roman" w:cs="Times New Roman"/>
          <w:i/>
          <w:szCs w:val="24"/>
        </w:rPr>
        <w:t> Mo</w:t>
      </w:r>
      <w:r w:rsidR="0055130B" w:rsidRPr="00CC545F">
        <w:rPr>
          <w:rFonts w:ascii="Times New Roman" w:hAnsi="Times New Roman" w:cs="Times New Roman"/>
          <w:i/>
          <w:szCs w:val="24"/>
        </w:rPr>
        <w:t>łdowie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(n</w:t>
      </w:r>
      <w:r w:rsidR="0055130B" w:rsidRPr="00CC545F">
        <w:rPr>
          <w:rFonts w:ascii="Times New Roman" w:hAnsi="Times New Roman" w:cs="Times New Roman"/>
          <w:i/>
          <w:szCs w:val="24"/>
        </w:rPr>
        <w:t>r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2)</w:t>
      </w:r>
      <w:r w:rsidR="0083479B">
        <w:rPr>
          <w:rFonts w:ascii="Times New Roman" w:hAnsi="Times New Roman" w:cs="Times New Roman"/>
          <w:szCs w:val="24"/>
        </w:rPr>
        <w:t>,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55130B" w:rsidRPr="00CC545F">
        <w:rPr>
          <w:rFonts w:ascii="Times New Roman" w:hAnsi="Times New Roman" w:cs="Times New Roman"/>
          <w:szCs w:val="24"/>
        </w:rPr>
        <w:t>które dotyczyły znęcania się ze strony funk</w:t>
      </w:r>
      <w:r w:rsidR="0083479B">
        <w:rPr>
          <w:rFonts w:ascii="Times New Roman" w:hAnsi="Times New Roman" w:cs="Times New Roman"/>
          <w:szCs w:val="24"/>
        </w:rPr>
        <w:t>c</w:t>
      </w:r>
      <w:r w:rsidR="0055130B" w:rsidRPr="00CC545F">
        <w:rPr>
          <w:rFonts w:ascii="Times New Roman" w:hAnsi="Times New Roman" w:cs="Times New Roman"/>
          <w:szCs w:val="24"/>
        </w:rPr>
        <w:t>jonariusz</w:t>
      </w:r>
      <w:r w:rsidR="005B6DB3">
        <w:rPr>
          <w:rFonts w:ascii="Times New Roman" w:hAnsi="Times New Roman" w:cs="Times New Roman"/>
          <w:szCs w:val="24"/>
        </w:rPr>
        <w:t>y</w:t>
      </w:r>
      <w:r w:rsidR="0055130B" w:rsidRPr="00CC545F">
        <w:rPr>
          <w:rFonts w:ascii="Times New Roman" w:hAnsi="Times New Roman" w:cs="Times New Roman"/>
          <w:szCs w:val="24"/>
        </w:rPr>
        <w:t xml:space="preserve"> Państwa, podczas gdy przedmiotowa sprawa </w:t>
      </w:r>
      <w:r w:rsidR="00AD43B6" w:rsidRPr="00CC545F">
        <w:rPr>
          <w:rFonts w:ascii="Times New Roman" w:hAnsi="Times New Roman" w:cs="Times New Roman"/>
          <w:szCs w:val="24"/>
        </w:rPr>
        <w:t xml:space="preserve">dotyczyła </w:t>
      </w:r>
      <w:r w:rsidR="00CA61C8">
        <w:rPr>
          <w:rFonts w:ascii="Times New Roman" w:hAnsi="Times New Roman" w:cs="Times New Roman"/>
          <w:szCs w:val="24"/>
        </w:rPr>
        <w:t>przede wszystkim</w:t>
      </w:r>
      <w:r w:rsidR="00AD43B6" w:rsidRPr="00CC545F">
        <w:rPr>
          <w:rFonts w:ascii="Times New Roman" w:hAnsi="Times New Roman" w:cs="Times New Roman"/>
          <w:szCs w:val="24"/>
        </w:rPr>
        <w:t xml:space="preserve"> współosadzonych</w:t>
      </w:r>
      <w:r w:rsidR="00EB6C10" w:rsidRPr="00CC545F">
        <w:rPr>
          <w:rFonts w:ascii="Times New Roman" w:hAnsi="Times New Roman" w:cs="Times New Roman"/>
          <w:szCs w:val="24"/>
        </w:rPr>
        <w:t>.</w:t>
      </w:r>
      <w:r w:rsidR="00192955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75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705AC8" w:rsidRPr="00CC545F">
        <w:rPr>
          <w:rFonts w:ascii="Times New Roman" w:hAnsi="Times New Roman" w:cs="Times New Roman"/>
          <w:szCs w:val="24"/>
        </w:rPr>
        <w:t xml:space="preserve">Rząd </w:t>
      </w:r>
      <w:r w:rsidR="00773ED2" w:rsidRPr="00CC545F">
        <w:rPr>
          <w:rFonts w:ascii="Times New Roman" w:hAnsi="Times New Roman" w:cs="Times New Roman"/>
          <w:szCs w:val="24"/>
        </w:rPr>
        <w:t>stwierdził w konkluzji</w:t>
      </w:r>
      <w:r w:rsidR="007E7251">
        <w:rPr>
          <w:rFonts w:ascii="Times New Roman" w:hAnsi="Times New Roman" w:cs="Times New Roman"/>
          <w:szCs w:val="24"/>
        </w:rPr>
        <w:t>,</w:t>
      </w:r>
      <w:r w:rsidR="00773ED2" w:rsidRPr="00CC545F">
        <w:rPr>
          <w:rFonts w:ascii="Times New Roman" w:hAnsi="Times New Roman" w:cs="Times New Roman"/>
          <w:szCs w:val="24"/>
        </w:rPr>
        <w:t xml:space="preserve"> że skarga jest niedopuszczalna </w:t>
      </w:r>
      <w:proofErr w:type="spellStart"/>
      <w:r w:rsidR="00773ED2" w:rsidRPr="00CC545F">
        <w:rPr>
          <w:rFonts w:ascii="Times New Roman" w:hAnsi="Times New Roman" w:cs="Times New Roman"/>
          <w:i/>
          <w:szCs w:val="24"/>
        </w:rPr>
        <w:t>ratione</w:t>
      </w:r>
      <w:proofErr w:type="spellEnd"/>
      <w:r w:rsidR="00773ED2" w:rsidRPr="00CC545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773ED2" w:rsidRPr="00CC545F">
        <w:rPr>
          <w:rFonts w:ascii="Times New Roman" w:hAnsi="Times New Roman" w:cs="Times New Roman"/>
          <w:i/>
          <w:szCs w:val="24"/>
        </w:rPr>
        <w:t>personae</w:t>
      </w:r>
      <w:proofErr w:type="spellEnd"/>
      <w:r w:rsidR="008542E5">
        <w:rPr>
          <w:rFonts w:ascii="Times New Roman" w:hAnsi="Times New Roman" w:cs="Times New Roman"/>
          <w:i/>
          <w:szCs w:val="24"/>
        </w:rPr>
        <w:t>,</w:t>
      </w:r>
      <w:r w:rsidR="00773ED2" w:rsidRPr="00CC545F">
        <w:rPr>
          <w:rFonts w:ascii="Times New Roman" w:hAnsi="Times New Roman" w:cs="Times New Roman"/>
          <w:szCs w:val="24"/>
        </w:rPr>
        <w:t xml:space="preserve"> ponieważ skarżący utracił status </w:t>
      </w:r>
      <w:r w:rsidR="00042357" w:rsidRPr="00CC545F">
        <w:rPr>
          <w:rFonts w:ascii="Times New Roman" w:hAnsi="Times New Roman" w:cs="Times New Roman"/>
          <w:szCs w:val="24"/>
        </w:rPr>
        <w:t xml:space="preserve">ofiary </w:t>
      </w:r>
      <w:r w:rsidR="00773ED2" w:rsidRPr="00CC545F">
        <w:rPr>
          <w:rFonts w:ascii="Times New Roman" w:hAnsi="Times New Roman" w:cs="Times New Roman"/>
          <w:szCs w:val="24"/>
        </w:rPr>
        <w:t xml:space="preserve">w rozumieniu Artykułu 34 Konwencji. </w:t>
      </w:r>
    </w:p>
    <w:p w:rsidR="00EB6C10" w:rsidRPr="00CC545F" w:rsidRDefault="00EB6C10" w:rsidP="00AD1908">
      <w:pPr>
        <w:pStyle w:val="ECHRHeading3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2.  </w:t>
      </w:r>
      <w:r w:rsidR="00A9713F" w:rsidRPr="00CC545F">
        <w:rPr>
          <w:rFonts w:ascii="Times New Roman" w:hAnsi="Times New Roman" w:cs="Times New Roman"/>
          <w:szCs w:val="24"/>
        </w:rPr>
        <w:t>Stanowisko skarż</w:t>
      </w:r>
      <w:r w:rsidR="007000FA">
        <w:rPr>
          <w:rFonts w:ascii="Times New Roman" w:hAnsi="Times New Roman" w:cs="Times New Roman"/>
          <w:szCs w:val="24"/>
        </w:rPr>
        <w:t>ą</w:t>
      </w:r>
      <w:r w:rsidR="00A9713F" w:rsidRPr="00CC545F">
        <w:rPr>
          <w:rFonts w:ascii="Times New Roman" w:hAnsi="Times New Roman" w:cs="Times New Roman"/>
          <w:szCs w:val="24"/>
        </w:rPr>
        <w:t>cego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76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9A0B44" w:rsidRPr="00CC545F">
        <w:rPr>
          <w:rFonts w:ascii="Times New Roman" w:hAnsi="Times New Roman" w:cs="Times New Roman"/>
          <w:szCs w:val="24"/>
        </w:rPr>
        <w:t>Skarż</w:t>
      </w:r>
      <w:r w:rsidR="007D3F89">
        <w:rPr>
          <w:rFonts w:ascii="Times New Roman" w:hAnsi="Times New Roman" w:cs="Times New Roman"/>
          <w:szCs w:val="24"/>
        </w:rPr>
        <w:t>ą</w:t>
      </w:r>
      <w:r w:rsidR="009A0B44" w:rsidRPr="00CC545F">
        <w:rPr>
          <w:rFonts w:ascii="Times New Roman" w:hAnsi="Times New Roman" w:cs="Times New Roman"/>
          <w:szCs w:val="24"/>
        </w:rPr>
        <w:t>cy zakwestionow</w:t>
      </w:r>
      <w:r w:rsidR="007A6063" w:rsidRPr="00CC545F">
        <w:rPr>
          <w:rFonts w:ascii="Times New Roman" w:hAnsi="Times New Roman" w:cs="Times New Roman"/>
          <w:szCs w:val="24"/>
        </w:rPr>
        <w:t>a</w:t>
      </w:r>
      <w:r w:rsidR="009A0B44" w:rsidRPr="00CC545F">
        <w:rPr>
          <w:rFonts w:ascii="Times New Roman" w:hAnsi="Times New Roman" w:cs="Times New Roman"/>
          <w:szCs w:val="24"/>
        </w:rPr>
        <w:t>ł pogląd Rządu</w:t>
      </w:r>
      <w:r w:rsidR="002B0661">
        <w:rPr>
          <w:rFonts w:ascii="Times New Roman" w:hAnsi="Times New Roman" w:cs="Times New Roman"/>
          <w:szCs w:val="24"/>
        </w:rPr>
        <w:t xml:space="preserve">, </w:t>
      </w:r>
      <w:r w:rsidR="009A0B44" w:rsidRPr="00CC545F">
        <w:rPr>
          <w:rFonts w:ascii="Times New Roman" w:hAnsi="Times New Roman" w:cs="Times New Roman"/>
          <w:szCs w:val="24"/>
        </w:rPr>
        <w:t xml:space="preserve">że </w:t>
      </w:r>
      <w:r w:rsidR="00B400F2">
        <w:rPr>
          <w:rFonts w:ascii="Times New Roman" w:hAnsi="Times New Roman" w:cs="Times New Roman"/>
          <w:szCs w:val="24"/>
        </w:rPr>
        <w:t>w wyniku w</w:t>
      </w:r>
      <w:r w:rsidR="00B400F2" w:rsidRPr="00CC545F">
        <w:rPr>
          <w:rFonts w:ascii="Times New Roman" w:hAnsi="Times New Roman" w:cs="Times New Roman"/>
          <w:szCs w:val="24"/>
        </w:rPr>
        <w:t>yrok</w:t>
      </w:r>
      <w:r w:rsidR="00B400F2">
        <w:rPr>
          <w:rFonts w:ascii="Times New Roman" w:hAnsi="Times New Roman" w:cs="Times New Roman"/>
          <w:szCs w:val="24"/>
        </w:rPr>
        <w:t xml:space="preserve">u </w:t>
      </w:r>
      <w:r w:rsidR="00B400F2" w:rsidRPr="00CC545F">
        <w:rPr>
          <w:rFonts w:ascii="Times New Roman" w:hAnsi="Times New Roman" w:cs="Times New Roman"/>
          <w:szCs w:val="24"/>
        </w:rPr>
        <w:t xml:space="preserve">Sądu Okręgowego w Warszawie </w:t>
      </w:r>
      <w:r w:rsidR="009A0B44" w:rsidRPr="00CC545F">
        <w:rPr>
          <w:rFonts w:ascii="Times New Roman" w:hAnsi="Times New Roman" w:cs="Times New Roman"/>
          <w:szCs w:val="24"/>
        </w:rPr>
        <w:t>utracił on status ofiary</w:t>
      </w:r>
      <w:r w:rsidR="00CB2AA7" w:rsidRPr="00CC545F">
        <w:rPr>
          <w:rFonts w:ascii="Times New Roman" w:hAnsi="Times New Roman" w:cs="Times New Roman"/>
          <w:szCs w:val="24"/>
        </w:rPr>
        <w:t xml:space="preserve">. </w:t>
      </w:r>
      <w:r w:rsidR="004E4FBB" w:rsidRPr="00CC545F">
        <w:rPr>
          <w:rFonts w:ascii="Times New Roman" w:hAnsi="Times New Roman" w:cs="Times New Roman"/>
          <w:szCs w:val="24"/>
        </w:rPr>
        <w:t>Podkreślił</w:t>
      </w:r>
      <w:r w:rsidR="00196D5F">
        <w:rPr>
          <w:rFonts w:ascii="Times New Roman" w:hAnsi="Times New Roman" w:cs="Times New Roman"/>
          <w:szCs w:val="24"/>
        </w:rPr>
        <w:t xml:space="preserve"> przy tym</w:t>
      </w:r>
      <w:r w:rsidR="002F610D" w:rsidRPr="00CC545F">
        <w:rPr>
          <w:rFonts w:ascii="Times New Roman" w:hAnsi="Times New Roman" w:cs="Times New Roman"/>
          <w:szCs w:val="24"/>
        </w:rPr>
        <w:t>, że niemoż</w:t>
      </w:r>
      <w:r w:rsidR="009A5901">
        <w:rPr>
          <w:rFonts w:ascii="Times New Roman" w:hAnsi="Times New Roman" w:cs="Times New Roman"/>
          <w:szCs w:val="24"/>
        </w:rPr>
        <w:t>liwe jest u</w:t>
      </w:r>
      <w:r w:rsidR="00504627">
        <w:rPr>
          <w:rFonts w:ascii="Times New Roman" w:hAnsi="Times New Roman" w:cs="Times New Roman"/>
          <w:szCs w:val="24"/>
        </w:rPr>
        <w:t>dziel</w:t>
      </w:r>
      <w:r w:rsidR="009A5901">
        <w:rPr>
          <w:rFonts w:ascii="Times New Roman" w:hAnsi="Times New Roman" w:cs="Times New Roman"/>
          <w:szCs w:val="24"/>
        </w:rPr>
        <w:t xml:space="preserve">enie </w:t>
      </w:r>
      <w:r w:rsidR="000C1742" w:rsidRPr="00CC545F">
        <w:rPr>
          <w:rFonts w:ascii="Times New Roman" w:hAnsi="Times New Roman" w:cs="Times New Roman"/>
          <w:szCs w:val="24"/>
        </w:rPr>
        <w:t>odpowied</w:t>
      </w:r>
      <w:r w:rsidR="00504627">
        <w:rPr>
          <w:rFonts w:ascii="Times New Roman" w:hAnsi="Times New Roman" w:cs="Times New Roman"/>
          <w:szCs w:val="24"/>
        </w:rPr>
        <w:t>zi</w:t>
      </w:r>
      <w:r w:rsidR="000C1742" w:rsidRPr="00CC545F">
        <w:rPr>
          <w:rFonts w:ascii="Times New Roman" w:hAnsi="Times New Roman" w:cs="Times New Roman"/>
          <w:szCs w:val="24"/>
        </w:rPr>
        <w:t xml:space="preserve"> na pytanie</w:t>
      </w:r>
      <w:r w:rsidR="002E0DE6">
        <w:rPr>
          <w:rFonts w:ascii="Times New Roman" w:hAnsi="Times New Roman" w:cs="Times New Roman"/>
          <w:szCs w:val="24"/>
        </w:rPr>
        <w:t>,</w:t>
      </w:r>
      <w:r w:rsidR="000C1742" w:rsidRPr="00CC545F">
        <w:rPr>
          <w:rFonts w:ascii="Times New Roman" w:hAnsi="Times New Roman" w:cs="Times New Roman"/>
          <w:szCs w:val="24"/>
        </w:rPr>
        <w:t xml:space="preserve"> czy utracił on swój początkowy status ofiary </w:t>
      </w:r>
      <w:r w:rsidR="004F47FA">
        <w:rPr>
          <w:rFonts w:ascii="Times New Roman" w:hAnsi="Times New Roman" w:cs="Times New Roman"/>
          <w:szCs w:val="24"/>
        </w:rPr>
        <w:t>naruszenia Artykułu 3 Konwencji</w:t>
      </w:r>
      <w:r w:rsidR="00464818">
        <w:rPr>
          <w:rFonts w:ascii="Times New Roman" w:hAnsi="Times New Roman" w:cs="Times New Roman"/>
          <w:szCs w:val="24"/>
        </w:rPr>
        <w:t xml:space="preserve"> </w:t>
      </w:r>
      <w:r w:rsidR="000C1742" w:rsidRPr="00CC545F">
        <w:rPr>
          <w:rFonts w:ascii="Times New Roman" w:hAnsi="Times New Roman" w:cs="Times New Roman"/>
          <w:szCs w:val="24"/>
        </w:rPr>
        <w:t>bez</w:t>
      </w:r>
      <w:r w:rsidR="00464818">
        <w:rPr>
          <w:rFonts w:ascii="Times New Roman" w:hAnsi="Times New Roman" w:cs="Times New Roman"/>
          <w:szCs w:val="24"/>
        </w:rPr>
        <w:t xml:space="preserve"> </w:t>
      </w:r>
      <w:r w:rsidR="000C1742" w:rsidRPr="00CC545F">
        <w:rPr>
          <w:rFonts w:ascii="Times New Roman" w:hAnsi="Times New Roman" w:cs="Times New Roman"/>
          <w:szCs w:val="24"/>
        </w:rPr>
        <w:t xml:space="preserve"> uprzedniego </w:t>
      </w:r>
      <w:r w:rsidR="00C503AC" w:rsidRPr="00CC545F">
        <w:rPr>
          <w:rFonts w:ascii="Times New Roman" w:hAnsi="Times New Roman" w:cs="Times New Roman"/>
          <w:szCs w:val="24"/>
        </w:rPr>
        <w:t>ustalenia sposobu</w:t>
      </w:r>
      <w:r w:rsidR="00957860">
        <w:rPr>
          <w:rFonts w:ascii="Times New Roman" w:hAnsi="Times New Roman" w:cs="Times New Roman"/>
          <w:szCs w:val="24"/>
        </w:rPr>
        <w:t>,</w:t>
      </w:r>
      <w:r w:rsidR="00C503AC" w:rsidRPr="00CC545F">
        <w:rPr>
          <w:rFonts w:ascii="Times New Roman" w:hAnsi="Times New Roman" w:cs="Times New Roman"/>
          <w:szCs w:val="24"/>
        </w:rPr>
        <w:t xml:space="preserve"> w jaki sprawa skarżącego była traktowana przez </w:t>
      </w:r>
      <w:r w:rsidR="00147492" w:rsidRPr="00CC545F">
        <w:rPr>
          <w:rFonts w:ascii="Times New Roman" w:hAnsi="Times New Roman" w:cs="Times New Roman"/>
          <w:szCs w:val="24"/>
        </w:rPr>
        <w:t>władze w kontekście ich pozytywnych zobowiązań</w:t>
      </w:r>
      <w:r w:rsidR="00464818">
        <w:rPr>
          <w:rFonts w:ascii="Times New Roman" w:hAnsi="Times New Roman" w:cs="Times New Roman"/>
          <w:szCs w:val="24"/>
        </w:rPr>
        <w:t>,</w:t>
      </w:r>
      <w:r w:rsidR="00147492" w:rsidRPr="00CC545F">
        <w:rPr>
          <w:rFonts w:ascii="Times New Roman" w:hAnsi="Times New Roman" w:cs="Times New Roman"/>
          <w:szCs w:val="24"/>
        </w:rPr>
        <w:t xml:space="preserve"> wynikających z Artykułu 3 </w:t>
      </w:r>
      <w:r w:rsidR="00EB6C10" w:rsidRPr="00CC545F">
        <w:rPr>
          <w:rFonts w:ascii="Times New Roman" w:hAnsi="Times New Roman" w:cs="Times New Roman"/>
          <w:szCs w:val="24"/>
        </w:rPr>
        <w:t>(</w:t>
      </w:r>
      <w:r w:rsidR="00115D1B">
        <w:rPr>
          <w:rFonts w:ascii="Times New Roman" w:hAnsi="Times New Roman" w:cs="Times New Roman"/>
          <w:szCs w:val="24"/>
        </w:rPr>
        <w:t xml:space="preserve">porównaj sprawa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Gäfgen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147492" w:rsidRPr="00CC545F">
        <w:rPr>
          <w:rFonts w:ascii="Times New Roman" w:hAnsi="Times New Roman" w:cs="Times New Roman"/>
          <w:i/>
          <w:szCs w:val="24"/>
        </w:rPr>
        <w:t>p-ko Niemco</w:t>
      </w:r>
      <w:r w:rsidR="00464818">
        <w:rPr>
          <w:rFonts w:ascii="Times New Roman" w:hAnsi="Times New Roman" w:cs="Times New Roman"/>
          <w:i/>
          <w:szCs w:val="24"/>
        </w:rPr>
        <w:t>m</w:t>
      </w:r>
      <w:r w:rsidR="00147492" w:rsidRPr="00CC545F">
        <w:rPr>
          <w:rFonts w:ascii="Times New Roman" w:hAnsi="Times New Roman" w:cs="Times New Roman"/>
          <w:i/>
          <w:szCs w:val="24"/>
        </w:rPr>
        <w:t xml:space="preserve"> </w:t>
      </w:r>
      <w:r w:rsidR="00EB6C10" w:rsidRPr="00CC545F">
        <w:rPr>
          <w:rFonts w:ascii="Times New Roman" w:hAnsi="Times New Roman" w:cs="Times New Roman"/>
          <w:szCs w:val="24"/>
        </w:rPr>
        <w:t xml:space="preserve"> [GC], § 116). </w:t>
      </w:r>
      <w:r w:rsidR="00464818">
        <w:rPr>
          <w:rFonts w:ascii="Times New Roman" w:hAnsi="Times New Roman" w:cs="Times New Roman"/>
          <w:szCs w:val="24"/>
        </w:rPr>
        <w:t>Z</w:t>
      </w:r>
      <w:r w:rsidR="00FA7C02" w:rsidRPr="00CC545F">
        <w:rPr>
          <w:rFonts w:ascii="Times New Roman" w:hAnsi="Times New Roman" w:cs="Times New Roman"/>
          <w:szCs w:val="24"/>
        </w:rPr>
        <w:t xml:space="preserve">daniem </w:t>
      </w:r>
      <w:r w:rsidR="00464818">
        <w:rPr>
          <w:rFonts w:ascii="Times New Roman" w:hAnsi="Times New Roman" w:cs="Times New Roman"/>
          <w:szCs w:val="24"/>
        </w:rPr>
        <w:t xml:space="preserve">skarżącego </w:t>
      </w:r>
      <w:r w:rsidR="00D04472" w:rsidRPr="00CC545F">
        <w:rPr>
          <w:rFonts w:ascii="Times New Roman" w:hAnsi="Times New Roman" w:cs="Times New Roman"/>
          <w:szCs w:val="24"/>
        </w:rPr>
        <w:t xml:space="preserve">pozytywne zobowiązania </w:t>
      </w:r>
      <w:r w:rsidR="00464818">
        <w:rPr>
          <w:rFonts w:ascii="Times New Roman" w:hAnsi="Times New Roman" w:cs="Times New Roman"/>
          <w:szCs w:val="24"/>
        </w:rPr>
        <w:t xml:space="preserve">władz </w:t>
      </w:r>
      <w:r w:rsidR="00D04472" w:rsidRPr="00CC545F">
        <w:rPr>
          <w:rFonts w:ascii="Times New Roman" w:hAnsi="Times New Roman" w:cs="Times New Roman"/>
          <w:szCs w:val="24"/>
        </w:rPr>
        <w:t xml:space="preserve">nie były wykonywane. </w:t>
      </w:r>
      <w:r w:rsidR="00AD7651" w:rsidRPr="00CC545F">
        <w:rPr>
          <w:rFonts w:ascii="Times New Roman" w:hAnsi="Times New Roman" w:cs="Times New Roman"/>
          <w:szCs w:val="24"/>
        </w:rPr>
        <w:t>Brak</w:t>
      </w:r>
      <w:r w:rsidR="00215A0B">
        <w:rPr>
          <w:rFonts w:ascii="Times New Roman" w:hAnsi="Times New Roman" w:cs="Times New Roman"/>
          <w:szCs w:val="24"/>
        </w:rPr>
        <w:t xml:space="preserve">ów </w:t>
      </w:r>
      <w:r w:rsidR="00AD7651" w:rsidRPr="00CC545F">
        <w:rPr>
          <w:rFonts w:ascii="Times New Roman" w:hAnsi="Times New Roman" w:cs="Times New Roman"/>
          <w:szCs w:val="24"/>
        </w:rPr>
        <w:t>w dochodz</w:t>
      </w:r>
      <w:r w:rsidR="009A03EB" w:rsidRPr="00CC545F">
        <w:rPr>
          <w:rFonts w:ascii="Times New Roman" w:hAnsi="Times New Roman" w:cs="Times New Roman"/>
          <w:szCs w:val="24"/>
        </w:rPr>
        <w:t>e</w:t>
      </w:r>
      <w:r w:rsidR="00AD7651" w:rsidRPr="00CC545F">
        <w:rPr>
          <w:rFonts w:ascii="Times New Roman" w:hAnsi="Times New Roman" w:cs="Times New Roman"/>
          <w:szCs w:val="24"/>
        </w:rPr>
        <w:t>niu nie naprawion</w:t>
      </w:r>
      <w:r w:rsidR="00215A0B">
        <w:rPr>
          <w:rFonts w:ascii="Times New Roman" w:hAnsi="Times New Roman" w:cs="Times New Roman"/>
          <w:szCs w:val="24"/>
        </w:rPr>
        <w:t xml:space="preserve">o </w:t>
      </w:r>
      <w:r w:rsidR="0044343C">
        <w:rPr>
          <w:rFonts w:ascii="Times New Roman" w:hAnsi="Times New Roman" w:cs="Times New Roman"/>
          <w:szCs w:val="24"/>
        </w:rPr>
        <w:t xml:space="preserve">ani </w:t>
      </w:r>
      <w:r w:rsidR="009A03EB" w:rsidRPr="00CC545F">
        <w:rPr>
          <w:rFonts w:ascii="Times New Roman" w:hAnsi="Times New Roman" w:cs="Times New Roman"/>
          <w:szCs w:val="24"/>
        </w:rPr>
        <w:t xml:space="preserve">w trakcie postępowania </w:t>
      </w:r>
      <w:r w:rsidR="00D905D0">
        <w:rPr>
          <w:rFonts w:ascii="Times New Roman" w:hAnsi="Times New Roman" w:cs="Times New Roman"/>
          <w:szCs w:val="24"/>
        </w:rPr>
        <w:t xml:space="preserve"> </w:t>
      </w:r>
      <w:r w:rsidR="0041229C">
        <w:rPr>
          <w:rFonts w:ascii="Times New Roman" w:hAnsi="Times New Roman" w:cs="Times New Roman"/>
          <w:szCs w:val="24"/>
        </w:rPr>
        <w:t xml:space="preserve">prowadzonego </w:t>
      </w:r>
      <w:r w:rsidR="009A03EB" w:rsidRPr="00CC545F">
        <w:rPr>
          <w:rFonts w:ascii="Times New Roman" w:hAnsi="Times New Roman" w:cs="Times New Roman"/>
          <w:szCs w:val="24"/>
        </w:rPr>
        <w:t xml:space="preserve">z oskarżenia prywatnego </w:t>
      </w:r>
      <w:r w:rsidR="00D7608C" w:rsidRPr="00CC545F">
        <w:rPr>
          <w:rFonts w:ascii="Times New Roman" w:hAnsi="Times New Roman" w:cs="Times New Roman"/>
          <w:szCs w:val="24"/>
        </w:rPr>
        <w:t>ani w postępowani</w:t>
      </w:r>
      <w:r w:rsidR="00316EA8">
        <w:rPr>
          <w:rFonts w:ascii="Times New Roman" w:hAnsi="Times New Roman" w:cs="Times New Roman"/>
          <w:szCs w:val="24"/>
        </w:rPr>
        <w:t xml:space="preserve">ach </w:t>
      </w:r>
      <w:r w:rsidR="00D7608C" w:rsidRPr="00CC545F">
        <w:rPr>
          <w:rFonts w:ascii="Times New Roman" w:hAnsi="Times New Roman" w:cs="Times New Roman"/>
          <w:szCs w:val="24"/>
        </w:rPr>
        <w:t>cywilny</w:t>
      </w:r>
      <w:r w:rsidR="00316EA8">
        <w:rPr>
          <w:rFonts w:ascii="Times New Roman" w:hAnsi="Times New Roman" w:cs="Times New Roman"/>
          <w:szCs w:val="24"/>
        </w:rPr>
        <w:t xml:space="preserve">ch </w:t>
      </w:r>
      <w:r w:rsidR="00D7608C" w:rsidRPr="00CC545F">
        <w:rPr>
          <w:rFonts w:ascii="Times New Roman" w:hAnsi="Times New Roman" w:cs="Times New Roman"/>
          <w:szCs w:val="24"/>
        </w:rPr>
        <w:t xml:space="preserve"> przeciwko Skarbowi Państwa </w:t>
      </w:r>
      <w:r w:rsidR="00645CBF">
        <w:rPr>
          <w:rFonts w:ascii="Times New Roman" w:hAnsi="Times New Roman" w:cs="Times New Roman"/>
          <w:szCs w:val="24"/>
        </w:rPr>
        <w:t xml:space="preserve">oraz </w:t>
      </w:r>
      <w:r w:rsidR="00387DBE" w:rsidRPr="00CC545F">
        <w:rPr>
          <w:rFonts w:ascii="Times New Roman" w:hAnsi="Times New Roman" w:cs="Times New Roman"/>
          <w:szCs w:val="24"/>
        </w:rPr>
        <w:t xml:space="preserve">przeciwko P.O. </w:t>
      </w:r>
      <w:r w:rsidR="00645CBF">
        <w:rPr>
          <w:rFonts w:ascii="Times New Roman" w:hAnsi="Times New Roman" w:cs="Times New Roman"/>
          <w:szCs w:val="24"/>
        </w:rPr>
        <w:t>i</w:t>
      </w:r>
      <w:r w:rsidR="00387DBE" w:rsidRPr="00CC545F">
        <w:rPr>
          <w:rFonts w:ascii="Times New Roman" w:hAnsi="Times New Roman" w:cs="Times New Roman"/>
          <w:szCs w:val="24"/>
        </w:rPr>
        <w:t xml:space="preserve"> T.G. </w:t>
      </w:r>
      <w:r w:rsidR="004521A2" w:rsidRPr="00CC545F">
        <w:rPr>
          <w:rFonts w:ascii="Times New Roman" w:hAnsi="Times New Roman" w:cs="Times New Roman"/>
          <w:szCs w:val="24"/>
        </w:rPr>
        <w:t xml:space="preserve">Dlatego też </w:t>
      </w:r>
      <w:r w:rsidR="00937B29">
        <w:rPr>
          <w:rFonts w:ascii="Times New Roman" w:hAnsi="Times New Roman" w:cs="Times New Roman"/>
          <w:szCs w:val="24"/>
        </w:rPr>
        <w:t xml:space="preserve">skarżący </w:t>
      </w:r>
      <w:r w:rsidR="004521A2" w:rsidRPr="00CC545F">
        <w:rPr>
          <w:rFonts w:ascii="Times New Roman" w:hAnsi="Times New Roman" w:cs="Times New Roman"/>
          <w:szCs w:val="24"/>
        </w:rPr>
        <w:t xml:space="preserve">nadal </w:t>
      </w:r>
      <w:r w:rsidR="00D905D0" w:rsidRPr="00CC545F">
        <w:rPr>
          <w:rFonts w:ascii="Times New Roman" w:hAnsi="Times New Roman" w:cs="Times New Roman"/>
          <w:szCs w:val="24"/>
        </w:rPr>
        <w:t xml:space="preserve">mógł </w:t>
      </w:r>
      <w:r w:rsidR="00761B5B" w:rsidRPr="00CC545F">
        <w:rPr>
          <w:rFonts w:ascii="Times New Roman" w:hAnsi="Times New Roman" w:cs="Times New Roman"/>
          <w:szCs w:val="24"/>
        </w:rPr>
        <w:t xml:space="preserve">twierdzić, że jest ofiarą </w:t>
      </w:r>
      <w:r w:rsidR="001C48A1" w:rsidRPr="00CC545F">
        <w:rPr>
          <w:rFonts w:ascii="Times New Roman" w:hAnsi="Times New Roman" w:cs="Times New Roman"/>
          <w:szCs w:val="24"/>
        </w:rPr>
        <w:t xml:space="preserve">zarzucanego naruszenia. </w:t>
      </w:r>
      <w:r w:rsidR="00B37030" w:rsidRPr="00CC545F">
        <w:rPr>
          <w:rFonts w:ascii="Times New Roman" w:hAnsi="Times New Roman" w:cs="Times New Roman"/>
          <w:szCs w:val="24"/>
        </w:rPr>
        <w:t>Za niezrozumiałe uznał</w:t>
      </w:r>
      <w:r w:rsidR="000A5236">
        <w:rPr>
          <w:rFonts w:ascii="Times New Roman" w:hAnsi="Times New Roman" w:cs="Times New Roman"/>
          <w:szCs w:val="24"/>
        </w:rPr>
        <w:t xml:space="preserve">, </w:t>
      </w:r>
      <w:r w:rsidR="00B37030" w:rsidRPr="00CC545F">
        <w:rPr>
          <w:rFonts w:ascii="Times New Roman" w:hAnsi="Times New Roman" w:cs="Times New Roman"/>
          <w:szCs w:val="24"/>
        </w:rPr>
        <w:t xml:space="preserve">że </w:t>
      </w:r>
      <w:r w:rsidR="00ED01A7" w:rsidRPr="00CC545F">
        <w:rPr>
          <w:rFonts w:ascii="Times New Roman" w:hAnsi="Times New Roman" w:cs="Times New Roman"/>
          <w:szCs w:val="24"/>
        </w:rPr>
        <w:t xml:space="preserve">w postępowaniu z oskarżenia prywatnego </w:t>
      </w:r>
      <w:r w:rsidR="00B37030" w:rsidRPr="00CC545F">
        <w:rPr>
          <w:rFonts w:ascii="Times New Roman" w:hAnsi="Times New Roman" w:cs="Times New Roman"/>
          <w:szCs w:val="24"/>
        </w:rPr>
        <w:t>Sąd Okr</w:t>
      </w:r>
      <w:r w:rsidR="00C02802">
        <w:rPr>
          <w:rFonts w:ascii="Times New Roman" w:hAnsi="Times New Roman" w:cs="Times New Roman"/>
          <w:szCs w:val="24"/>
        </w:rPr>
        <w:t>ę</w:t>
      </w:r>
      <w:r w:rsidR="00B37030" w:rsidRPr="00CC545F">
        <w:rPr>
          <w:rFonts w:ascii="Times New Roman" w:hAnsi="Times New Roman" w:cs="Times New Roman"/>
          <w:szCs w:val="24"/>
        </w:rPr>
        <w:t xml:space="preserve">gowy w Warszawie </w:t>
      </w:r>
      <w:r w:rsidR="00AA58B1" w:rsidRPr="00CC545F">
        <w:rPr>
          <w:rFonts w:ascii="Times New Roman" w:hAnsi="Times New Roman" w:cs="Times New Roman"/>
          <w:szCs w:val="24"/>
        </w:rPr>
        <w:t xml:space="preserve">czterokrotnie uchylał </w:t>
      </w:r>
      <w:r w:rsidR="00ED01A7" w:rsidRPr="00CC545F">
        <w:rPr>
          <w:rFonts w:ascii="Times New Roman" w:hAnsi="Times New Roman" w:cs="Times New Roman"/>
          <w:szCs w:val="24"/>
        </w:rPr>
        <w:t xml:space="preserve">decyzje sądu niższej instancji, </w:t>
      </w:r>
      <w:r w:rsidR="00136FE7">
        <w:rPr>
          <w:rFonts w:ascii="Times New Roman" w:hAnsi="Times New Roman" w:cs="Times New Roman"/>
          <w:szCs w:val="24"/>
        </w:rPr>
        <w:t>a</w:t>
      </w:r>
      <w:r w:rsidR="00ED01A7" w:rsidRPr="00CC545F">
        <w:rPr>
          <w:rFonts w:ascii="Times New Roman" w:hAnsi="Times New Roman" w:cs="Times New Roman"/>
          <w:szCs w:val="24"/>
        </w:rPr>
        <w:t xml:space="preserve"> sąd niższej instancji </w:t>
      </w:r>
      <w:r w:rsidR="007D2698" w:rsidRPr="00CC545F">
        <w:rPr>
          <w:rFonts w:ascii="Times New Roman" w:hAnsi="Times New Roman" w:cs="Times New Roman"/>
          <w:szCs w:val="24"/>
        </w:rPr>
        <w:t xml:space="preserve">uznał </w:t>
      </w:r>
      <w:r w:rsidR="000D2020" w:rsidRPr="00CC545F">
        <w:rPr>
          <w:rFonts w:ascii="Times New Roman" w:hAnsi="Times New Roman" w:cs="Times New Roman"/>
          <w:szCs w:val="24"/>
        </w:rPr>
        <w:t xml:space="preserve">w końcu, że </w:t>
      </w:r>
      <w:r w:rsidR="006A052A">
        <w:rPr>
          <w:rFonts w:ascii="Times New Roman" w:hAnsi="Times New Roman" w:cs="Times New Roman"/>
          <w:szCs w:val="24"/>
        </w:rPr>
        <w:t xml:space="preserve">czyn z </w:t>
      </w:r>
      <w:r w:rsidR="000D2020" w:rsidRPr="00CC545F">
        <w:rPr>
          <w:rFonts w:ascii="Times New Roman" w:hAnsi="Times New Roman" w:cs="Times New Roman"/>
          <w:szCs w:val="24"/>
        </w:rPr>
        <w:t>oskarżeni</w:t>
      </w:r>
      <w:r w:rsidR="006A052A">
        <w:rPr>
          <w:rFonts w:ascii="Times New Roman" w:hAnsi="Times New Roman" w:cs="Times New Roman"/>
          <w:szCs w:val="24"/>
        </w:rPr>
        <w:t>a</w:t>
      </w:r>
      <w:r w:rsidR="000D2020" w:rsidRPr="00CC545F">
        <w:rPr>
          <w:rFonts w:ascii="Times New Roman" w:hAnsi="Times New Roman" w:cs="Times New Roman"/>
          <w:szCs w:val="24"/>
        </w:rPr>
        <w:t xml:space="preserve"> prywatne</w:t>
      </w:r>
      <w:r w:rsidR="006A052A">
        <w:rPr>
          <w:rFonts w:ascii="Times New Roman" w:hAnsi="Times New Roman" w:cs="Times New Roman"/>
          <w:szCs w:val="24"/>
        </w:rPr>
        <w:t>go</w:t>
      </w:r>
      <w:r w:rsidR="000D2020" w:rsidRPr="00CC545F">
        <w:rPr>
          <w:rFonts w:ascii="Times New Roman" w:hAnsi="Times New Roman" w:cs="Times New Roman"/>
          <w:szCs w:val="24"/>
        </w:rPr>
        <w:t xml:space="preserve"> uległ przedawnieniu. </w:t>
      </w:r>
      <w:r w:rsidR="007D2698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77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8F6066" w:rsidRPr="00CC545F">
        <w:rPr>
          <w:rFonts w:ascii="Times New Roman" w:hAnsi="Times New Roman" w:cs="Times New Roman"/>
          <w:szCs w:val="24"/>
        </w:rPr>
        <w:t xml:space="preserve">Skarżący </w:t>
      </w:r>
      <w:r w:rsidR="00B665BD" w:rsidRPr="00CC545F">
        <w:rPr>
          <w:rFonts w:ascii="Times New Roman" w:hAnsi="Times New Roman" w:cs="Times New Roman"/>
          <w:szCs w:val="24"/>
        </w:rPr>
        <w:t xml:space="preserve">twierdził, że </w:t>
      </w:r>
      <w:r w:rsidR="007A62E6">
        <w:rPr>
          <w:rFonts w:ascii="Times New Roman" w:hAnsi="Times New Roman" w:cs="Times New Roman"/>
          <w:szCs w:val="24"/>
        </w:rPr>
        <w:t xml:space="preserve">kwota </w:t>
      </w:r>
      <w:r w:rsidR="00C735B4" w:rsidRPr="00CC545F">
        <w:rPr>
          <w:rFonts w:ascii="Times New Roman" w:hAnsi="Times New Roman" w:cs="Times New Roman"/>
          <w:szCs w:val="24"/>
        </w:rPr>
        <w:t>rekompensat</w:t>
      </w:r>
      <w:r w:rsidR="007A62E6">
        <w:rPr>
          <w:rFonts w:ascii="Times New Roman" w:hAnsi="Times New Roman" w:cs="Times New Roman"/>
          <w:szCs w:val="24"/>
        </w:rPr>
        <w:t>y</w:t>
      </w:r>
      <w:r w:rsidR="00C735B4" w:rsidRPr="00CC545F">
        <w:rPr>
          <w:rFonts w:ascii="Times New Roman" w:hAnsi="Times New Roman" w:cs="Times New Roman"/>
          <w:szCs w:val="24"/>
        </w:rPr>
        <w:t xml:space="preserve"> przyznana przez Sąd Okręgowy w Warszawie w wyroku z dnia 3 marca 2010 r. nie stanowiła</w:t>
      </w:r>
      <w:r w:rsidR="002E734D" w:rsidRPr="00CC545F">
        <w:rPr>
          <w:rFonts w:ascii="Times New Roman" w:hAnsi="Times New Roman" w:cs="Times New Roman"/>
          <w:szCs w:val="24"/>
        </w:rPr>
        <w:t xml:space="preserve"> odpowiedniego zadośćuczynienia. </w:t>
      </w:r>
      <w:r w:rsidR="007C2F24" w:rsidRPr="00CC545F">
        <w:rPr>
          <w:rFonts w:ascii="Times New Roman" w:hAnsi="Times New Roman" w:cs="Times New Roman"/>
          <w:szCs w:val="24"/>
        </w:rPr>
        <w:t>Twierdził</w:t>
      </w:r>
      <w:r w:rsidR="000C3270">
        <w:rPr>
          <w:rFonts w:ascii="Times New Roman" w:hAnsi="Times New Roman" w:cs="Times New Roman"/>
          <w:szCs w:val="24"/>
        </w:rPr>
        <w:t xml:space="preserve"> nadto</w:t>
      </w:r>
      <w:r w:rsidR="007C2F24" w:rsidRPr="00CC545F">
        <w:rPr>
          <w:rFonts w:ascii="Times New Roman" w:hAnsi="Times New Roman" w:cs="Times New Roman"/>
          <w:szCs w:val="24"/>
        </w:rPr>
        <w:t xml:space="preserve">, że jedynie szybkie i skuteczne dochodzenie spełniłoby wymogi Artykułów 3 i 13. </w:t>
      </w:r>
      <w:r w:rsidR="001D2F03" w:rsidRPr="00CC545F">
        <w:rPr>
          <w:rFonts w:ascii="Times New Roman" w:hAnsi="Times New Roman" w:cs="Times New Roman"/>
          <w:szCs w:val="24"/>
        </w:rPr>
        <w:t xml:space="preserve">Ponadto wynik </w:t>
      </w:r>
      <w:r w:rsidR="00BC2771" w:rsidRPr="00CC545F">
        <w:rPr>
          <w:rFonts w:ascii="Times New Roman" w:hAnsi="Times New Roman" w:cs="Times New Roman"/>
          <w:szCs w:val="24"/>
        </w:rPr>
        <w:t xml:space="preserve">postępowań </w:t>
      </w:r>
      <w:r w:rsidR="00337F23" w:rsidRPr="00CC545F">
        <w:rPr>
          <w:rFonts w:ascii="Times New Roman" w:hAnsi="Times New Roman" w:cs="Times New Roman"/>
          <w:szCs w:val="24"/>
        </w:rPr>
        <w:t xml:space="preserve">karnego i </w:t>
      </w:r>
      <w:r w:rsidR="005E2664" w:rsidRPr="00CC545F">
        <w:rPr>
          <w:rFonts w:ascii="Times New Roman" w:hAnsi="Times New Roman" w:cs="Times New Roman"/>
          <w:szCs w:val="24"/>
        </w:rPr>
        <w:t xml:space="preserve">cywilnego w jego sprawie </w:t>
      </w:r>
      <w:r w:rsidR="00573E25" w:rsidRPr="00CC545F">
        <w:rPr>
          <w:rFonts w:ascii="Times New Roman" w:hAnsi="Times New Roman" w:cs="Times New Roman"/>
          <w:szCs w:val="24"/>
        </w:rPr>
        <w:t xml:space="preserve">nie stanowił </w:t>
      </w:r>
      <w:r w:rsidR="00A35AD0">
        <w:rPr>
          <w:rFonts w:ascii="Times New Roman" w:hAnsi="Times New Roman" w:cs="Times New Roman"/>
          <w:szCs w:val="24"/>
        </w:rPr>
        <w:t xml:space="preserve">dla </w:t>
      </w:r>
      <w:r w:rsidR="004F47FA">
        <w:rPr>
          <w:rFonts w:ascii="Times New Roman" w:hAnsi="Times New Roman" w:cs="Times New Roman"/>
          <w:szCs w:val="24"/>
        </w:rPr>
        <w:t>osób, których dotyczyły</w:t>
      </w:r>
      <w:r w:rsidR="00727932">
        <w:rPr>
          <w:rFonts w:ascii="Times New Roman" w:hAnsi="Times New Roman" w:cs="Times New Roman"/>
          <w:szCs w:val="24"/>
        </w:rPr>
        <w:t xml:space="preserve"> </w:t>
      </w:r>
      <w:r w:rsidR="00573E25" w:rsidRPr="00CC545F">
        <w:rPr>
          <w:rFonts w:ascii="Times New Roman" w:hAnsi="Times New Roman" w:cs="Times New Roman"/>
          <w:szCs w:val="24"/>
        </w:rPr>
        <w:t>wystarczając</w:t>
      </w:r>
      <w:r w:rsidR="007D2698">
        <w:rPr>
          <w:rFonts w:ascii="Times New Roman" w:hAnsi="Times New Roman" w:cs="Times New Roman"/>
          <w:szCs w:val="24"/>
        </w:rPr>
        <w:t xml:space="preserve">o </w:t>
      </w:r>
      <w:r w:rsidR="00573E25" w:rsidRPr="00CC545F">
        <w:rPr>
          <w:rFonts w:ascii="Times New Roman" w:hAnsi="Times New Roman" w:cs="Times New Roman"/>
          <w:szCs w:val="24"/>
        </w:rPr>
        <w:t xml:space="preserve">skutecznego </w:t>
      </w:r>
      <w:r w:rsidR="00C367A0">
        <w:rPr>
          <w:rFonts w:ascii="Times New Roman" w:hAnsi="Times New Roman" w:cs="Times New Roman"/>
          <w:szCs w:val="24"/>
        </w:rPr>
        <w:t xml:space="preserve">czynnika </w:t>
      </w:r>
      <w:r w:rsidR="00573E25" w:rsidRPr="00CC545F">
        <w:rPr>
          <w:rFonts w:ascii="Times New Roman" w:hAnsi="Times New Roman" w:cs="Times New Roman"/>
          <w:szCs w:val="24"/>
        </w:rPr>
        <w:t>odstraszającego</w:t>
      </w:r>
      <w:r w:rsidR="00197BED" w:rsidRPr="00CC545F">
        <w:rPr>
          <w:rFonts w:ascii="Times New Roman" w:hAnsi="Times New Roman" w:cs="Times New Roman"/>
          <w:szCs w:val="24"/>
        </w:rPr>
        <w:t xml:space="preserve">. </w:t>
      </w:r>
    </w:p>
    <w:p w:rsidR="00EB6C10" w:rsidRPr="00CC545F" w:rsidRDefault="00EB6C10" w:rsidP="00AD1908">
      <w:pPr>
        <w:pStyle w:val="ECHRHeading3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lastRenderedPageBreak/>
        <w:t>3.  </w:t>
      </w:r>
      <w:r w:rsidR="00376ABF" w:rsidRPr="00CC545F">
        <w:rPr>
          <w:rFonts w:ascii="Times New Roman" w:hAnsi="Times New Roman" w:cs="Times New Roman"/>
          <w:szCs w:val="24"/>
        </w:rPr>
        <w:t xml:space="preserve">Ocena Trybunału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78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376ABF" w:rsidRPr="00CC545F">
        <w:rPr>
          <w:rFonts w:ascii="Times New Roman" w:hAnsi="Times New Roman" w:cs="Times New Roman"/>
          <w:szCs w:val="24"/>
        </w:rPr>
        <w:t>W przedmiotowej sprawie</w:t>
      </w:r>
      <w:r w:rsidR="00F92FA3">
        <w:rPr>
          <w:rFonts w:ascii="Times New Roman" w:hAnsi="Times New Roman" w:cs="Times New Roman"/>
          <w:szCs w:val="24"/>
        </w:rPr>
        <w:t>,</w:t>
      </w:r>
      <w:r w:rsidR="00376ABF" w:rsidRPr="00CC545F">
        <w:rPr>
          <w:rFonts w:ascii="Times New Roman" w:hAnsi="Times New Roman" w:cs="Times New Roman"/>
          <w:szCs w:val="24"/>
        </w:rPr>
        <w:t xml:space="preserve"> </w:t>
      </w:r>
      <w:r w:rsidR="00F92FA3">
        <w:rPr>
          <w:rFonts w:ascii="Times New Roman" w:hAnsi="Times New Roman" w:cs="Times New Roman"/>
          <w:szCs w:val="24"/>
        </w:rPr>
        <w:t xml:space="preserve">zdaniem </w:t>
      </w:r>
      <w:r w:rsidR="00A4418F" w:rsidRPr="00CC545F">
        <w:rPr>
          <w:rFonts w:ascii="Times New Roman" w:hAnsi="Times New Roman" w:cs="Times New Roman"/>
          <w:szCs w:val="24"/>
        </w:rPr>
        <w:t>Trybunał</w:t>
      </w:r>
      <w:r w:rsidR="00F92FA3">
        <w:rPr>
          <w:rFonts w:ascii="Times New Roman" w:hAnsi="Times New Roman" w:cs="Times New Roman"/>
          <w:szCs w:val="24"/>
        </w:rPr>
        <w:t xml:space="preserve">u, </w:t>
      </w:r>
      <w:r w:rsidR="001554ED" w:rsidRPr="00CC545F">
        <w:rPr>
          <w:rFonts w:ascii="Times New Roman" w:hAnsi="Times New Roman" w:cs="Times New Roman"/>
          <w:szCs w:val="24"/>
        </w:rPr>
        <w:t>kwestia tego</w:t>
      </w:r>
      <w:r w:rsidR="008911BB">
        <w:rPr>
          <w:rFonts w:ascii="Times New Roman" w:hAnsi="Times New Roman" w:cs="Times New Roman"/>
          <w:szCs w:val="24"/>
        </w:rPr>
        <w:t>,</w:t>
      </w:r>
      <w:r w:rsidR="001554ED" w:rsidRPr="00CC545F">
        <w:rPr>
          <w:rFonts w:ascii="Times New Roman" w:hAnsi="Times New Roman" w:cs="Times New Roman"/>
          <w:szCs w:val="24"/>
        </w:rPr>
        <w:t xml:space="preserve"> czy </w:t>
      </w:r>
      <w:r w:rsidR="00735814">
        <w:rPr>
          <w:rFonts w:ascii="Times New Roman" w:hAnsi="Times New Roman" w:cs="Times New Roman"/>
          <w:szCs w:val="24"/>
        </w:rPr>
        <w:t>zadośćuczynienie p</w:t>
      </w:r>
      <w:r w:rsidR="001554ED" w:rsidRPr="00CC545F">
        <w:rPr>
          <w:rFonts w:ascii="Times New Roman" w:hAnsi="Times New Roman" w:cs="Times New Roman"/>
          <w:szCs w:val="24"/>
        </w:rPr>
        <w:t>rzyznan</w:t>
      </w:r>
      <w:r w:rsidR="00246897">
        <w:rPr>
          <w:rFonts w:ascii="Times New Roman" w:hAnsi="Times New Roman" w:cs="Times New Roman"/>
          <w:szCs w:val="24"/>
        </w:rPr>
        <w:t>e</w:t>
      </w:r>
      <w:r w:rsidR="001554ED" w:rsidRPr="00CC545F">
        <w:rPr>
          <w:rFonts w:ascii="Times New Roman" w:hAnsi="Times New Roman" w:cs="Times New Roman"/>
          <w:szCs w:val="24"/>
        </w:rPr>
        <w:t xml:space="preserve"> przez sądy krajowe był</w:t>
      </w:r>
      <w:r w:rsidR="00F916EF">
        <w:rPr>
          <w:rFonts w:ascii="Times New Roman" w:hAnsi="Times New Roman" w:cs="Times New Roman"/>
          <w:szCs w:val="24"/>
        </w:rPr>
        <w:t>o</w:t>
      </w:r>
      <w:r w:rsidR="001554ED" w:rsidRPr="00CC545F">
        <w:rPr>
          <w:rFonts w:ascii="Times New Roman" w:hAnsi="Times New Roman" w:cs="Times New Roman"/>
          <w:szCs w:val="24"/>
        </w:rPr>
        <w:t xml:space="preserve"> </w:t>
      </w:r>
      <w:r w:rsidR="004E7317" w:rsidRPr="00CC545F">
        <w:rPr>
          <w:rFonts w:ascii="Times New Roman" w:hAnsi="Times New Roman" w:cs="Times New Roman"/>
          <w:szCs w:val="24"/>
        </w:rPr>
        <w:t xml:space="preserve">na tyle </w:t>
      </w:r>
      <w:r w:rsidR="001554ED" w:rsidRPr="00CC545F">
        <w:rPr>
          <w:rFonts w:ascii="Times New Roman" w:hAnsi="Times New Roman" w:cs="Times New Roman"/>
          <w:szCs w:val="24"/>
        </w:rPr>
        <w:t>wystarczając</w:t>
      </w:r>
      <w:r w:rsidR="00E93F77">
        <w:rPr>
          <w:rFonts w:ascii="Times New Roman" w:hAnsi="Times New Roman" w:cs="Times New Roman"/>
          <w:szCs w:val="24"/>
        </w:rPr>
        <w:t>e</w:t>
      </w:r>
      <w:r w:rsidR="00B46A3D">
        <w:rPr>
          <w:rFonts w:ascii="Times New Roman" w:hAnsi="Times New Roman" w:cs="Times New Roman"/>
          <w:szCs w:val="24"/>
        </w:rPr>
        <w:t>,</w:t>
      </w:r>
      <w:r w:rsidR="001554ED" w:rsidRPr="00CC545F">
        <w:rPr>
          <w:rFonts w:ascii="Times New Roman" w:hAnsi="Times New Roman" w:cs="Times New Roman"/>
          <w:szCs w:val="24"/>
        </w:rPr>
        <w:t xml:space="preserve"> </w:t>
      </w:r>
      <w:r w:rsidR="00E4369A">
        <w:rPr>
          <w:rFonts w:ascii="Times New Roman" w:hAnsi="Times New Roman" w:cs="Times New Roman"/>
          <w:szCs w:val="24"/>
        </w:rPr>
        <w:t xml:space="preserve">że </w:t>
      </w:r>
      <w:r w:rsidR="001554ED" w:rsidRPr="00CC545F">
        <w:rPr>
          <w:rFonts w:ascii="Times New Roman" w:hAnsi="Times New Roman" w:cs="Times New Roman"/>
          <w:szCs w:val="24"/>
        </w:rPr>
        <w:t>skarż</w:t>
      </w:r>
      <w:r w:rsidR="00AE3228">
        <w:rPr>
          <w:rFonts w:ascii="Times New Roman" w:hAnsi="Times New Roman" w:cs="Times New Roman"/>
          <w:szCs w:val="24"/>
        </w:rPr>
        <w:t>ą</w:t>
      </w:r>
      <w:r w:rsidR="001554ED" w:rsidRPr="00CC545F">
        <w:rPr>
          <w:rFonts w:ascii="Times New Roman" w:hAnsi="Times New Roman" w:cs="Times New Roman"/>
          <w:szCs w:val="24"/>
        </w:rPr>
        <w:t xml:space="preserve">cy nie może już </w:t>
      </w:r>
      <w:r w:rsidR="00B46A3D">
        <w:rPr>
          <w:rFonts w:ascii="Times New Roman" w:hAnsi="Times New Roman" w:cs="Times New Roman"/>
          <w:szCs w:val="24"/>
        </w:rPr>
        <w:t xml:space="preserve">nadal </w:t>
      </w:r>
      <w:r w:rsidR="007B47B6" w:rsidRPr="00CC545F">
        <w:rPr>
          <w:rFonts w:ascii="Times New Roman" w:hAnsi="Times New Roman" w:cs="Times New Roman"/>
          <w:szCs w:val="24"/>
        </w:rPr>
        <w:t>uważać się za ofiarę naruszenia m</w:t>
      </w:r>
      <w:r w:rsidR="006101A8">
        <w:rPr>
          <w:rFonts w:ascii="Times New Roman" w:hAnsi="Times New Roman" w:cs="Times New Roman"/>
          <w:szCs w:val="24"/>
        </w:rPr>
        <w:t>aterialnego aspektu Artykułu 3</w:t>
      </w:r>
      <w:r w:rsidR="007B47B6" w:rsidRPr="00CC545F">
        <w:rPr>
          <w:rFonts w:ascii="Times New Roman" w:hAnsi="Times New Roman" w:cs="Times New Roman"/>
          <w:szCs w:val="24"/>
        </w:rPr>
        <w:t xml:space="preserve"> jest nierozerwalnie związana z meritum skargi. </w:t>
      </w:r>
      <w:r w:rsidR="00F92FA3">
        <w:rPr>
          <w:rFonts w:ascii="Times New Roman" w:hAnsi="Times New Roman" w:cs="Times New Roman"/>
          <w:szCs w:val="24"/>
        </w:rPr>
        <w:t xml:space="preserve">Dlatego też </w:t>
      </w:r>
      <w:r w:rsidR="00EB02C7" w:rsidRPr="00CC545F">
        <w:rPr>
          <w:rFonts w:ascii="Times New Roman" w:hAnsi="Times New Roman" w:cs="Times New Roman"/>
          <w:szCs w:val="24"/>
        </w:rPr>
        <w:t xml:space="preserve">Trybunał </w:t>
      </w:r>
      <w:r w:rsidR="00B0306B" w:rsidRPr="00CC545F">
        <w:rPr>
          <w:rFonts w:ascii="Times New Roman" w:hAnsi="Times New Roman" w:cs="Times New Roman"/>
          <w:szCs w:val="24"/>
        </w:rPr>
        <w:t>łącz</w:t>
      </w:r>
      <w:r w:rsidR="00B85983">
        <w:rPr>
          <w:rFonts w:ascii="Times New Roman" w:hAnsi="Times New Roman" w:cs="Times New Roman"/>
          <w:szCs w:val="24"/>
        </w:rPr>
        <w:t xml:space="preserve">y </w:t>
      </w:r>
      <w:r w:rsidR="00B0306B" w:rsidRPr="00CC545F">
        <w:rPr>
          <w:rFonts w:ascii="Times New Roman" w:hAnsi="Times New Roman" w:cs="Times New Roman"/>
          <w:szCs w:val="24"/>
        </w:rPr>
        <w:t xml:space="preserve">wstępne zastrzeżenie </w:t>
      </w:r>
      <w:r w:rsidR="00736FC9">
        <w:rPr>
          <w:rFonts w:ascii="Times New Roman" w:hAnsi="Times New Roman" w:cs="Times New Roman"/>
          <w:szCs w:val="24"/>
        </w:rPr>
        <w:t xml:space="preserve">Rządu </w:t>
      </w:r>
      <w:r w:rsidR="00B85983">
        <w:rPr>
          <w:rFonts w:ascii="Times New Roman" w:hAnsi="Times New Roman" w:cs="Times New Roman"/>
          <w:szCs w:val="24"/>
        </w:rPr>
        <w:t xml:space="preserve">z </w:t>
      </w:r>
      <w:r w:rsidR="00B0306B" w:rsidRPr="00CC545F">
        <w:rPr>
          <w:rFonts w:ascii="Times New Roman" w:hAnsi="Times New Roman" w:cs="Times New Roman"/>
          <w:szCs w:val="24"/>
        </w:rPr>
        <w:t>meritum</w:t>
      </w:r>
      <w:r w:rsidR="00473ADF">
        <w:rPr>
          <w:rFonts w:ascii="Times New Roman" w:hAnsi="Times New Roman" w:cs="Times New Roman"/>
          <w:szCs w:val="24"/>
        </w:rPr>
        <w:t xml:space="preserve"> sprawy, </w:t>
      </w:r>
      <w:r w:rsidR="007D2698">
        <w:rPr>
          <w:rFonts w:ascii="Times New Roman" w:hAnsi="Times New Roman" w:cs="Times New Roman"/>
          <w:szCs w:val="24"/>
        </w:rPr>
        <w:t xml:space="preserve">by </w:t>
      </w:r>
      <w:r w:rsidR="00292F03" w:rsidRPr="00CC545F">
        <w:rPr>
          <w:rFonts w:ascii="Times New Roman" w:hAnsi="Times New Roman" w:cs="Times New Roman"/>
          <w:szCs w:val="24"/>
        </w:rPr>
        <w:t>w pier</w:t>
      </w:r>
      <w:r w:rsidR="00DB532C">
        <w:rPr>
          <w:rFonts w:ascii="Times New Roman" w:hAnsi="Times New Roman" w:cs="Times New Roman"/>
          <w:szCs w:val="24"/>
        </w:rPr>
        <w:t>w</w:t>
      </w:r>
      <w:r w:rsidR="00292F03" w:rsidRPr="00CC545F">
        <w:rPr>
          <w:rFonts w:ascii="Times New Roman" w:hAnsi="Times New Roman" w:cs="Times New Roman"/>
          <w:szCs w:val="24"/>
        </w:rPr>
        <w:t>szej kolejności ustali</w:t>
      </w:r>
      <w:r w:rsidR="007D2698">
        <w:rPr>
          <w:rFonts w:ascii="Times New Roman" w:hAnsi="Times New Roman" w:cs="Times New Roman"/>
          <w:szCs w:val="24"/>
        </w:rPr>
        <w:t>ć</w:t>
      </w:r>
      <w:r w:rsidR="00292F03" w:rsidRPr="00CC545F">
        <w:rPr>
          <w:rFonts w:ascii="Times New Roman" w:hAnsi="Times New Roman" w:cs="Times New Roman"/>
          <w:szCs w:val="24"/>
        </w:rPr>
        <w:t xml:space="preserve"> czy, oraz w jakim zakresie, prawa skarżącego </w:t>
      </w:r>
      <w:r w:rsidR="00954581" w:rsidRPr="00CC545F">
        <w:rPr>
          <w:rFonts w:ascii="Times New Roman" w:hAnsi="Times New Roman" w:cs="Times New Roman"/>
          <w:szCs w:val="24"/>
        </w:rPr>
        <w:t xml:space="preserve">wynikające z </w:t>
      </w:r>
      <w:r w:rsidR="00C95B49" w:rsidRPr="00CC545F">
        <w:rPr>
          <w:rFonts w:ascii="Times New Roman" w:hAnsi="Times New Roman" w:cs="Times New Roman"/>
          <w:szCs w:val="24"/>
        </w:rPr>
        <w:t xml:space="preserve">materialnego aspektu Artykułu 3 zostały naruszone </w:t>
      </w:r>
      <w:r w:rsidR="00B85983">
        <w:rPr>
          <w:rFonts w:ascii="Times New Roman" w:hAnsi="Times New Roman" w:cs="Times New Roman"/>
          <w:szCs w:val="24"/>
        </w:rPr>
        <w:t xml:space="preserve">(patrz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Ciorap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893443">
        <w:rPr>
          <w:rFonts w:ascii="Times New Roman" w:hAnsi="Times New Roman" w:cs="Times New Roman"/>
          <w:i/>
          <w:szCs w:val="24"/>
        </w:rPr>
        <w:t>p</w:t>
      </w:r>
      <w:r w:rsidR="00893443">
        <w:rPr>
          <w:rFonts w:ascii="Times New Roman" w:hAnsi="Times New Roman" w:cs="Times New Roman"/>
          <w:i/>
          <w:szCs w:val="24"/>
        </w:rPr>
        <w:noBreakHyphen/>
      </w:r>
      <w:r w:rsidR="00C95B49" w:rsidRPr="00CC545F">
        <w:rPr>
          <w:rFonts w:ascii="Times New Roman" w:hAnsi="Times New Roman" w:cs="Times New Roman"/>
          <w:i/>
          <w:szCs w:val="24"/>
        </w:rPr>
        <w:t>ko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Mo</w:t>
      </w:r>
      <w:r w:rsidR="00C95B49" w:rsidRPr="00CC545F">
        <w:rPr>
          <w:rFonts w:ascii="Times New Roman" w:hAnsi="Times New Roman" w:cs="Times New Roman"/>
          <w:i/>
          <w:szCs w:val="24"/>
        </w:rPr>
        <w:t>łdowie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(n</w:t>
      </w:r>
      <w:r w:rsidR="00C95B49" w:rsidRPr="00CC545F">
        <w:rPr>
          <w:rFonts w:ascii="Times New Roman" w:hAnsi="Times New Roman" w:cs="Times New Roman"/>
          <w:i/>
          <w:szCs w:val="24"/>
        </w:rPr>
        <w:t>r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2)</w:t>
      </w:r>
      <w:r w:rsidR="00EB6C10" w:rsidRPr="00CC545F">
        <w:rPr>
          <w:rFonts w:ascii="Times New Roman" w:hAnsi="Times New Roman" w:cs="Times New Roman"/>
          <w:szCs w:val="24"/>
        </w:rPr>
        <w:t>, n</w:t>
      </w:r>
      <w:r w:rsidR="00C95B49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 xml:space="preserve"> 7481/06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 xml:space="preserve">, § 19, 20 </w:t>
      </w:r>
      <w:r w:rsidR="00C95B49" w:rsidRPr="00CC545F">
        <w:rPr>
          <w:rFonts w:ascii="Times New Roman" w:hAnsi="Times New Roman" w:cs="Times New Roman"/>
          <w:snapToGrid w:val="0"/>
          <w:szCs w:val="24"/>
        </w:rPr>
        <w:t>lipca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 xml:space="preserve"> 2010</w:t>
      </w:r>
      <w:r w:rsidR="00EB6C10" w:rsidRPr="00CC545F">
        <w:rPr>
          <w:rFonts w:ascii="Times New Roman" w:eastAsia="Times New Roman" w:hAnsi="Times New Roman" w:cs="Times New Roman"/>
          <w:szCs w:val="24"/>
        </w:rPr>
        <w:t>).</w:t>
      </w:r>
      <w:r w:rsidR="004E731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EB6C10" w:rsidRPr="00CC545F" w:rsidRDefault="00EB6C10" w:rsidP="00AD1908">
      <w:pPr>
        <w:pStyle w:val="ECHRHeading2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B.  Merit</w:t>
      </w:r>
      <w:r w:rsidR="000D2F99" w:rsidRPr="00CC545F">
        <w:rPr>
          <w:rFonts w:ascii="Times New Roman" w:hAnsi="Times New Roman" w:cs="Times New Roman"/>
          <w:szCs w:val="24"/>
        </w:rPr>
        <w:t xml:space="preserve">um skargi </w:t>
      </w:r>
    </w:p>
    <w:p w:rsidR="00EB6C10" w:rsidRPr="00CC545F" w:rsidRDefault="00EB6C10" w:rsidP="00AD1908">
      <w:pPr>
        <w:pStyle w:val="ECHRHeading3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1.  </w:t>
      </w:r>
      <w:r w:rsidR="00364E1D" w:rsidRPr="00CC545F">
        <w:rPr>
          <w:rFonts w:ascii="Times New Roman" w:hAnsi="Times New Roman" w:cs="Times New Roman"/>
          <w:szCs w:val="24"/>
        </w:rPr>
        <w:t>Stanowisko skarż</w:t>
      </w:r>
      <w:r w:rsidR="00EA40D9" w:rsidRPr="00CC545F">
        <w:rPr>
          <w:rFonts w:ascii="Times New Roman" w:hAnsi="Times New Roman" w:cs="Times New Roman"/>
          <w:szCs w:val="24"/>
        </w:rPr>
        <w:t>ą</w:t>
      </w:r>
      <w:r w:rsidR="00364E1D" w:rsidRPr="00CC545F">
        <w:rPr>
          <w:rFonts w:ascii="Times New Roman" w:hAnsi="Times New Roman" w:cs="Times New Roman"/>
          <w:szCs w:val="24"/>
        </w:rPr>
        <w:t>cego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79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8664E8" w:rsidRPr="00CC545F">
        <w:rPr>
          <w:rFonts w:ascii="Times New Roman" w:hAnsi="Times New Roman" w:cs="Times New Roman"/>
          <w:szCs w:val="24"/>
        </w:rPr>
        <w:t xml:space="preserve">Skarżący twierdził, że </w:t>
      </w:r>
      <w:r w:rsidR="00CE6E1A">
        <w:rPr>
          <w:rFonts w:ascii="Times New Roman" w:hAnsi="Times New Roman" w:cs="Times New Roman"/>
          <w:szCs w:val="24"/>
        </w:rPr>
        <w:t xml:space="preserve">stał się obiektem </w:t>
      </w:r>
      <w:r w:rsidR="008664E8" w:rsidRPr="00CC545F">
        <w:rPr>
          <w:rFonts w:ascii="Times New Roman" w:hAnsi="Times New Roman" w:cs="Times New Roman"/>
          <w:szCs w:val="24"/>
        </w:rPr>
        <w:t>nieludzkie</w:t>
      </w:r>
      <w:r w:rsidR="00CE6E1A">
        <w:rPr>
          <w:rFonts w:ascii="Times New Roman" w:hAnsi="Times New Roman" w:cs="Times New Roman"/>
          <w:szCs w:val="24"/>
        </w:rPr>
        <w:t xml:space="preserve">go </w:t>
      </w:r>
      <w:r w:rsidR="00DF0EF7">
        <w:rPr>
          <w:rFonts w:ascii="Times New Roman" w:hAnsi="Times New Roman" w:cs="Times New Roman"/>
          <w:szCs w:val="24"/>
        </w:rPr>
        <w:t>i</w:t>
      </w:r>
      <w:r w:rsidR="008664E8" w:rsidRPr="00CC545F">
        <w:rPr>
          <w:rFonts w:ascii="Times New Roman" w:hAnsi="Times New Roman" w:cs="Times New Roman"/>
          <w:szCs w:val="24"/>
        </w:rPr>
        <w:t xml:space="preserve"> poniżające</w:t>
      </w:r>
      <w:r w:rsidR="00CE6E1A">
        <w:rPr>
          <w:rFonts w:ascii="Times New Roman" w:hAnsi="Times New Roman" w:cs="Times New Roman"/>
          <w:szCs w:val="24"/>
        </w:rPr>
        <w:t xml:space="preserve">go </w:t>
      </w:r>
      <w:r w:rsidR="008664E8" w:rsidRPr="00CC545F">
        <w:rPr>
          <w:rFonts w:ascii="Times New Roman" w:hAnsi="Times New Roman" w:cs="Times New Roman"/>
          <w:szCs w:val="24"/>
        </w:rPr>
        <w:t xml:space="preserve"> traktowani</w:t>
      </w:r>
      <w:r w:rsidR="0074203E">
        <w:rPr>
          <w:rFonts w:ascii="Times New Roman" w:hAnsi="Times New Roman" w:cs="Times New Roman"/>
          <w:szCs w:val="24"/>
        </w:rPr>
        <w:t xml:space="preserve">a, </w:t>
      </w:r>
      <w:r w:rsidR="008664E8" w:rsidRPr="00CC545F">
        <w:rPr>
          <w:rFonts w:ascii="Times New Roman" w:hAnsi="Times New Roman" w:cs="Times New Roman"/>
          <w:szCs w:val="24"/>
        </w:rPr>
        <w:t xml:space="preserve">z naruszeniem Artykułu 3. </w:t>
      </w:r>
      <w:r w:rsidR="006101A8">
        <w:rPr>
          <w:rFonts w:ascii="Times New Roman" w:hAnsi="Times New Roman" w:cs="Times New Roman"/>
          <w:szCs w:val="24"/>
        </w:rPr>
        <w:t>Dokumentacja</w:t>
      </w:r>
      <w:r w:rsidR="003F08D5" w:rsidRPr="00CC545F">
        <w:rPr>
          <w:rFonts w:ascii="Times New Roman" w:hAnsi="Times New Roman" w:cs="Times New Roman"/>
          <w:szCs w:val="24"/>
        </w:rPr>
        <w:t xml:space="preserve"> lekarska oraz zeznania świadków wskazują, że był on traktowany w sposób zabroniony przez Artykuł 3. </w:t>
      </w:r>
      <w:r w:rsidR="00E14C88" w:rsidRPr="00CC545F">
        <w:rPr>
          <w:rFonts w:ascii="Times New Roman" w:hAnsi="Times New Roman" w:cs="Times New Roman"/>
          <w:szCs w:val="24"/>
        </w:rPr>
        <w:t xml:space="preserve">Znęcanie się nad nim było </w:t>
      </w:r>
      <w:r w:rsidR="0044736F">
        <w:rPr>
          <w:rFonts w:ascii="Times New Roman" w:hAnsi="Times New Roman" w:cs="Times New Roman"/>
          <w:szCs w:val="24"/>
        </w:rPr>
        <w:t xml:space="preserve">dokonywane z premedytacją </w:t>
      </w:r>
      <w:r w:rsidR="00A44016" w:rsidRPr="00CC545F">
        <w:rPr>
          <w:rFonts w:ascii="Times New Roman" w:hAnsi="Times New Roman" w:cs="Times New Roman"/>
          <w:szCs w:val="24"/>
        </w:rPr>
        <w:t>przez ponad trzy dni, skut</w:t>
      </w:r>
      <w:r w:rsidR="0044736F">
        <w:rPr>
          <w:rFonts w:ascii="Times New Roman" w:hAnsi="Times New Roman" w:cs="Times New Roman"/>
          <w:szCs w:val="24"/>
        </w:rPr>
        <w:t>kowało</w:t>
      </w:r>
      <w:r w:rsidR="00AF3C73">
        <w:rPr>
          <w:rFonts w:ascii="Times New Roman" w:hAnsi="Times New Roman" w:cs="Times New Roman"/>
          <w:szCs w:val="24"/>
        </w:rPr>
        <w:t xml:space="preserve"> </w:t>
      </w:r>
      <w:r w:rsidR="00A44016" w:rsidRPr="00CC545F">
        <w:rPr>
          <w:rFonts w:ascii="Times New Roman" w:hAnsi="Times New Roman" w:cs="Times New Roman"/>
          <w:szCs w:val="24"/>
        </w:rPr>
        <w:t xml:space="preserve">obrażeniami ciała i </w:t>
      </w:r>
      <w:r w:rsidR="00AD2F1C" w:rsidRPr="00CC545F">
        <w:rPr>
          <w:rFonts w:ascii="Times New Roman" w:hAnsi="Times New Roman" w:cs="Times New Roman"/>
          <w:szCs w:val="24"/>
        </w:rPr>
        <w:t xml:space="preserve"> </w:t>
      </w:r>
      <w:r w:rsidR="00D33DDD">
        <w:rPr>
          <w:rFonts w:ascii="Times New Roman" w:hAnsi="Times New Roman" w:cs="Times New Roman"/>
          <w:szCs w:val="24"/>
        </w:rPr>
        <w:t xml:space="preserve">poważnym </w:t>
      </w:r>
      <w:r w:rsidR="00AD2F1C" w:rsidRPr="00CC545F">
        <w:rPr>
          <w:rFonts w:ascii="Times New Roman" w:hAnsi="Times New Roman" w:cs="Times New Roman"/>
          <w:szCs w:val="24"/>
        </w:rPr>
        <w:t xml:space="preserve">cierpieniem psychicznym. </w:t>
      </w:r>
      <w:r w:rsidR="0044736F">
        <w:rPr>
          <w:rFonts w:ascii="Times New Roman" w:hAnsi="Times New Roman" w:cs="Times New Roman"/>
          <w:szCs w:val="24"/>
        </w:rPr>
        <w:t xml:space="preserve">Skarżący był w samobójczym nastroju i doznawał pozbawienia poczucia bezpieczeństwa osobistego. </w:t>
      </w:r>
      <w:r w:rsidR="00256713" w:rsidRPr="00CC545F">
        <w:rPr>
          <w:rFonts w:ascii="Times New Roman" w:hAnsi="Times New Roman" w:cs="Times New Roman"/>
          <w:szCs w:val="24"/>
        </w:rPr>
        <w:t xml:space="preserve">Jego prośby i wołania o pomoc </w:t>
      </w:r>
      <w:r w:rsidR="00CD449A" w:rsidRPr="00CC545F">
        <w:rPr>
          <w:rFonts w:ascii="Times New Roman" w:hAnsi="Times New Roman" w:cs="Times New Roman"/>
          <w:szCs w:val="24"/>
        </w:rPr>
        <w:t xml:space="preserve">pozostawały bez odpowiedzi. </w:t>
      </w:r>
      <w:r w:rsidR="00840417" w:rsidRPr="00CC545F">
        <w:rPr>
          <w:rFonts w:ascii="Times New Roman" w:hAnsi="Times New Roman" w:cs="Times New Roman"/>
          <w:szCs w:val="24"/>
        </w:rPr>
        <w:t>Lekarz dyżurny</w:t>
      </w:r>
      <w:r w:rsidR="008B581B">
        <w:rPr>
          <w:rFonts w:ascii="Times New Roman" w:hAnsi="Times New Roman" w:cs="Times New Roman"/>
          <w:szCs w:val="24"/>
        </w:rPr>
        <w:t>,</w:t>
      </w:r>
      <w:r w:rsidR="00840417" w:rsidRPr="00CC545F">
        <w:rPr>
          <w:rFonts w:ascii="Times New Roman" w:hAnsi="Times New Roman" w:cs="Times New Roman"/>
          <w:szCs w:val="24"/>
        </w:rPr>
        <w:t xml:space="preserve"> w odpowiedzi na prośbę skarżącego</w:t>
      </w:r>
      <w:r w:rsidR="008B581B">
        <w:rPr>
          <w:rFonts w:ascii="Times New Roman" w:hAnsi="Times New Roman" w:cs="Times New Roman"/>
          <w:szCs w:val="24"/>
        </w:rPr>
        <w:t>,</w:t>
      </w:r>
      <w:r w:rsidR="00840417" w:rsidRPr="00CC545F">
        <w:rPr>
          <w:rFonts w:ascii="Times New Roman" w:hAnsi="Times New Roman" w:cs="Times New Roman"/>
          <w:szCs w:val="24"/>
        </w:rPr>
        <w:t xml:space="preserve"> poinformował go by </w:t>
      </w:r>
      <w:r w:rsidR="0006074C">
        <w:rPr>
          <w:rFonts w:ascii="Times New Roman" w:hAnsi="Times New Roman" w:cs="Times New Roman"/>
          <w:szCs w:val="24"/>
        </w:rPr>
        <w:t>ten za</w:t>
      </w:r>
      <w:r w:rsidR="00840417" w:rsidRPr="00CC545F">
        <w:rPr>
          <w:rFonts w:ascii="Times New Roman" w:hAnsi="Times New Roman" w:cs="Times New Roman"/>
          <w:szCs w:val="24"/>
        </w:rPr>
        <w:t xml:space="preserve">czekał do poniedziałku. Celem </w:t>
      </w:r>
      <w:r w:rsidR="0006074C">
        <w:rPr>
          <w:rFonts w:ascii="Times New Roman" w:hAnsi="Times New Roman" w:cs="Times New Roman"/>
          <w:szCs w:val="24"/>
        </w:rPr>
        <w:t xml:space="preserve">działania </w:t>
      </w:r>
      <w:r w:rsidR="00840417" w:rsidRPr="00CC545F">
        <w:rPr>
          <w:rFonts w:ascii="Times New Roman" w:hAnsi="Times New Roman" w:cs="Times New Roman"/>
          <w:szCs w:val="24"/>
        </w:rPr>
        <w:t xml:space="preserve">współosadzonych, akceptowanego przez administrację więzienną, było zastraszenie skarżącego. </w:t>
      </w:r>
      <w:r w:rsidR="00BA0F4D" w:rsidRPr="00CC545F">
        <w:rPr>
          <w:rFonts w:ascii="Times New Roman" w:hAnsi="Times New Roman" w:cs="Times New Roman"/>
          <w:szCs w:val="24"/>
        </w:rPr>
        <w:t xml:space="preserve">Współosadzeni grozili </w:t>
      </w:r>
      <w:r w:rsidR="00353913">
        <w:rPr>
          <w:rFonts w:ascii="Times New Roman" w:hAnsi="Times New Roman" w:cs="Times New Roman"/>
          <w:szCs w:val="24"/>
        </w:rPr>
        <w:t xml:space="preserve">mu </w:t>
      </w:r>
      <w:r w:rsidR="00BA0F4D" w:rsidRPr="00CC545F">
        <w:rPr>
          <w:rFonts w:ascii="Times New Roman" w:hAnsi="Times New Roman" w:cs="Times New Roman"/>
          <w:szCs w:val="24"/>
        </w:rPr>
        <w:t xml:space="preserve">śmiercią. Strażnicy więzienni i lekarze nie wypełnili swojego obowiązku sprawowania nadzoru. </w:t>
      </w:r>
      <w:r w:rsidR="003767A3" w:rsidRPr="00CC545F">
        <w:rPr>
          <w:rFonts w:ascii="Times New Roman" w:hAnsi="Times New Roman" w:cs="Times New Roman"/>
          <w:szCs w:val="24"/>
        </w:rPr>
        <w:t>Skarżący czuł się bezradny</w:t>
      </w:r>
      <w:r w:rsidR="00EF7B6C">
        <w:rPr>
          <w:rFonts w:ascii="Times New Roman" w:hAnsi="Times New Roman" w:cs="Times New Roman"/>
          <w:szCs w:val="24"/>
        </w:rPr>
        <w:t>,</w:t>
      </w:r>
      <w:r w:rsidR="003767A3" w:rsidRPr="00CC545F">
        <w:rPr>
          <w:rFonts w:ascii="Times New Roman" w:hAnsi="Times New Roman" w:cs="Times New Roman"/>
          <w:szCs w:val="24"/>
        </w:rPr>
        <w:t xml:space="preserve"> wiedząc</w:t>
      </w:r>
      <w:r w:rsidR="00EF7B6C">
        <w:rPr>
          <w:rFonts w:ascii="Times New Roman" w:hAnsi="Times New Roman" w:cs="Times New Roman"/>
          <w:szCs w:val="24"/>
        </w:rPr>
        <w:t>,</w:t>
      </w:r>
      <w:r w:rsidR="003767A3" w:rsidRPr="00CC545F">
        <w:rPr>
          <w:rFonts w:ascii="Times New Roman" w:hAnsi="Times New Roman" w:cs="Times New Roman"/>
          <w:szCs w:val="24"/>
        </w:rPr>
        <w:t xml:space="preserve"> że cela jest monitorowana</w:t>
      </w:r>
      <w:r w:rsidR="002711D1">
        <w:rPr>
          <w:rFonts w:ascii="Times New Roman" w:hAnsi="Times New Roman" w:cs="Times New Roman"/>
          <w:szCs w:val="24"/>
        </w:rPr>
        <w:t>,</w:t>
      </w:r>
      <w:r w:rsidR="003767A3" w:rsidRPr="00CC545F">
        <w:rPr>
          <w:rFonts w:ascii="Times New Roman" w:hAnsi="Times New Roman" w:cs="Times New Roman"/>
          <w:szCs w:val="24"/>
        </w:rPr>
        <w:t xml:space="preserve"> </w:t>
      </w:r>
      <w:r w:rsidR="00886439" w:rsidRPr="00CC545F">
        <w:rPr>
          <w:rFonts w:ascii="Times New Roman" w:hAnsi="Times New Roman" w:cs="Times New Roman"/>
          <w:szCs w:val="24"/>
        </w:rPr>
        <w:t>a</w:t>
      </w:r>
      <w:r w:rsidR="0044736F">
        <w:rPr>
          <w:rFonts w:ascii="Times New Roman" w:hAnsi="Times New Roman" w:cs="Times New Roman"/>
          <w:szCs w:val="24"/>
        </w:rPr>
        <w:t>le</w:t>
      </w:r>
      <w:r w:rsidR="00886439" w:rsidRPr="00CC545F">
        <w:rPr>
          <w:rFonts w:ascii="Times New Roman" w:hAnsi="Times New Roman" w:cs="Times New Roman"/>
          <w:szCs w:val="24"/>
        </w:rPr>
        <w:t xml:space="preserve"> strażnicy nie reagują </w:t>
      </w:r>
      <w:r w:rsidR="00FE306C" w:rsidRPr="00CC545F">
        <w:rPr>
          <w:rFonts w:ascii="Times New Roman" w:hAnsi="Times New Roman" w:cs="Times New Roman"/>
          <w:szCs w:val="24"/>
        </w:rPr>
        <w:t xml:space="preserve">na </w:t>
      </w:r>
      <w:r w:rsidR="002711D1">
        <w:rPr>
          <w:rFonts w:ascii="Times New Roman" w:hAnsi="Times New Roman" w:cs="Times New Roman"/>
          <w:szCs w:val="24"/>
        </w:rPr>
        <w:t xml:space="preserve">fakt </w:t>
      </w:r>
      <w:r w:rsidR="00FE306C" w:rsidRPr="00CC545F">
        <w:rPr>
          <w:rFonts w:ascii="Times New Roman" w:hAnsi="Times New Roman" w:cs="Times New Roman"/>
          <w:szCs w:val="24"/>
        </w:rPr>
        <w:t>znęcani</w:t>
      </w:r>
      <w:r w:rsidR="002711D1">
        <w:rPr>
          <w:rFonts w:ascii="Times New Roman" w:hAnsi="Times New Roman" w:cs="Times New Roman"/>
          <w:szCs w:val="24"/>
        </w:rPr>
        <w:t>a</w:t>
      </w:r>
      <w:r w:rsidR="00FE306C" w:rsidRPr="00CC545F">
        <w:rPr>
          <w:rFonts w:ascii="Times New Roman" w:hAnsi="Times New Roman" w:cs="Times New Roman"/>
          <w:szCs w:val="24"/>
        </w:rPr>
        <w:t xml:space="preserve"> się </w:t>
      </w:r>
      <w:r w:rsidR="002711D1">
        <w:rPr>
          <w:rFonts w:ascii="Times New Roman" w:hAnsi="Times New Roman" w:cs="Times New Roman"/>
          <w:szCs w:val="24"/>
        </w:rPr>
        <w:t xml:space="preserve">nad nim przez </w:t>
      </w:r>
      <w:r w:rsidR="00FE306C" w:rsidRPr="00CC545F">
        <w:rPr>
          <w:rFonts w:ascii="Times New Roman" w:hAnsi="Times New Roman" w:cs="Times New Roman"/>
          <w:szCs w:val="24"/>
        </w:rPr>
        <w:t>współ</w:t>
      </w:r>
      <w:r w:rsidR="002711D1">
        <w:rPr>
          <w:rFonts w:ascii="Times New Roman" w:hAnsi="Times New Roman" w:cs="Times New Roman"/>
          <w:szCs w:val="24"/>
        </w:rPr>
        <w:t>osadzonych</w:t>
      </w:r>
      <w:r w:rsidR="00FE306C" w:rsidRPr="00CC545F">
        <w:rPr>
          <w:rFonts w:ascii="Times New Roman" w:hAnsi="Times New Roman" w:cs="Times New Roman"/>
          <w:szCs w:val="24"/>
        </w:rPr>
        <w:t>.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80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976AF6" w:rsidRPr="00CC545F">
        <w:rPr>
          <w:rFonts w:ascii="Times New Roman" w:hAnsi="Times New Roman" w:cs="Times New Roman"/>
          <w:szCs w:val="24"/>
        </w:rPr>
        <w:t>Skarżący twierdził, że władze więzienne nie podjęły wszystkich</w:t>
      </w:r>
      <w:r w:rsidR="002711D1">
        <w:rPr>
          <w:rFonts w:ascii="Times New Roman" w:hAnsi="Times New Roman" w:cs="Times New Roman"/>
          <w:szCs w:val="24"/>
        </w:rPr>
        <w:t>,</w:t>
      </w:r>
      <w:r w:rsidR="00976AF6" w:rsidRPr="00CC545F">
        <w:rPr>
          <w:rFonts w:ascii="Times New Roman" w:hAnsi="Times New Roman" w:cs="Times New Roman"/>
          <w:szCs w:val="24"/>
        </w:rPr>
        <w:t xml:space="preserve"> </w:t>
      </w:r>
      <w:r w:rsidR="002711D1">
        <w:rPr>
          <w:rFonts w:ascii="Times New Roman" w:hAnsi="Times New Roman" w:cs="Times New Roman"/>
          <w:szCs w:val="24"/>
        </w:rPr>
        <w:t xml:space="preserve">w </w:t>
      </w:r>
      <w:r w:rsidR="00976AF6" w:rsidRPr="00CC545F">
        <w:rPr>
          <w:rFonts w:ascii="Times New Roman" w:hAnsi="Times New Roman" w:cs="Times New Roman"/>
          <w:szCs w:val="24"/>
        </w:rPr>
        <w:t>rozsądn</w:t>
      </w:r>
      <w:r w:rsidR="002711D1">
        <w:rPr>
          <w:rFonts w:ascii="Times New Roman" w:hAnsi="Times New Roman" w:cs="Times New Roman"/>
          <w:szCs w:val="24"/>
        </w:rPr>
        <w:t xml:space="preserve">ym zakresie oczekiwanych </w:t>
      </w:r>
      <w:r w:rsidR="00976AF6" w:rsidRPr="00CC545F">
        <w:rPr>
          <w:rFonts w:ascii="Times New Roman" w:hAnsi="Times New Roman" w:cs="Times New Roman"/>
          <w:szCs w:val="24"/>
        </w:rPr>
        <w:t>działań</w:t>
      </w:r>
      <w:r w:rsidR="00E91162">
        <w:rPr>
          <w:rFonts w:ascii="Times New Roman" w:hAnsi="Times New Roman" w:cs="Times New Roman"/>
          <w:szCs w:val="24"/>
        </w:rPr>
        <w:t>, mających na</w:t>
      </w:r>
      <w:r w:rsidR="002711D1">
        <w:rPr>
          <w:rFonts w:ascii="Times New Roman" w:hAnsi="Times New Roman" w:cs="Times New Roman"/>
          <w:szCs w:val="24"/>
        </w:rPr>
        <w:t xml:space="preserve"> celu </w:t>
      </w:r>
      <w:r w:rsidR="00E91162" w:rsidRPr="00CC545F">
        <w:rPr>
          <w:rFonts w:ascii="Times New Roman" w:hAnsi="Times New Roman" w:cs="Times New Roman"/>
          <w:szCs w:val="24"/>
        </w:rPr>
        <w:t>ochron</w:t>
      </w:r>
      <w:r w:rsidR="00E91162">
        <w:rPr>
          <w:rFonts w:ascii="Times New Roman" w:hAnsi="Times New Roman" w:cs="Times New Roman"/>
          <w:szCs w:val="24"/>
        </w:rPr>
        <w:t xml:space="preserve">ę </w:t>
      </w:r>
      <w:r w:rsidR="002711D1">
        <w:rPr>
          <w:rFonts w:ascii="Times New Roman" w:hAnsi="Times New Roman" w:cs="Times New Roman"/>
          <w:szCs w:val="24"/>
        </w:rPr>
        <w:t>jego</w:t>
      </w:r>
      <w:r w:rsidR="00E91162">
        <w:rPr>
          <w:rFonts w:ascii="Times New Roman" w:hAnsi="Times New Roman" w:cs="Times New Roman"/>
          <w:szCs w:val="24"/>
        </w:rPr>
        <w:t xml:space="preserve"> osoby</w:t>
      </w:r>
      <w:r w:rsidR="00B84B64" w:rsidRPr="00CC545F">
        <w:rPr>
          <w:rFonts w:ascii="Times New Roman" w:hAnsi="Times New Roman" w:cs="Times New Roman"/>
          <w:szCs w:val="24"/>
        </w:rPr>
        <w:t xml:space="preserve">, </w:t>
      </w:r>
      <w:r w:rsidR="00FA6123">
        <w:rPr>
          <w:rFonts w:ascii="Times New Roman" w:hAnsi="Times New Roman" w:cs="Times New Roman"/>
          <w:szCs w:val="24"/>
        </w:rPr>
        <w:t xml:space="preserve">zważywszy </w:t>
      </w:r>
      <w:r w:rsidR="00B84B64" w:rsidRPr="00CC545F">
        <w:rPr>
          <w:rFonts w:ascii="Times New Roman" w:hAnsi="Times New Roman" w:cs="Times New Roman"/>
          <w:szCs w:val="24"/>
        </w:rPr>
        <w:t xml:space="preserve">fakt, że był on oskarżony </w:t>
      </w:r>
      <w:r w:rsidR="00A71894" w:rsidRPr="00CC545F">
        <w:rPr>
          <w:rFonts w:ascii="Times New Roman" w:hAnsi="Times New Roman" w:cs="Times New Roman"/>
          <w:szCs w:val="24"/>
        </w:rPr>
        <w:t xml:space="preserve">o seksualne wykorzystanie małoletniego. Władze </w:t>
      </w:r>
      <w:r w:rsidR="00B63DB2">
        <w:rPr>
          <w:rFonts w:ascii="Times New Roman" w:hAnsi="Times New Roman" w:cs="Times New Roman"/>
          <w:szCs w:val="24"/>
        </w:rPr>
        <w:t xml:space="preserve">miały </w:t>
      </w:r>
      <w:r w:rsidR="00A71894" w:rsidRPr="00CC545F">
        <w:rPr>
          <w:rFonts w:ascii="Times New Roman" w:hAnsi="Times New Roman" w:cs="Times New Roman"/>
          <w:szCs w:val="24"/>
        </w:rPr>
        <w:t>obowiąz</w:t>
      </w:r>
      <w:r w:rsidR="00912E46">
        <w:rPr>
          <w:rFonts w:ascii="Times New Roman" w:hAnsi="Times New Roman" w:cs="Times New Roman"/>
          <w:szCs w:val="24"/>
        </w:rPr>
        <w:t>ek –</w:t>
      </w:r>
      <w:r w:rsidR="00B63DB2">
        <w:rPr>
          <w:rFonts w:ascii="Times New Roman" w:hAnsi="Times New Roman" w:cs="Times New Roman"/>
          <w:szCs w:val="24"/>
        </w:rPr>
        <w:t xml:space="preserve"> którego</w:t>
      </w:r>
      <w:r w:rsidR="00912E46">
        <w:rPr>
          <w:rFonts w:ascii="Times New Roman" w:hAnsi="Times New Roman" w:cs="Times New Roman"/>
          <w:szCs w:val="24"/>
        </w:rPr>
        <w:t xml:space="preserve"> </w:t>
      </w:r>
      <w:r w:rsidR="00B63DB2">
        <w:rPr>
          <w:rFonts w:ascii="Times New Roman" w:hAnsi="Times New Roman" w:cs="Times New Roman"/>
          <w:szCs w:val="24"/>
        </w:rPr>
        <w:t>nie wypełniły</w:t>
      </w:r>
      <w:r w:rsidR="00612501">
        <w:rPr>
          <w:rFonts w:ascii="Times New Roman" w:hAnsi="Times New Roman" w:cs="Times New Roman"/>
          <w:szCs w:val="24"/>
        </w:rPr>
        <w:t xml:space="preserve"> –</w:t>
      </w:r>
      <w:r w:rsidR="00A71894" w:rsidRPr="00CC545F">
        <w:rPr>
          <w:rFonts w:ascii="Times New Roman" w:hAnsi="Times New Roman" w:cs="Times New Roman"/>
          <w:szCs w:val="24"/>
        </w:rPr>
        <w:t xml:space="preserve"> tak</w:t>
      </w:r>
      <w:r w:rsidR="00612501">
        <w:rPr>
          <w:rFonts w:ascii="Times New Roman" w:hAnsi="Times New Roman" w:cs="Times New Roman"/>
          <w:szCs w:val="24"/>
        </w:rPr>
        <w:t xml:space="preserve"> </w:t>
      </w:r>
      <w:r w:rsidR="00A71894" w:rsidRPr="00CC545F">
        <w:rPr>
          <w:rFonts w:ascii="Times New Roman" w:hAnsi="Times New Roman" w:cs="Times New Roman"/>
          <w:szCs w:val="24"/>
        </w:rPr>
        <w:t xml:space="preserve"> zorganizować </w:t>
      </w:r>
      <w:r w:rsidR="00DF5E2C" w:rsidRPr="00CC545F">
        <w:rPr>
          <w:rFonts w:ascii="Times New Roman" w:hAnsi="Times New Roman" w:cs="Times New Roman"/>
          <w:szCs w:val="24"/>
        </w:rPr>
        <w:t>system penitencjarny</w:t>
      </w:r>
      <w:r w:rsidR="00912E46">
        <w:rPr>
          <w:rFonts w:ascii="Times New Roman" w:hAnsi="Times New Roman" w:cs="Times New Roman"/>
          <w:szCs w:val="24"/>
        </w:rPr>
        <w:t>,</w:t>
      </w:r>
      <w:r w:rsidR="00DF5E2C" w:rsidRPr="00CC545F">
        <w:rPr>
          <w:rFonts w:ascii="Times New Roman" w:hAnsi="Times New Roman" w:cs="Times New Roman"/>
          <w:szCs w:val="24"/>
        </w:rPr>
        <w:t xml:space="preserve"> </w:t>
      </w:r>
      <w:r w:rsidR="00912E46">
        <w:rPr>
          <w:rFonts w:ascii="Times New Roman" w:hAnsi="Times New Roman" w:cs="Times New Roman"/>
          <w:szCs w:val="24"/>
        </w:rPr>
        <w:t>a</w:t>
      </w:r>
      <w:r w:rsidR="00DF5E2C" w:rsidRPr="00CC545F">
        <w:rPr>
          <w:rFonts w:ascii="Times New Roman" w:hAnsi="Times New Roman" w:cs="Times New Roman"/>
          <w:szCs w:val="24"/>
        </w:rPr>
        <w:t>by za</w:t>
      </w:r>
      <w:r w:rsidR="00612501">
        <w:rPr>
          <w:rFonts w:ascii="Times New Roman" w:hAnsi="Times New Roman" w:cs="Times New Roman"/>
          <w:szCs w:val="24"/>
        </w:rPr>
        <w:t>gwarantować</w:t>
      </w:r>
      <w:r w:rsidR="00DF5E2C" w:rsidRPr="00CC545F">
        <w:rPr>
          <w:rFonts w:ascii="Times New Roman" w:hAnsi="Times New Roman" w:cs="Times New Roman"/>
          <w:szCs w:val="24"/>
        </w:rPr>
        <w:t xml:space="preserve"> </w:t>
      </w:r>
      <w:r w:rsidR="0001540E" w:rsidRPr="00CC545F">
        <w:rPr>
          <w:rFonts w:ascii="Times New Roman" w:hAnsi="Times New Roman" w:cs="Times New Roman"/>
          <w:szCs w:val="24"/>
        </w:rPr>
        <w:t>osadzony</w:t>
      </w:r>
      <w:r w:rsidR="0001540E">
        <w:rPr>
          <w:rFonts w:ascii="Times New Roman" w:hAnsi="Times New Roman" w:cs="Times New Roman"/>
          <w:szCs w:val="24"/>
        </w:rPr>
        <w:t xml:space="preserve">m </w:t>
      </w:r>
      <w:r w:rsidR="0001540E" w:rsidRPr="00CC545F">
        <w:rPr>
          <w:rFonts w:ascii="Times New Roman" w:hAnsi="Times New Roman" w:cs="Times New Roman"/>
          <w:szCs w:val="24"/>
        </w:rPr>
        <w:t xml:space="preserve"> </w:t>
      </w:r>
      <w:r w:rsidR="0044736F">
        <w:rPr>
          <w:rFonts w:ascii="Times New Roman" w:hAnsi="Times New Roman" w:cs="Times New Roman"/>
          <w:szCs w:val="24"/>
        </w:rPr>
        <w:t>poszanowanie</w:t>
      </w:r>
      <w:r w:rsidR="0001540E">
        <w:rPr>
          <w:rFonts w:ascii="Times New Roman" w:hAnsi="Times New Roman" w:cs="Times New Roman"/>
          <w:szCs w:val="24"/>
        </w:rPr>
        <w:t xml:space="preserve"> ich </w:t>
      </w:r>
      <w:r w:rsidR="00DF5E2C" w:rsidRPr="00CC545F">
        <w:rPr>
          <w:rFonts w:ascii="Times New Roman" w:hAnsi="Times New Roman" w:cs="Times New Roman"/>
          <w:szCs w:val="24"/>
        </w:rPr>
        <w:t xml:space="preserve">godności. </w:t>
      </w:r>
      <w:r w:rsidR="00E168CF" w:rsidRPr="00CC545F">
        <w:rPr>
          <w:rFonts w:ascii="Times New Roman" w:hAnsi="Times New Roman" w:cs="Times New Roman"/>
          <w:szCs w:val="24"/>
        </w:rPr>
        <w:t xml:space="preserve">Skarżący </w:t>
      </w:r>
      <w:r w:rsidR="004F6312" w:rsidRPr="00CC545F">
        <w:rPr>
          <w:rFonts w:ascii="Times New Roman" w:hAnsi="Times New Roman" w:cs="Times New Roman"/>
          <w:szCs w:val="24"/>
        </w:rPr>
        <w:t>twierdził</w:t>
      </w:r>
      <w:r w:rsidR="008846B5">
        <w:rPr>
          <w:rFonts w:ascii="Times New Roman" w:hAnsi="Times New Roman" w:cs="Times New Roman"/>
          <w:szCs w:val="24"/>
        </w:rPr>
        <w:t>,</w:t>
      </w:r>
      <w:r w:rsidR="004F6312" w:rsidRPr="00CC545F">
        <w:rPr>
          <w:rFonts w:ascii="Times New Roman" w:hAnsi="Times New Roman" w:cs="Times New Roman"/>
          <w:szCs w:val="24"/>
        </w:rPr>
        <w:t xml:space="preserve"> że z uwagi na </w:t>
      </w:r>
      <w:r w:rsidR="008846B5">
        <w:rPr>
          <w:rFonts w:ascii="Times New Roman" w:hAnsi="Times New Roman" w:cs="Times New Roman"/>
          <w:szCs w:val="24"/>
        </w:rPr>
        <w:t xml:space="preserve">charakter </w:t>
      </w:r>
      <w:r w:rsidR="004F6312" w:rsidRPr="00CC545F">
        <w:rPr>
          <w:rFonts w:ascii="Times New Roman" w:hAnsi="Times New Roman" w:cs="Times New Roman"/>
          <w:szCs w:val="24"/>
        </w:rPr>
        <w:t>postawion</w:t>
      </w:r>
      <w:r w:rsidR="008846B5">
        <w:rPr>
          <w:rFonts w:ascii="Times New Roman" w:hAnsi="Times New Roman" w:cs="Times New Roman"/>
          <w:szCs w:val="24"/>
        </w:rPr>
        <w:t xml:space="preserve">ego </w:t>
      </w:r>
      <w:r w:rsidR="004F6312" w:rsidRPr="00CC545F">
        <w:rPr>
          <w:rFonts w:ascii="Times New Roman" w:hAnsi="Times New Roman" w:cs="Times New Roman"/>
          <w:szCs w:val="24"/>
        </w:rPr>
        <w:t>mu zarzut</w:t>
      </w:r>
      <w:r w:rsidR="008846B5">
        <w:rPr>
          <w:rFonts w:ascii="Times New Roman" w:hAnsi="Times New Roman" w:cs="Times New Roman"/>
          <w:szCs w:val="24"/>
        </w:rPr>
        <w:t>u</w:t>
      </w:r>
      <w:r w:rsidR="00FA3E63">
        <w:rPr>
          <w:rFonts w:ascii="Times New Roman" w:hAnsi="Times New Roman" w:cs="Times New Roman"/>
          <w:szCs w:val="24"/>
        </w:rPr>
        <w:t>,</w:t>
      </w:r>
      <w:r w:rsidR="004F6312" w:rsidRPr="00CC545F">
        <w:rPr>
          <w:rFonts w:ascii="Times New Roman" w:hAnsi="Times New Roman" w:cs="Times New Roman"/>
          <w:szCs w:val="24"/>
        </w:rPr>
        <w:t xml:space="preserve"> </w:t>
      </w:r>
      <w:r w:rsidR="0001069D">
        <w:rPr>
          <w:rFonts w:ascii="Times New Roman" w:hAnsi="Times New Roman" w:cs="Times New Roman"/>
          <w:szCs w:val="24"/>
        </w:rPr>
        <w:t xml:space="preserve">między </w:t>
      </w:r>
      <w:r w:rsidR="0001069D" w:rsidRPr="00CC545F">
        <w:rPr>
          <w:rFonts w:ascii="Times New Roman" w:hAnsi="Times New Roman" w:cs="Times New Roman"/>
          <w:szCs w:val="24"/>
        </w:rPr>
        <w:t>współ</w:t>
      </w:r>
      <w:r w:rsidR="0001069D">
        <w:rPr>
          <w:rFonts w:ascii="Times New Roman" w:hAnsi="Times New Roman" w:cs="Times New Roman"/>
          <w:szCs w:val="24"/>
        </w:rPr>
        <w:t>osadzony</w:t>
      </w:r>
      <w:r w:rsidR="004912D5">
        <w:rPr>
          <w:rFonts w:ascii="Times New Roman" w:hAnsi="Times New Roman" w:cs="Times New Roman"/>
          <w:szCs w:val="24"/>
        </w:rPr>
        <w:t xml:space="preserve">mi a </w:t>
      </w:r>
      <w:r w:rsidR="0001069D" w:rsidRPr="00CC545F">
        <w:rPr>
          <w:rFonts w:ascii="Times New Roman" w:hAnsi="Times New Roman" w:cs="Times New Roman"/>
          <w:szCs w:val="24"/>
        </w:rPr>
        <w:t xml:space="preserve">administracją więzienną </w:t>
      </w:r>
      <w:r w:rsidR="004F6312" w:rsidRPr="00CC545F">
        <w:rPr>
          <w:rFonts w:ascii="Times New Roman" w:hAnsi="Times New Roman" w:cs="Times New Roman"/>
          <w:szCs w:val="24"/>
        </w:rPr>
        <w:t>istniała zmowa milczenia</w:t>
      </w:r>
      <w:r w:rsidR="00044736" w:rsidRPr="00CC545F">
        <w:rPr>
          <w:rFonts w:ascii="Times New Roman" w:hAnsi="Times New Roman" w:cs="Times New Roman"/>
          <w:szCs w:val="24"/>
        </w:rPr>
        <w:t xml:space="preserve">, </w:t>
      </w:r>
      <w:r w:rsidR="0044736F" w:rsidRPr="00CC545F">
        <w:rPr>
          <w:rFonts w:ascii="Times New Roman" w:hAnsi="Times New Roman" w:cs="Times New Roman"/>
          <w:szCs w:val="24"/>
        </w:rPr>
        <w:t>u</w:t>
      </w:r>
      <w:r w:rsidR="0044736F">
        <w:rPr>
          <w:rFonts w:ascii="Times New Roman" w:hAnsi="Times New Roman" w:cs="Times New Roman"/>
          <w:szCs w:val="24"/>
        </w:rPr>
        <w:t>sprawiedliwiająca</w:t>
      </w:r>
      <w:r w:rsidR="007055A0" w:rsidRPr="00CC545F">
        <w:rPr>
          <w:rFonts w:ascii="Times New Roman" w:hAnsi="Times New Roman" w:cs="Times New Roman"/>
          <w:szCs w:val="24"/>
        </w:rPr>
        <w:t xml:space="preserve"> użycie przemocy </w:t>
      </w:r>
      <w:r w:rsidR="00D954F8" w:rsidRPr="00CC545F">
        <w:rPr>
          <w:rFonts w:ascii="Times New Roman" w:hAnsi="Times New Roman" w:cs="Times New Roman"/>
          <w:szCs w:val="24"/>
        </w:rPr>
        <w:t xml:space="preserve">wobec więźniów </w:t>
      </w:r>
      <w:r w:rsidR="004912D5">
        <w:rPr>
          <w:rFonts w:ascii="Times New Roman" w:hAnsi="Times New Roman" w:cs="Times New Roman"/>
          <w:szCs w:val="24"/>
        </w:rPr>
        <w:t xml:space="preserve">kategorii </w:t>
      </w:r>
      <w:r w:rsidR="00D954F8" w:rsidRPr="00CC545F">
        <w:rPr>
          <w:rFonts w:ascii="Times New Roman" w:hAnsi="Times New Roman" w:cs="Times New Roman"/>
          <w:szCs w:val="24"/>
        </w:rPr>
        <w:t>taki</w:t>
      </w:r>
      <w:r w:rsidR="004912D5">
        <w:rPr>
          <w:rFonts w:ascii="Times New Roman" w:hAnsi="Times New Roman" w:cs="Times New Roman"/>
          <w:szCs w:val="24"/>
        </w:rPr>
        <w:t xml:space="preserve">ej </w:t>
      </w:r>
      <w:r w:rsidR="00D954F8" w:rsidRPr="00CC545F">
        <w:rPr>
          <w:rFonts w:ascii="Times New Roman" w:hAnsi="Times New Roman" w:cs="Times New Roman"/>
          <w:szCs w:val="24"/>
        </w:rPr>
        <w:t xml:space="preserve">jak on. </w:t>
      </w:r>
      <w:r w:rsidR="00D22853" w:rsidRPr="00CC545F">
        <w:rPr>
          <w:rFonts w:ascii="Times New Roman" w:hAnsi="Times New Roman" w:cs="Times New Roman"/>
          <w:szCs w:val="24"/>
        </w:rPr>
        <w:t xml:space="preserve">Władze mogły </w:t>
      </w:r>
      <w:r w:rsidR="005931C4">
        <w:rPr>
          <w:rFonts w:ascii="Times New Roman" w:hAnsi="Times New Roman" w:cs="Times New Roman"/>
          <w:szCs w:val="24"/>
        </w:rPr>
        <w:t xml:space="preserve">były </w:t>
      </w:r>
      <w:r w:rsidR="00D22853" w:rsidRPr="00CC545F">
        <w:rPr>
          <w:rFonts w:ascii="Times New Roman" w:hAnsi="Times New Roman" w:cs="Times New Roman"/>
          <w:szCs w:val="24"/>
        </w:rPr>
        <w:t xml:space="preserve">przewidzieć, że postawione skarżącemu </w:t>
      </w:r>
      <w:r w:rsidR="005931C4" w:rsidRPr="00CC545F">
        <w:rPr>
          <w:rFonts w:ascii="Times New Roman" w:hAnsi="Times New Roman" w:cs="Times New Roman"/>
          <w:szCs w:val="24"/>
        </w:rPr>
        <w:t xml:space="preserve">zarzuty </w:t>
      </w:r>
      <w:r w:rsidR="00D22853" w:rsidRPr="00CC545F">
        <w:rPr>
          <w:rFonts w:ascii="Times New Roman" w:hAnsi="Times New Roman" w:cs="Times New Roman"/>
          <w:szCs w:val="24"/>
        </w:rPr>
        <w:t>wpłyną na zachowanie innych współosadzonych</w:t>
      </w:r>
      <w:r w:rsidR="00694C3E">
        <w:rPr>
          <w:rFonts w:ascii="Times New Roman" w:hAnsi="Times New Roman" w:cs="Times New Roman"/>
          <w:szCs w:val="24"/>
        </w:rPr>
        <w:t xml:space="preserve"> wobec niego</w:t>
      </w:r>
      <w:r w:rsidR="00D22853" w:rsidRPr="00CC545F">
        <w:rPr>
          <w:rFonts w:ascii="Times New Roman" w:hAnsi="Times New Roman" w:cs="Times New Roman"/>
          <w:szCs w:val="24"/>
        </w:rPr>
        <w:t xml:space="preserve"> </w:t>
      </w:r>
      <w:r w:rsidR="0044736F">
        <w:rPr>
          <w:rFonts w:ascii="Times New Roman" w:hAnsi="Times New Roman" w:cs="Times New Roman"/>
          <w:szCs w:val="24"/>
        </w:rPr>
        <w:t>i uczynią koniecznymi</w:t>
      </w:r>
      <w:r w:rsidR="00D22853" w:rsidRPr="00CC545F">
        <w:rPr>
          <w:rFonts w:ascii="Times New Roman" w:hAnsi="Times New Roman" w:cs="Times New Roman"/>
          <w:szCs w:val="24"/>
        </w:rPr>
        <w:t xml:space="preserve"> umieszczenie skarżącego pod ścisłym nadzorem. </w:t>
      </w:r>
      <w:r w:rsidR="00297134" w:rsidRPr="00CC545F">
        <w:rPr>
          <w:rFonts w:ascii="Times New Roman" w:hAnsi="Times New Roman" w:cs="Times New Roman"/>
          <w:szCs w:val="24"/>
        </w:rPr>
        <w:t xml:space="preserve">Zamiast tego, </w:t>
      </w:r>
      <w:r w:rsidR="0044736F">
        <w:rPr>
          <w:rFonts w:ascii="Times New Roman" w:hAnsi="Times New Roman" w:cs="Times New Roman"/>
          <w:szCs w:val="24"/>
        </w:rPr>
        <w:t xml:space="preserve">władze </w:t>
      </w:r>
      <w:r w:rsidR="00297134" w:rsidRPr="00CC545F">
        <w:rPr>
          <w:rFonts w:ascii="Times New Roman" w:hAnsi="Times New Roman" w:cs="Times New Roman"/>
          <w:szCs w:val="24"/>
        </w:rPr>
        <w:t xml:space="preserve">umieściły go w </w:t>
      </w:r>
      <w:r w:rsidR="00A85EC1">
        <w:rPr>
          <w:rFonts w:ascii="Times New Roman" w:hAnsi="Times New Roman" w:cs="Times New Roman"/>
          <w:szCs w:val="24"/>
        </w:rPr>
        <w:t xml:space="preserve">jednej </w:t>
      </w:r>
      <w:r w:rsidR="00297134" w:rsidRPr="00CC545F">
        <w:rPr>
          <w:rFonts w:ascii="Times New Roman" w:hAnsi="Times New Roman" w:cs="Times New Roman"/>
          <w:szCs w:val="24"/>
        </w:rPr>
        <w:t xml:space="preserve">celi razem z ośmioma innymi osadzonymi, w tym </w:t>
      </w:r>
      <w:r w:rsidR="00A85EC1" w:rsidRPr="00CC545F">
        <w:rPr>
          <w:rFonts w:ascii="Times New Roman" w:hAnsi="Times New Roman" w:cs="Times New Roman"/>
          <w:szCs w:val="24"/>
        </w:rPr>
        <w:t xml:space="preserve">więźniami </w:t>
      </w:r>
      <w:r w:rsidR="00297134" w:rsidRPr="00CC545F">
        <w:rPr>
          <w:rFonts w:ascii="Times New Roman" w:hAnsi="Times New Roman" w:cs="Times New Roman"/>
          <w:szCs w:val="24"/>
        </w:rPr>
        <w:t>niebezpiecznymi</w:t>
      </w:r>
      <w:r w:rsidR="00A85EC1">
        <w:rPr>
          <w:rFonts w:ascii="Times New Roman" w:hAnsi="Times New Roman" w:cs="Times New Roman"/>
          <w:szCs w:val="24"/>
        </w:rPr>
        <w:t>,</w:t>
      </w:r>
      <w:r w:rsidR="00297134" w:rsidRPr="00CC545F">
        <w:rPr>
          <w:rFonts w:ascii="Times New Roman" w:hAnsi="Times New Roman" w:cs="Times New Roman"/>
          <w:szCs w:val="24"/>
        </w:rPr>
        <w:t xml:space="preserve"> takimi jak T.G. </w:t>
      </w:r>
      <w:r w:rsidR="00C57C7C" w:rsidRPr="00CC545F">
        <w:rPr>
          <w:rFonts w:ascii="Times New Roman" w:hAnsi="Times New Roman" w:cs="Times New Roman"/>
          <w:szCs w:val="24"/>
        </w:rPr>
        <w:t xml:space="preserve">(wcześniej trzykrotnie skazany). Strażnicy </w:t>
      </w:r>
      <w:r w:rsidR="00C57C7C" w:rsidRPr="00CC545F">
        <w:rPr>
          <w:rFonts w:ascii="Times New Roman" w:hAnsi="Times New Roman" w:cs="Times New Roman"/>
          <w:szCs w:val="24"/>
        </w:rPr>
        <w:lastRenderedPageBreak/>
        <w:t xml:space="preserve">nie sprawdzili sytuacji </w:t>
      </w:r>
      <w:r w:rsidR="00A85EC1">
        <w:rPr>
          <w:rFonts w:ascii="Times New Roman" w:hAnsi="Times New Roman" w:cs="Times New Roman"/>
          <w:szCs w:val="24"/>
        </w:rPr>
        <w:t xml:space="preserve">panującej </w:t>
      </w:r>
      <w:r w:rsidR="00C57C7C" w:rsidRPr="00CC545F">
        <w:rPr>
          <w:rFonts w:ascii="Times New Roman" w:hAnsi="Times New Roman" w:cs="Times New Roman"/>
          <w:szCs w:val="24"/>
        </w:rPr>
        <w:t xml:space="preserve">w celi skarżącego. </w:t>
      </w:r>
      <w:r w:rsidR="00710A52" w:rsidRPr="00CC545F">
        <w:rPr>
          <w:rFonts w:ascii="Times New Roman" w:hAnsi="Times New Roman" w:cs="Times New Roman"/>
          <w:szCs w:val="24"/>
        </w:rPr>
        <w:t xml:space="preserve">Zlekceważyli </w:t>
      </w:r>
      <w:r w:rsidR="00DB196A">
        <w:rPr>
          <w:rFonts w:ascii="Times New Roman" w:hAnsi="Times New Roman" w:cs="Times New Roman"/>
          <w:szCs w:val="24"/>
        </w:rPr>
        <w:t xml:space="preserve">jego </w:t>
      </w:r>
      <w:r w:rsidR="00710A52" w:rsidRPr="00CC545F">
        <w:rPr>
          <w:rFonts w:ascii="Times New Roman" w:hAnsi="Times New Roman" w:cs="Times New Roman"/>
          <w:szCs w:val="24"/>
        </w:rPr>
        <w:t xml:space="preserve">wołania o pomoc i nie przyszli mu z pomocą. Lekarz </w:t>
      </w:r>
      <w:r w:rsidR="00DA3EAD" w:rsidRPr="00CC545F">
        <w:rPr>
          <w:rFonts w:ascii="Times New Roman" w:hAnsi="Times New Roman" w:cs="Times New Roman"/>
          <w:szCs w:val="24"/>
        </w:rPr>
        <w:t>dyżurny nie chciał rozmawiać ze skarżącym</w:t>
      </w:r>
      <w:r w:rsidR="00433C00">
        <w:rPr>
          <w:rFonts w:ascii="Times New Roman" w:hAnsi="Times New Roman" w:cs="Times New Roman"/>
          <w:szCs w:val="24"/>
        </w:rPr>
        <w:t xml:space="preserve">, </w:t>
      </w:r>
      <w:r w:rsidR="00DA3EAD" w:rsidRPr="00CC545F">
        <w:rPr>
          <w:rFonts w:ascii="Times New Roman" w:hAnsi="Times New Roman" w:cs="Times New Roman"/>
          <w:szCs w:val="24"/>
        </w:rPr>
        <w:t>radz</w:t>
      </w:r>
      <w:r w:rsidR="00433C00">
        <w:rPr>
          <w:rFonts w:ascii="Times New Roman" w:hAnsi="Times New Roman" w:cs="Times New Roman"/>
          <w:szCs w:val="24"/>
        </w:rPr>
        <w:t xml:space="preserve">ąc </w:t>
      </w:r>
      <w:r w:rsidR="0044736F">
        <w:rPr>
          <w:rFonts w:ascii="Times New Roman" w:hAnsi="Times New Roman" w:cs="Times New Roman"/>
          <w:szCs w:val="24"/>
        </w:rPr>
        <w:t>mu by</w:t>
      </w:r>
      <w:r w:rsidR="00DA3EAD" w:rsidRPr="00CC545F">
        <w:rPr>
          <w:rFonts w:ascii="Times New Roman" w:hAnsi="Times New Roman" w:cs="Times New Roman"/>
          <w:szCs w:val="24"/>
        </w:rPr>
        <w:t xml:space="preserve"> </w:t>
      </w:r>
      <w:r w:rsidR="00946041">
        <w:rPr>
          <w:rFonts w:ascii="Times New Roman" w:hAnsi="Times New Roman" w:cs="Times New Roman"/>
          <w:szCs w:val="24"/>
        </w:rPr>
        <w:t>za</w:t>
      </w:r>
      <w:r w:rsidR="00DA3EAD" w:rsidRPr="00CC545F">
        <w:rPr>
          <w:rFonts w:ascii="Times New Roman" w:hAnsi="Times New Roman" w:cs="Times New Roman"/>
          <w:szCs w:val="24"/>
        </w:rPr>
        <w:t xml:space="preserve">czekał do poniedziałku. </w:t>
      </w:r>
      <w:r w:rsidR="005931C4">
        <w:rPr>
          <w:rFonts w:ascii="Times New Roman" w:hAnsi="Times New Roman" w:cs="Times New Roman"/>
          <w:szCs w:val="24"/>
        </w:rPr>
        <w:t xml:space="preserve"> </w:t>
      </w:r>
      <w:r w:rsidR="00A85EC1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EB6C10" w:rsidP="00AD1908">
      <w:pPr>
        <w:pStyle w:val="ECHRHeading3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2.  </w:t>
      </w:r>
      <w:r w:rsidR="001201AA" w:rsidRPr="00CC545F">
        <w:rPr>
          <w:rFonts w:ascii="Times New Roman" w:hAnsi="Times New Roman" w:cs="Times New Roman"/>
          <w:szCs w:val="24"/>
        </w:rPr>
        <w:t xml:space="preserve">Stanowisko Rządu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81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334A64" w:rsidRPr="00CC545F">
        <w:rPr>
          <w:rFonts w:ascii="Times New Roman" w:hAnsi="Times New Roman" w:cs="Times New Roman"/>
          <w:szCs w:val="24"/>
        </w:rPr>
        <w:t xml:space="preserve">Rząd nie </w:t>
      </w:r>
      <w:r w:rsidR="004878D2">
        <w:rPr>
          <w:rFonts w:ascii="Times New Roman" w:hAnsi="Times New Roman" w:cs="Times New Roman"/>
          <w:szCs w:val="24"/>
        </w:rPr>
        <w:t xml:space="preserve">przedstawił </w:t>
      </w:r>
      <w:r w:rsidR="00334A64" w:rsidRPr="00CC545F">
        <w:rPr>
          <w:rFonts w:ascii="Times New Roman" w:hAnsi="Times New Roman" w:cs="Times New Roman"/>
          <w:szCs w:val="24"/>
        </w:rPr>
        <w:t xml:space="preserve">swojego stanowiska odnośnie do meritum przedmiotowej skargi. </w:t>
      </w:r>
    </w:p>
    <w:p w:rsidR="00EB6C10" w:rsidRPr="00CC545F" w:rsidRDefault="00EB6C10" w:rsidP="00AD1908">
      <w:pPr>
        <w:pStyle w:val="ECHRHeading3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3.  </w:t>
      </w:r>
      <w:r w:rsidR="005E1D1D" w:rsidRPr="00CC545F">
        <w:rPr>
          <w:rFonts w:ascii="Times New Roman" w:hAnsi="Times New Roman" w:cs="Times New Roman"/>
          <w:szCs w:val="24"/>
        </w:rPr>
        <w:t xml:space="preserve">Uwagi </w:t>
      </w:r>
      <w:r w:rsidR="0044736F">
        <w:rPr>
          <w:rFonts w:ascii="Times New Roman" w:hAnsi="Times New Roman" w:cs="Times New Roman"/>
          <w:szCs w:val="24"/>
        </w:rPr>
        <w:t>strony trzeciej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82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A01072" w:rsidRPr="00CC545F">
        <w:rPr>
          <w:rFonts w:ascii="Times New Roman" w:hAnsi="Times New Roman" w:cs="Times New Roman"/>
          <w:szCs w:val="24"/>
        </w:rPr>
        <w:t xml:space="preserve">Helsińska Fundacja Praw Człowieka podkreśliła, że </w:t>
      </w:r>
      <w:r w:rsidR="00E0515D">
        <w:rPr>
          <w:rFonts w:ascii="Times New Roman" w:hAnsi="Times New Roman" w:cs="Times New Roman"/>
          <w:szCs w:val="24"/>
        </w:rPr>
        <w:t xml:space="preserve">istnieją </w:t>
      </w:r>
      <w:r w:rsidR="00A01072" w:rsidRPr="00CC545F">
        <w:rPr>
          <w:rFonts w:ascii="Times New Roman" w:hAnsi="Times New Roman" w:cs="Times New Roman"/>
          <w:szCs w:val="24"/>
        </w:rPr>
        <w:t xml:space="preserve">pewne </w:t>
      </w:r>
      <w:r w:rsidR="00E0515D">
        <w:rPr>
          <w:rFonts w:ascii="Times New Roman" w:hAnsi="Times New Roman" w:cs="Times New Roman"/>
          <w:szCs w:val="24"/>
        </w:rPr>
        <w:t xml:space="preserve">kategorie </w:t>
      </w:r>
      <w:r w:rsidR="00991BDF">
        <w:rPr>
          <w:rFonts w:ascii="Times New Roman" w:hAnsi="Times New Roman" w:cs="Times New Roman"/>
          <w:szCs w:val="24"/>
        </w:rPr>
        <w:t xml:space="preserve">więźniów, </w:t>
      </w:r>
      <w:r w:rsidR="00474A8B">
        <w:rPr>
          <w:rFonts w:ascii="Times New Roman" w:hAnsi="Times New Roman" w:cs="Times New Roman"/>
          <w:szCs w:val="24"/>
        </w:rPr>
        <w:t xml:space="preserve">w tym </w:t>
      </w:r>
      <w:r w:rsidR="00A01072" w:rsidRPr="00CC545F">
        <w:rPr>
          <w:rFonts w:ascii="Times New Roman" w:hAnsi="Times New Roman" w:cs="Times New Roman"/>
          <w:szCs w:val="24"/>
        </w:rPr>
        <w:t xml:space="preserve">skazani za </w:t>
      </w:r>
      <w:r w:rsidR="00CE4C77">
        <w:rPr>
          <w:rFonts w:ascii="Times New Roman" w:hAnsi="Times New Roman" w:cs="Times New Roman"/>
          <w:szCs w:val="24"/>
        </w:rPr>
        <w:t>wyrządzenie kr</w:t>
      </w:r>
      <w:r w:rsidR="00B33FD0">
        <w:rPr>
          <w:rFonts w:ascii="Times New Roman" w:hAnsi="Times New Roman" w:cs="Times New Roman"/>
          <w:szCs w:val="24"/>
        </w:rPr>
        <w:t>zywd</w:t>
      </w:r>
      <w:r w:rsidR="00CE4C77">
        <w:rPr>
          <w:rFonts w:ascii="Times New Roman" w:hAnsi="Times New Roman" w:cs="Times New Roman"/>
          <w:szCs w:val="24"/>
        </w:rPr>
        <w:t xml:space="preserve">y </w:t>
      </w:r>
      <w:r w:rsidR="00A01072" w:rsidRPr="00CC545F">
        <w:rPr>
          <w:rFonts w:ascii="Times New Roman" w:hAnsi="Times New Roman" w:cs="Times New Roman"/>
          <w:szCs w:val="24"/>
        </w:rPr>
        <w:t>dziec</w:t>
      </w:r>
      <w:r w:rsidR="00CE4C77">
        <w:rPr>
          <w:rFonts w:ascii="Times New Roman" w:hAnsi="Times New Roman" w:cs="Times New Roman"/>
          <w:szCs w:val="24"/>
        </w:rPr>
        <w:t>ku</w:t>
      </w:r>
      <w:r w:rsidR="00A01072" w:rsidRPr="00CC545F">
        <w:rPr>
          <w:rFonts w:ascii="Times New Roman" w:hAnsi="Times New Roman" w:cs="Times New Roman"/>
          <w:szCs w:val="24"/>
        </w:rPr>
        <w:t xml:space="preserve">, którzy </w:t>
      </w:r>
      <w:r w:rsidR="009E7D30">
        <w:rPr>
          <w:rFonts w:ascii="Times New Roman" w:hAnsi="Times New Roman" w:cs="Times New Roman"/>
          <w:szCs w:val="24"/>
        </w:rPr>
        <w:t xml:space="preserve">w </w:t>
      </w:r>
      <w:r w:rsidR="009E7D30" w:rsidRPr="00CC545F">
        <w:rPr>
          <w:rFonts w:ascii="Times New Roman" w:hAnsi="Times New Roman" w:cs="Times New Roman"/>
          <w:szCs w:val="24"/>
        </w:rPr>
        <w:t>szczególn</w:t>
      </w:r>
      <w:r w:rsidR="009E7D30">
        <w:rPr>
          <w:rFonts w:ascii="Times New Roman" w:hAnsi="Times New Roman" w:cs="Times New Roman"/>
          <w:szCs w:val="24"/>
        </w:rPr>
        <w:t xml:space="preserve">ym stopniu </w:t>
      </w:r>
      <w:r w:rsidR="00A01072" w:rsidRPr="00CC545F">
        <w:rPr>
          <w:rFonts w:ascii="Times New Roman" w:hAnsi="Times New Roman" w:cs="Times New Roman"/>
          <w:szCs w:val="24"/>
        </w:rPr>
        <w:t xml:space="preserve">narażeni </w:t>
      </w:r>
      <w:r w:rsidR="009E7D30">
        <w:rPr>
          <w:rFonts w:ascii="Times New Roman" w:hAnsi="Times New Roman" w:cs="Times New Roman"/>
          <w:szCs w:val="24"/>
        </w:rPr>
        <w:t xml:space="preserve">są </w:t>
      </w:r>
      <w:r w:rsidR="00A01072" w:rsidRPr="00CC545F">
        <w:rPr>
          <w:rFonts w:ascii="Times New Roman" w:hAnsi="Times New Roman" w:cs="Times New Roman"/>
          <w:szCs w:val="24"/>
        </w:rPr>
        <w:t xml:space="preserve">na przemoc ze strony </w:t>
      </w:r>
      <w:r w:rsidR="00316DD2">
        <w:rPr>
          <w:rFonts w:ascii="Times New Roman" w:hAnsi="Times New Roman" w:cs="Times New Roman"/>
          <w:szCs w:val="24"/>
        </w:rPr>
        <w:t>współ</w:t>
      </w:r>
      <w:r w:rsidR="004F2898">
        <w:rPr>
          <w:rFonts w:ascii="Times New Roman" w:hAnsi="Times New Roman" w:cs="Times New Roman"/>
          <w:szCs w:val="24"/>
        </w:rPr>
        <w:t>osadzonych</w:t>
      </w:r>
      <w:r w:rsidR="00A01072" w:rsidRPr="00CC545F">
        <w:rPr>
          <w:rFonts w:ascii="Times New Roman" w:hAnsi="Times New Roman" w:cs="Times New Roman"/>
          <w:szCs w:val="24"/>
        </w:rPr>
        <w:t xml:space="preserve">. </w:t>
      </w:r>
      <w:r w:rsidR="00F123E5" w:rsidRPr="00CC545F">
        <w:rPr>
          <w:rFonts w:ascii="Times New Roman" w:hAnsi="Times New Roman" w:cs="Times New Roman"/>
          <w:szCs w:val="24"/>
        </w:rPr>
        <w:t xml:space="preserve">Władze mają </w:t>
      </w:r>
      <w:r w:rsidR="00C616EB">
        <w:rPr>
          <w:rFonts w:ascii="Times New Roman" w:hAnsi="Times New Roman" w:cs="Times New Roman"/>
          <w:szCs w:val="24"/>
        </w:rPr>
        <w:t xml:space="preserve">generalny </w:t>
      </w:r>
      <w:r w:rsidR="00F123E5" w:rsidRPr="00CC545F">
        <w:rPr>
          <w:rFonts w:ascii="Times New Roman" w:hAnsi="Times New Roman" w:cs="Times New Roman"/>
          <w:szCs w:val="24"/>
        </w:rPr>
        <w:t>obowiązek za</w:t>
      </w:r>
      <w:r w:rsidR="0022400D">
        <w:rPr>
          <w:rFonts w:ascii="Times New Roman" w:hAnsi="Times New Roman" w:cs="Times New Roman"/>
          <w:szCs w:val="24"/>
        </w:rPr>
        <w:t>gwarantować</w:t>
      </w:r>
      <w:r w:rsidR="00F123E5" w:rsidRPr="00CC545F">
        <w:rPr>
          <w:rFonts w:ascii="Times New Roman" w:hAnsi="Times New Roman" w:cs="Times New Roman"/>
          <w:szCs w:val="24"/>
        </w:rPr>
        <w:t xml:space="preserve"> humanitarne traktowanie </w:t>
      </w:r>
      <w:r w:rsidR="009021E4">
        <w:rPr>
          <w:rFonts w:ascii="Times New Roman" w:hAnsi="Times New Roman" w:cs="Times New Roman"/>
          <w:szCs w:val="24"/>
        </w:rPr>
        <w:t xml:space="preserve">i poszanowanie godności </w:t>
      </w:r>
      <w:r w:rsidR="00F123E5" w:rsidRPr="00CC545F">
        <w:rPr>
          <w:rFonts w:ascii="Times New Roman" w:hAnsi="Times New Roman" w:cs="Times New Roman"/>
          <w:szCs w:val="24"/>
        </w:rPr>
        <w:t xml:space="preserve">wszystkich osób pozbawionych wolności. </w:t>
      </w:r>
      <w:r w:rsidR="00963E15" w:rsidRPr="00CC545F">
        <w:rPr>
          <w:rFonts w:ascii="Times New Roman" w:hAnsi="Times New Roman" w:cs="Times New Roman"/>
          <w:szCs w:val="24"/>
        </w:rPr>
        <w:t>Fundacja powołała się</w:t>
      </w:r>
      <w:r w:rsidR="00436FD3" w:rsidRPr="00CC545F">
        <w:rPr>
          <w:rFonts w:ascii="Times New Roman" w:hAnsi="Times New Roman" w:cs="Times New Roman"/>
          <w:szCs w:val="24"/>
        </w:rPr>
        <w:t xml:space="preserve"> </w:t>
      </w:r>
      <w:r w:rsidR="00963E15" w:rsidRPr="00CC545F">
        <w:rPr>
          <w:rFonts w:ascii="Times New Roman" w:hAnsi="Times New Roman" w:cs="Times New Roman"/>
          <w:szCs w:val="24"/>
        </w:rPr>
        <w:t xml:space="preserve">na międzynarodowe standardy dotyczące bezpieczeństwa </w:t>
      </w:r>
      <w:r w:rsidR="00D72EE7">
        <w:rPr>
          <w:rFonts w:ascii="Times New Roman" w:hAnsi="Times New Roman" w:cs="Times New Roman"/>
          <w:szCs w:val="24"/>
        </w:rPr>
        <w:t xml:space="preserve">osobistego </w:t>
      </w:r>
      <w:r w:rsidR="00963E15" w:rsidRPr="00CC545F">
        <w:rPr>
          <w:rFonts w:ascii="Times New Roman" w:hAnsi="Times New Roman" w:cs="Times New Roman"/>
          <w:szCs w:val="24"/>
        </w:rPr>
        <w:t>więźniów</w:t>
      </w:r>
      <w:r w:rsidR="00E034EF">
        <w:rPr>
          <w:rFonts w:ascii="Times New Roman" w:hAnsi="Times New Roman" w:cs="Times New Roman"/>
          <w:szCs w:val="24"/>
        </w:rPr>
        <w:t>,</w:t>
      </w:r>
      <w:r w:rsidR="00963E15" w:rsidRPr="00CC545F">
        <w:rPr>
          <w:rFonts w:ascii="Times New Roman" w:hAnsi="Times New Roman" w:cs="Times New Roman"/>
          <w:szCs w:val="24"/>
        </w:rPr>
        <w:t xml:space="preserve"> </w:t>
      </w:r>
      <w:r w:rsidR="005C59C2" w:rsidRPr="00CC545F">
        <w:rPr>
          <w:rFonts w:ascii="Times New Roman" w:hAnsi="Times New Roman" w:cs="Times New Roman"/>
          <w:szCs w:val="24"/>
        </w:rPr>
        <w:t xml:space="preserve">takie jak Europejskie Reguły Więzienne oraz standardy wypracowane przez Europejski Komitet w Sprawie Zapobiegania Torturom i Nieludzkiemu lub Poniżającemu </w:t>
      </w:r>
      <w:r w:rsidR="005F53E4" w:rsidRPr="00CC545F">
        <w:rPr>
          <w:rFonts w:ascii="Times New Roman" w:hAnsi="Times New Roman" w:cs="Times New Roman"/>
          <w:szCs w:val="24"/>
        </w:rPr>
        <w:t xml:space="preserve">Traktowaniu albo Karaniu ("CPT"). </w:t>
      </w:r>
      <w:r w:rsidR="008B69BC" w:rsidRPr="00CC545F">
        <w:rPr>
          <w:rFonts w:ascii="Times New Roman" w:hAnsi="Times New Roman" w:cs="Times New Roman"/>
          <w:szCs w:val="24"/>
        </w:rPr>
        <w:t xml:space="preserve">Według CPT kluczowym elementem zarządzania relacjami pomiędzy więźniami jest </w:t>
      </w:r>
      <w:r w:rsidR="006A7B19">
        <w:rPr>
          <w:rFonts w:ascii="Times New Roman" w:hAnsi="Times New Roman" w:cs="Times New Roman"/>
          <w:szCs w:val="24"/>
        </w:rPr>
        <w:t xml:space="preserve">ich staranna </w:t>
      </w:r>
      <w:r w:rsidR="008B69BC" w:rsidRPr="00CC545F">
        <w:rPr>
          <w:rFonts w:ascii="Times New Roman" w:hAnsi="Times New Roman" w:cs="Times New Roman"/>
          <w:szCs w:val="24"/>
        </w:rPr>
        <w:t xml:space="preserve">ocena, klasyfikacja oraz przydział </w:t>
      </w:r>
      <w:r w:rsidR="00AF1C02" w:rsidRPr="00CC545F">
        <w:rPr>
          <w:rFonts w:ascii="Times New Roman" w:hAnsi="Times New Roman" w:cs="Times New Roman"/>
          <w:szCs w:val="24"/>
        </w:rPr>
        <w:t>poszczególny</w:t>
      </w:r>
      <w:r w:rsidR="00AF1C02">
        <w:rPr>
          <w:rFonts w:ascii="Times New Roman" w:hAnsi="Times New Roman" w:cs="Times New Roman"/>
          <w:szCs w:val="24"/>
        </w:rPr>
        <w:t xml:space="preserve">ch </w:t>
      </w:r>
      <w:r w:rsidR="00AF1C02" w:rsidRPr="00CC545F">
        <w:rPr>
          <w:rFonts w:ascii="Times New Roman" w:hAnsi="Times New Roman" w:cs="Times New Roman"/>
          <w:szCs w:val="24"/>
        </w:rPr>
        <w:t>więźni</w:t>
      </w:r>
      <w:r w:rsidR="00AF1C02">
        <w:rPr>
          <w:rFonts w:ascii="Times New Roman" w:hAnsi="Times New Roman" w:cs="Times New Roman"/>
          <w:szCs w:val="24"/>
        </w:rPr>
        <w:t xml:space="preserve">ów w ramach całej </w:t>
      </w:r>
      <w:r w:rsidR="00AF1C02" w:rsidRPr="00CC545F">
        <w:rPr>
          <w:rFonts w:ascii="Times New Roman" w:hAnsi="Times New Roman" w:cs="Times New Roman"/>
          <w:szCs w:val="24"/>
        </w:rPr>
        <w:t xml:space="preserve">populacji </w:t>
      </w:r>
      <w:r w:rsidR="00AF1C02">
        <w:rPr>
          <w:rFonts w:ascii="Times New Roman" w:hAnsi="Times New Roman" w:cs="Times New Roman"/>
          <w:szCs w:val="24"/>
        </w:rPr>
        <w:t xml:space="preserve">do konkretnych </w:t>
      </w:r>
      <w:r w:rsidR="008B69BC" w:rsidRPr="00CC545F">
        <w:rPr>
          <w:rFonts w:ascii="Times New Roman" w:hAnsi="Times New Roman" w:cs="Times New Roman"/>
          <w:szCs w:val="24"/>
        </w:rPr>
        <w:t>cel</w:t>
      </w:r>
      <w:r w:rsidR="009F336D" w:rsidRPr="00CC545F">
        <w:rPr>
          <w:rFonts w:ascii="Times New Roman" w:hAnsi="Times New Roman" w:cs="Times New Roman"/>
          <w:szCs w:val="24"/>
        </w:rPr>
        <w:t xml:space="preserve">. 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83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E2337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Polskie prawo zawiera </w:t>
      </w:r>
      <w:r w:rsidR="000C2CF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przepisy mające na celu zapewnienie </w:t>
      </w:r>
      <w:r w:rsidR="00AF1C02" w:rsidRPr="00CC545F">
        <w:rPr>
          <w:rFonts w:ascii="Times New Roman" w:eastAsia="Times New Roman" w:hAnsi="Times New Roman" w:cs="Times New Roman"/>
          <w:szCs w:val="24"/>
          <w:lang w:eastAsia="fr-FR"/>
        </w:rPr>
        <w:t>więźni</w:t>
      </w:r>
      <w:r w:rsidR="0011081B">
        <w:rPr>
          <w:rFonts w:ascii="Times New Roman" w:eastAsia="Times New Roman" w:hAnsi="Times New Roman" w:cs="Times New Roman"/>
          <w:szCs w:val="24"/>
          <w:lang w:eastAsia="fr-FR"/>
        </w:rPr>
        <w:t xml:space="preserve">om </w:t>
      </w:r>
      <w:r w:rsidR="000C2CF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osobistego bezpieczeństwa. Kodeks </w:t>
      </w:r>
      <w:r w:rsidR="001F2A83">
        <w:rPr>
          <w:rFonts w:ascii="Times New Roman" w:eastAsia="Times New Roman" w:hAnsi="Times New Roman" w:cs="Times New Roman"/>
          <w:szCs w:val="24"/>
          <w:lang w:eastAsia="fr-FR"/>
        </w:rPr>
        <w:t>k</w:t>
      </w:r>
      <w:r w:rsidR="000C2CF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arny </w:t>
      </w:r>
      <w:r w:rsidR="001F2A83">
        <w:rPr>
          <w:rFonts w:ascii="Times New Roman" w:eastAsia="Times New Roman" w:hAnsi="Times New Roman" w:cs="Times New Roman"/>
          <w:szCs w:val="24"/>
          <w:lang w:eastAsia="fr-FR"/>
        </w:rPr>
        <w:t>w</w:t>
      </w:r>
      <w:r w:rsidR="000C2CF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ykonawczy </w:t>
      </w:r>
      <w:r w:rsidR="00AF1C02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66393C" w:rsidRPr="00CC545F">
        <w:rPr>
          <w:rFonts w:ascii="Times New Roman" w:eastAsia="Times New Roman" w:hAnsi="Times New Roman" w:cs="Times New Roman"/>
          <w:szCs w:val="24"/>
          <w:lang w:eastAsia="fr-FR"/>
        </w:rPr>
        <w:t>przewiduje</w:t>
      </w:r>
      <w:r w:rsidR="00A35CAC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66393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że administracja więzienna </w:t>
      </w:r>
      <w:r w:rsidR="00AD6A3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powinna podejmować właściwe działania w celu zapewnienia </w:t>
      </w:r>
      <w:r w:rsidR="00396B6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osobistego bezpieczeństwa więźniów. </w:t>
      </w:r>
      <w:r w:rsidR="00A35CAC">
        <w:rPr>
          <w:rFonts w:ascii="Times New Roman" w:eastAsia="Times New Roman" w:hAnsi="Times New Roman" w:cs="Times New Roman"/>
          <w:szCs w:val="24"/>
          <w:lang w:eastAsia="fr-FR"/>
        </w:rPr>
        <w:t xml:space="preserve">Kodeks </w:t>
      </w:r>
      <w:r w:rsidR="009B77C4">
        <w:rPr>
          <w:rFonts w:ascii="Times New Roman" w:eastAsia="Times New Roman" w:hAnsi="Times New Roman" w:cs="Times New Roman"/>
          <w:szCs w:val="24"/>
          <w:lang w:eastAsia="fr-FR"/>
        </w:rPr>
        <w:t xml:space="preserve">ten </w:t>
      </w:r>
      <w:r w:rsidR="00A35CAC">
        <w:rPr>
          <w:rFonts w:ascii="Times New Roman" w:eastAsia="Times New Roman" w:hAnsi="Times New Roman" w:cs="Times New Roman"/>
          <w:szCs w:val="24"/>
          <w:lang w:eastAsia="fr-FR"/>
        </w:rPr>
        <w:t xml:space="preserve">zawiera </w:t>
      </w:r>
      <w:r w:rsidR="004A19E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między innymi zasady klasyfikacji więźniów. </w:t>
      </w:r>
      <w:r w:rsidR="00A35CAC">
        <w:rPr>
          <w:rFonts w:ascii="Times New Roman" w:eastAsia="Times New Roman" w:hAnsi="Times New Roman" w:cs="Times New Roman"/>
          <w:szCs w:val="24"/>
          <w:lang w:eastAsia="fr-FR"/>
        </w:rPr>
        <w:t xml:space="preserve">Analogiczny </w:t>
      </w:r>
      <w:r w:rsidR="00F711D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obowiązek zapewnienia bezpieczeństwa w zakładach karnych wyraźnie </w:t>
      </w:r>
      <w:r w:rsidR="0009328D">
        <w:rPr>
          <w:rFonts w:ascii="Times New Roman" w:eastAsia="Times New Roman" w:hAnsi="Times New Roman" w:cs="Times New Roman"/>
          <w:szCs w:val="24"/>
          <w:lang w:eastAsia="fr-FR"/>
        </w:rPr>
        <w:t xml:space="preserve">przewiduje </w:t>
      </w:r>
      <w:r w:rsidR="0086756B" w:rsidRPr="00CC545F">
        <w:rPr>
          <w:rFonts w:ascii="Times New Roman" w:eastAsia="Times New Roman" w:hAnsi="Times New Roman" w:cs="Times New Roman"/>
          <w:szCs w:val="24"/>
          <w:lang w:eastAsia="fr-FR"/>
        </w:rPr>
        <w:t>Ustaw</w:t>
      </w:r>
      <w:r w:rsidR="0009328D">
        <w:rPr>
          <w:rFonts w:ascii="Times New Roman" w:eastAsia="Times New Roman" w:hAnsi="Times New Roman" w:cs="Times New Roman"/>
          <w:szCs w:val="24"/>
          <w:lang w:eastAsia="fr-FR"/>
        </w:rPr>
        <w:t xml:space="preserve">a </w:t>
      </w:r>
      <w:r w:rsidR="0086756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 Służbie Więziennej. </w:t>
      </w:r>
      <w:r w:rsidR="008C6C3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Ponadto obowiązki związane z zapewnieniem bezpieczeństwa </w:t>
      </w:r>
      <w:r w:rsidR="00571EC8">
        <w:rPr>
          <w:rFonts w:ascii="Times New Roman" w:eastAsia="Times New Roman" w:hAnsi="Times New Roman" w:cs="Times New Roman"/>
          <w:szCs w:val="24"/>
          <w:lang w:eastAsia="fr-FR"/>
        </w:rPr>
        <w:t xml:space="preserve">osobistego </w:t>
      </w:r>
      <w:r w:rsidR="008C6C3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więźniów </w:t>
      </w:r>
      <w:r w:rsidR="00490808">
        <w:rPr>
          <w:rFonts w:ascii="Times New Roman" w:eastAsia="Times New Roman" w:hAnsi="Times New Roman" w:cs="Times New Roman"/>
          <w:szCs w:val="24"/>
          <w:lang w:eastAsia="fr-FR"/>
        </w:rPr>
        <w:t xml:space="preserve">wchodzą w zakres nadzoru sprawowanego przez </w:t>
      </w:r>
      <w:r w:rsidR="008C6C35" w:rsidRPr="00CC545F">
        <w:rPr>
          <w:rFonts w:ascii="Times New Roman" w:eastAsia="Times New Roman" w:hAnsi="Times New Roman" w:cs="Times New Roman"/>
          <w:szCs w:val="24"/>
          <w:lang w:eastAsia="fr-FR"/>
        </w:rPr>
        <w:t>sędziego penitencjarnego</w:t>
      </w:r>
      <w:r w:rsidR="00721FC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C44485" w:rsidRPr="00CC545F">
        <w:rPr>
          <w:rFonts w:ascii="Times New Roman" w:eastAsia="Times New Roman" w:hAnsi="Times New Roman" w:cs="Times New Roman"/>
          <w:szCs w:val="24"/>
          <w:lang w:eastAsia="fr-FR"/>
        </w:rPr>
        <w:t>Fundacja Helsiń</w:t>
      </w:r>
      <w:r w:rsidR="00CC6470"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="00C4448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ka wskazała, że od dawna utrwaloną praktyką jest zapewnianie szczególnych </w:t>
      </w:r>
      <w:r w:rsidR="006A524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środków </w:t>
      </w:r>
      <w:r w:rsidR="008C4536">
        <w:rPr>
          <w:rFonts w:ascii="Times New Roman" w:eastAsia="Times New Roman" w:hAnsi="Times New Roman" w:cs="Times New Roman"/>
          <w:szCs w:val="24"/>
          <w:lang w:eastAsia="fr-FR"/>
        </w:rPr>
        <w:t xml:space="preserve">bezpieczeństwa </w:t>
      </w:r>
      <w:r w:rsidR="006A524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sprawcom przestępstw przeciwko </w:t>
      </w:r>
      <w:r w:rsidR="00CC647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wolności </w:t>
      </w:r>
      <w:r w:rsidR="006A5248" w:rsidRPr="00CC545F">
        <w:rPr>
          <w:rFonts w:ascii="Times New Roman" w:eastAsia="Times New Roman" w:hAnsi="Times New Roman" w:cs="Times New Roman"/>
          <w:szCs w:val="24"/>
          <w:lang w:eastAsia="fr-FR"/>
        </w:rPr>
        <w:t>seksua</w:t>
      </w:r>
      <w:r w:rsidR="00CC6470">
        <w:rPr>
          <w:rFonts w:ascii="Times New Roman" w:eastAsia="Times New Roman" w:hAnsi="Times New Roman" w:cs="Times New Roman"/>
          <w:szCs w:val="24"/>
          <w:lang w:eastAsia="fr-FR"/>
        </w:rPr>
        <w:t>l</w:t>
      </w:r>
      <w:r w:rsidR="006A524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nej małoletnich. </w:t>
      </w:r>
      <w:r w:rsidR="008C4536">
        <w:rPr>
          <w:rFonts w:ascii="Times New Roman" w:eastAsia="Times New Roman" w:hAnsi="Times New Roman" w:cs="Times New Roman"/>
          <w:szCs w:val="24"/>
          <w:lang w:eastAsia="fr-FR"/>
        </w:rPr>
        <w:t>W</w:t>
      </w:r>
      <w:r w:rsidR="000112A9" w:rsidRPr="00CC545F">
        <w:rPr>
          <w:rFonts w:ascii="Times New Roman" w:eastAsia="Times New Roman" w:hAnsi="Times New Roman" w:cs="Times New Roman"/>
          <w:szCs w:val="24"/>
          <w:lang w:eastAsia="fr-FR"/>
        </w:rPr>
        <w:t>ięźni</w:t>
      </w:r>
      <w:r w:rsidR="008C4536">
        <w:rPr>
          <w:rFonts w:ascii="Times New Roman" w:eastAsia="Times New Roman" w:hAnsi="Times New Roman" w:cs="Times New Roman"/>
          <w:szCs w:val="24"/>
          <w:lang w:eastAsia="fr-FR"/>
        </w:rPr>
        <w:t xml:space="preserve">ów z tej kategorii </w:t>
      </w:r>
      <w:r w:rsidR="000112A9" w:rsidRPr="00CC545F">
        <w:rPr>
          <w:rFonts w:ascii="Times New Roman" w:eastAsia="Times New Roman" w:hAnsi="Times New Roman" w:cs="Times New Roman"/>
          <w:szCs w:val="24"/>
          <w:lang w:eastAsia="fr-FR"/>
        </w:rPr>
        <w:t>oddziela</w:t>
      </w:r>
      <w:r w:rsidR="008C4536">
        <w:rPr>
          <w:rFonts w:ascii="Times New Roman" w:eastAsia="Times New Roman" w:hAnsi="Times New Roman" w:cs="Times New Roman"/>
          <w:szCs w:val="24"/>
          <w:lang w:eastAsia="fr-FR"/>
        </w:rPr>
        <w:t xml:space="preserve"> się </w:t>
      </w:r>
      <w:r w:rsidR="000112A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od </w:t>
      </w:r>
      <w:r w:rsidR="008C4536">
        <w:rPr>
          <w:rFonts w:ascii="Times New Roman" w:eastAsia="Times New Roman" w:hAnsi="Times New Roman" w:cs="Times New Roman"/>
          <w:szCs w:val="24"/>
          <w:lang w:eastAsia="fr-FR"/>
        </w:rPr>
        <w:t xml:space="preserve">pozostałych osadzonych </w:t>
      </w:r>
      <w:r w:rsidR="0069059F" w:rsidRPr="00CC545F">
        <w:rPr>
          <w:rFonts w:ascii="Times New Roman" w:eastAsia="Times New Roman" w:hAnsi="Times New Roman" w:cs="Times New Roman"/>
          <w:szCs w:val="24"/>
          <w:lang w:eastAsia="fr-FR"/>
        </w:rPr>
        <w:t>i podda</w:t>
      </w:r>
      <w:r w:rsidR="008C4536">
        <w:rPr>
          <w:rFonts w:ascii="Times New Roman" w:eastAsia="Times New Roman" w:hAnsi="Times New Roman" w:cs="Times New Roman"/>
          <w:szCs w:val="24"/>
          <w:lang w:eastAsia="fr-FR"/>
        </w:rPr>
        <w:t xml:space="preserve">je </w:t>
      </w:r>
      <w:r w:rsidR="0069059F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częstym kontrolom. </w:t>
      </w:r>
      <w:r w:rsidR="00CC6470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EB6C10" w:rsidRPr="001B2488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84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44736F">
        <w:rPr>
          <w:rFonts w:ascii="Times New Roman" w:eastAsia="Times New Roman" w:hAnsi="Times New Roman" w:cs="Times New Roman"/>
          <w:szCs w:val="24"/>
          <w:lang w:eastAsia="fr-FR"/>
        </w:rPr>
        <w:t>Strona trzecia</w:t>
      </w:r>
      <w:r w:rsidR="008C4536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83071E" w:rsidRPr="00CC545F">
        <w:rPr>
          <w:rFonts w:ascii="Times New Roman" w:eastAsia="Times New Roman" w:hAnsi="Times New Roman" w:cs="Times New Roman"/>
          <w:szCs w:val="24"/>
          <w:lang w:eastAsia="fr-FR"/>
        </w:rPr>
        <w:t>zwrócił</w:t>
      </w:r>
      <w:r w:rsidR="0044736F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8C4536">
        <w:rPr>
          <w:rFonts w:ascii="Times New Roman" w:eastAsia="Times New Roman" w:hAnsi="Times New Roman" w:cs="Times New Roman"/>
          <w:szCs w:val="24"/>
          <w:lang w:eastAsia="fr-FR"/>
        </w:rPr>
        <w:t xml:space="preserve"> przy tym </w:t>
      </w:r>
      <w:r w:rsidR="00341317">
        <w:rPr>
          <w:rFonts w:ascii="Times New Roman" w:eastAsia="Times New Roman" w:hAnsi="Times New Roman" w:cs="Times New Roman"/>
          <w:szCs w:val="24"/>
          <w:lang w:eastAsia="fr-FR"/>
        </w:rPr>
        <w:t>u</w:t>
      </w:r>
      <w:r w:rsidR="0083071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wagę na fakt, </w:t>
      </w:r>
      <w:r w:rsidR="00C84333">
        <w:rPr>
          <w:rFonts w:ascii="Times New Roman" w:eastAsia="Times New Roman" w:hAnsi="Times New Roman" w:cs="Times New Roman"/>
          <w:szCs w:val="24"/>
          <w:lang w:eastAsia="fr-FR"/>
        </w:rPr>
        <w:t xml:space="preserve">że </w:t>
      </w:r>
      <w:r w:rsidR="00341317">
        <w:rPr>
          <w:rFonts w:ascii="Times New Roman" w:eastAsia="Times New Roman" w:hAnsi="Times New Roman" w:cs="Times New Roman"/>
          <w:szCs w:val="24"/>
          <w:lang w:eastAsia="fr-FR"/>
        </w:rPr>
        <w:t xml:space="preserve">dla </w:t>
      </w:r>
      <w:r w:rsidR="0083071E" w:rsidRPr="00CC545F">
        <w:rPr>
          <w:rFonts w:ascii="Times New Roman" w:eastAsia="Times New Roman" w:hAnsi="Times New Roman" w:cs="Times New Roman"/>
          <w:szCs w:val="24"/>
          <w:lang w:eastAsia="fr-FR"/>
        </w:rPr>
        <w:t>ochron</w:t>
      </w:r>
      <w:r w:rsidR="00341317">
        <w:rPr>
          <w:rFonts w:ascii="Times New Roman" w:eastAsia="Times New Roman" w:hAnsi="Times New Roman" w:cs="Times New Roman"/>
          <w:szCs w:val="24"/>
          <w:lang w:eastAsia="fr-FR"/>
        </w:rPr>
        <w:t xml:space="preserve">y </w:t>
      </w:r>
      <w:r w:rsidR="0083071E" w:rsidRPr="00CC545F">
        <w:rPr>
          <w:rFonts w:ascii="Times New Roman" w:eastAsia="Times New Roman" w:hAnsi="Times New Roman" w:cs="Times New Roman"/>
          <w:szCs w:val="24"/>
          <w:lang w:eastAsia="fr-FR"/>
        </w:rPr>
        <w:t>przed wykorzystaniem seksua</w:t>
      </w:r>
      <w:r w:rsidR="008C4536">
        <w:rPr>
          <w:rFonts w:ascii="Times New Roman" w:eastAsia="Times New Roman" w:hAnsi="Times New Roman" w:cs="Times New Roman"/>
          <w:szCs w:val="24"/>
          <w:lang w:eastAsia="fr-FR"/>
        </w:rPr>
        <w:t>l</w:t>
      </w:r>
      <w:r w:rsidR="0083071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nym i przemocą wśród więźniów w zakładach karnych </w:t>
      </w:r>
      <w:r w:rsidR="00376BA8" w:rsidRPr="00CC545F">
        <w:rPr>
          <w:rFonts w:ascii="Times New Roman" w:eastAsia="Times New Roman" w:hAnsi="Times New Roman" w:cs="Times New Roman"/>
          <w:szCs w:val="24"/>
          <w:lang w:eastAsia="fr-FR"/>
        </w:rPr>
        <w:t>przeszk</w:t>
      </w:r>
      <w:r w:rsidR="00341317">
        <w:rPr>
          <w:rFonts w:ascii="Times New Roman" w:eastAsia="Times New Roman" w:hAnsi="Times New Roman" w:cs="Times New Roman"/>
          <w:szCs w:val="24"/>
          <w:lang w:eastAsia="fr-FR"/>
        </w:rPr>
        <w:t xml:space="preserve">odę stanowi </w:t>
      </w:r>
      <w:r w:rsidR="00C84333">
        <w:rPr>
          <w:rFonts w:ascii="Times New Roman" w:eastAsia="Times New Roman" w:hAnsi="Times New Roman" w:cs="Times New Roman"/>
          <w:szCs w:val="24"/>
          <w:lang w:eastAsia="fr-FR"/>
        </w:rPr>
        <w:t xml:space="preserve">zjawisko </w:t>
      </w:r>
      <w:r w:rsidR="00376BA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przeludnienia. </w:t>
      </w:r>
      <w:r w:rsidR="00C83C4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Inną kwestią jest brak </w:t>
      </w:r>
      <w:r w:rsidR="0023143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wiarygodnych danych dotyczących przypadków gwałtów </w:t>
      </w:r>
      <w:r w:rsidR="000F784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i poważnego znęcania się ze strony </w:t>
      </w:r>
      <w:r w:rsidR="0092435E">
        <w:rPr>
          <w:rFonts w:ascii="Times New Roman" w:eastAsia="Times New Roman" w:hAnsi="Times New Roman" w:cs="Times New Roman"/>
          <w:szCs w:val="24"/>
          <w:lang w:eastAsia="fr-FR"/>
        </w:rPr>
        <w:t>współosadzonych</w:t>
      </w:r>
      <w:r w:rsidR="000F784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D31AE6" w:rsidRPr="00CC545F">
        <w:rPr>
          <w:rFonts w:ascii="Times New Roman" w:eastAsia="Times New Roman" w:hAnsi="Times New Roman" w:cs="Times New Roman"/>
          <w:szCs w:val="24"/>
          <w:lang w:eastAsia="fr-FR"/>
        </w:rPr>
        <w:t>Uniemożliwia to Fundacji dokonanie oceny</w:t>
      </w:r>
      <w:r w:rsidR="008A565D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D31AE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czy istnieje systemowy problem braku należytej ochrony prze</w:t>
      </w:r>
      <w:r w:rsidR="001047C4">
        <w:rPr>
          <w:rFonts w:ascii="Times New Roman" w:eastAsia="Times New Roman" w:hAnsi="Times New Roman" w:cs="Times New Roman"/>
          <w:szCs w:val="24"/>
          <w:lang w:eastAsia="fr-FR"/>
        </w:rPr>
        <w:t>d</w:t>
      </w:r>
      <w:r w:rsidR="00D31AE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przemocą </w:t>
      </w:r>
      <w:r w:rsidR="00222901" w:rsidRPr="00CC545F">
        <w:rPr>
          <w:rFonts w:ascii="Times New Roman" w:eastAsia="Times New Roman" w:hAnsi="Times New Roman" w:cs="Times New Roman"/>
          <w:szCs w:val="24"/>
          <w:lang w:eastAsia="fr-FR"/>
        </w:rPr>
        <w:t>wśród</w:t>
      </w:r>
      <w:r w:rsidR="00D31AE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8E6BBF">
        <w:rPr>
          <w:rFonts w:ascii="Times New Roman" w:eastAsia="Times New Roman" w:hAnsi="Times New Roman" w:cs="Times New Roman"/>
          <w:szCs w:val="24"/>
          <w:lang w:eastAsia="fr-FR"/>
        </w:rPr>
        <w:t xml:space="preserve">osadzonych. </w:t>
      </w:r>
      <w:r w:rsidR="0022290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Helsińska Fundacja przedstawiła </w:t>
      </w:r>
      <w:r w:rsidR="00121F9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stosowne dane statystyczne </w:t>
      </w:r>
      <w:r w:rsidR="001A488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za </w:t>
      </w:r>
      <w:r w:rsidR="00B34C61">
        <w:rPr>
          <w:rFonts w:ascii="Times New Roman" w:eastAsia="Times New Roman" w:hAnsi="Times New Roman" w:cs="Times New Roman"/>
          <w:szCs w:val="24"/>
          <w:lang w:eastAsia="fr-FR"/>
        </w:rPr>
        <w:t xml:space="preserve">okres </w:t>
      </w:r>
      <w:r w:rsidR="001A488D" w:rsidRPr="00CC545F">
        <w:rPr>
          <w:rFonts w:ascii="Times New Roman" w:eastAsia="Times New Roman" w:hAnsi="Times New Roman" w:cs="Times New Roman"/>
          <w:szCs w:val="24"/>
          <w:lang w:eastAsia="fr-FR"/>
        </w:rPr>
        <w:t>2006-2010, twierdząc</w:t>
      </w:r>
      <w:r w:rsidR="00B34C61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B34C61">
        <w:rPr>
          <w:rFonts w:ascii="Times New Roman" w:eastAsia="Times New Roman" w:hAnsi="Times New Roman" w:cs="Times New Roman"/>
          <w:szCs w:val="24"/>
          <w:lang w:eastAsia="fr-FR"/>
        </w:rPr>
        <w:lastRenderedPageBreak/>
        <w:t>przy tym,</w:t>
      </w:r>
      <w:r w:rsidR="001A488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że nie oddają one faktycznej skali przemocy </w:t>
      </w:r>
      <w:r w:rsidR="00B668F7">
        <w:rPr>
          <w:rFonts w:ascii="Times New Roman" w:eastAsia="Times New Roman" w:hAnsi="Times New Roman" w:cs="Times New Roman"/>
          <w:szCs w:val="24"/>
          <w:lang w:eastAsia="fr-FR"/>
        </w:rPr>
        <w:t>w populacji więziennej</w:t>
      </w:r>
      <w:r w:rsidR="001A488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4D359C" w:rsidRPr="00CC545F">
        <w:rPr>
          <w:rFonts w:ascii="Times New Roman" w:eastAsia="Times New Roman" w:hAnsi="Times New Roman" w:cs="Times New Roman"/>
          <w:szCs w:val="24"/>
          <w:lang w:eastAsia="fr-FR"/>
        </w:rPr>
        <w:t>Jedn</w:t>
      </w:r>
      <w:r w:rsidR="00B668F7">
        <w:rPr>
          <w:rFonts w:ascii="Times New Roman" w:eastAsia="Times New Roman" w:hAnsi="Times New Roman" w:cs="Times New Roman"/>
          <w:szCs w:val="24"/>
          <w:lang w:eastAsia="fr-FR"/>
        </w:rPr>
        <w:t xml:space="preserve">ą z przyczyn </w:t>
      </w:r>
      <w:r w:rsidR="004D359C" w:rsidRPr="00CC545F">
        <w:rPr>
          <w:rFonts w:ascii="Times New Roman" w:eastAsia="Times New Roman" w:hAnsi="Times New Roman" w:cs="Times New Roman"/>
          <w:szCs w:val="24"/>
          <w:lang w:eastAsia="fr-FR"/>
        </w:rPr>
        <w:t>może być niechę</w:t>
      </w:r>
      <w:r w:rsidR="002A0A3E">
        <w:rPr>
          <w:rFonts w:ascii="Times New Roman" w:eastAsia="Times New Roman" w:hAnsi="Times New Roman" w:cs="Times New Roman"/>
          <w:szCs w:val="24"/>
          <w:lang w:eastAsia="fr-FR"/>
        </w:rPr>
        <w:t xml:space="preserve">tny stosunek </w:t>
      </w:r>
      <w:r w:rsidR="00944C25">
        <w:rPr>
          <w:rFonts w:ascii="Times New Roman" w:eastAsia="Times New Roman" w:hAnsi="Times New Roman" w:cs="Times New Roman"/>
          <w:szCs w:val="24"/>
          <w:lang w:eastAsia="fr-FR"/>
        </w:rPr>
        <w:t xml:space="preserve">osadzonych </w:t>
      </w:r>
      <w:r w:rsidR="004D359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do zgłaszania przypadków przemocy </w:t>
      </w:r>
      <w:r w:rsidR="0064305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administracji penitencjarnej. I wreszcie </w:t>
      </w:r>
      <w:r w:rsidR="0044736F">
        <w:rPr>
          <w:rFonts w:ascii="Times New Roman" w:eastAsia="Times New Roman" w:hAnsi="Times New Roman" w:cs="Times New Roman"/>
          <w:szCs w:val="24"/>
          <w:lang w:eastAsia="fr-FR"/>
        </w:rPr>
        <w:t>strona trzecia</w:t>
      </w:r>
      <w:r w:rsidR="00AE1AF3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643052" w:rsidRPr="00CC545F">
        <w:rPr>
          <w:rFonts w:ascii="Times New Roman" w:eastAsia="Times New Roman" w:hAnsi="Times New Roman" w:cs="Times New Roman"/>
          <w:szCs w:val="24"/>
          <w:lang w:eastAsia="fr-FR"/>
        </w:rPr>
        <w:t>podkreślił</w:t>
      </w:r>
      <w:r w:rsidR="0044736F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64305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wagę proceduralnego obowiąz</w:t>
      </w:r>
      <w:r w:rsidR="00AE1AF3">
        <w:rPr>
          <w:rFonts w:ascii="Times New Roman" w:eastAsia="Times New Roman" w:hAnsi="Times New Roman" w:cs="Times New Roman"/>
          <w:szCs w:val="24"/>
          <w:lang w:eastAsia="fr-FR"/>
        </w:rPr>
        <w:t xml:space="preserve">ku </w:t>
      </w:r>
      <w:r w:rsidR="00AE1AF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badania przypadków użycia przemocy wśród </w:t>
      </w:r>
      <w:r w:rsidR="0044736F">
        <w:rPr>
          <w:rFonts w:ascii="Times New Roman" w:eastAsia="Times New Roman" w:hAnsi="Times New Roman" w:cs="Times New Roman"/>
          <w:szCs w:val="24"/>
          <w:lang w:eastAsia="fr-FR"/>
        </w:rPr>
        <w:t xml:space="preserve">osadzonych, wynikającego </w:t>
      </w:r>
      <w:r w:rsidR="001B2488">
        <w:rPr>
          <w:rFonts w:ascii="Times New Roman" w:eastAsia="Times New Roman" w:hAnsi="Times New Roman" w:cs="Times New Roman"/>
          <w:szCs w:val="24"/>
          <w:lang w:eastAsia="fr-FR"/>
        </w:rPr>
        <w:t xml:space="preserve">z </w:t>
      </w:r>
      <w:r w:rsidR="00643052" w:rsidRPr="00CC545F">
        <w:rPr>
          <w:rFonts w:ascii="Times New Roman" w:eastAsia="Times New Roman" w:hAnsi="Times New Roman" w:cs="Times New Roman"/>
          <w:szCs w:val="24"/>
          <w:lang w:eastAsia="fr-FR"/>
        </w:rPr>
        <w:t>Artykułu 3 Konwencji</w:t>
      </w:r>
      <w:r w:rsidR="001B2488">
        <w:rPr>
          <w:rFonts w:ascii="Times New Roman" w:eastAsia="Times New Roman" w:hAnsi="Times New Roman" w:cs="Times New Roman"/>
          <w:szCs w:val="24"/>
          <w:lang w:eastAsia="fr-FR"/>
        </w:rPr>
        <w:t>.</w:t>
      </w:r>
    </w:p>
    <w:p w:rsidR="00EB6C10" w:rsidRPr="00CC545F" w:rsidRDefault="00EB6C10" w:rsidP="00AD1908">
      <w:pPr>
        <w:pStyle w:val="ECHRHeading3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4.  </w:t>
      </w:r>
      <w:r w:rsidR="00E468A9">
        <w:rPr>
          <w:rFonts w:ascii="Times New Roman" w:hAnsi="Times New Roman" w:cs="Times New Roman"/>
          <w:szCs w:val="24"/>
        </w:rPr>
        <w:t>Ocena Trybunału</w:t>
      </w:r>
    </w:p>
    <w:p w:rsidR="00EB6C10" w:rsidRPr="00CC545F" w:rsidRDefault="00EB6C10" w:rsidP="00AD1908">
      <w:pPr>
        <w:pStyle w:val="ECHRHeading4"/>
        <w:rPr>
          <w:rFonts w:ascii="Times New Roman" w:hAnsi="Times New Roman" w:cs="Times New Roman"/>
          <w:sz w:val="24"/>
          <w:szCs w:val="24"/>
        </w:rPr>
      </w:pPr>
      <w:r w:rsidRPr="00CC545F">
        <w:rPr>
          <w:rFonts w:ascii="Times New Roman" w:hAnsi="Times New Roman" w:cs="Times New Roman"/>
          <w:sz w:val="24"/>
          <w:szCs w:val="24"/>
        </w:rPr>
        <w:t>(a)  </w:t>
      </w:r>
      <w:r w:rsidR="00C75823" w:rsidRPr="00CC545F">
        <w:rPr>
          <w:rFonts w:ascii="Times New Roman" w:hAnsi="Times New Roman" w:cs="Times New Roman"/>
          <w:sz w:val="24"/>
          <w:szCs w:val="24"/>
        </w:rPr>
        <w:t xml:space="preserve">Ocena </w:t>
      </w:r>
      <w:r w:rsidR="00EE7DE7">
        <w:rPr>
          <w:rFonts w:ascii="Times New Roman" w:hAnsi="Times New Roman" w:cs="Times New Roman"/>
          <w:sz w:val="24"/>
          <w:szCs w:val="24"/>
        </w:rPr>
        <w:t xml:space="preserve">dotkliwości </w:t>
      </w:r>
      <w:r w:rsidR="00C75823" w:rsidRPr="00CC545F">
        <w:rPr>
          <w:rFonts w:ascii="Times New Roman" w:hAnsi="Times New Roman" w:cs="Times New Roman"/>
          <w:sz w:val="24"/>
          <w:szCs w:val="24"/>
        </w:rPr>
        <w:t xml:space="preserve">znęcania się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85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44736F">
        <w:rPr>
          <w:rFonts w:ascii="Times New Roman" w:hAnsi="Times New Roman" w:cs="Times New Roman"/>
          <w:szCs w:val="24"/>
        </w:rPr>
        <w:t>S</w:t>
      </w:r>
      <w:r w:rsidR="00C75823" w:rsidRPr="00CC545F">
        <w:rPr>
          <w:rFonts w:ascii="Times New Roman" w:hAnsi="Times New Roman" w:cs="Times New Roman"/>
          <w:szCs w:val="24"/>
        </w:rPr>
        <w:t xml:space="preserve">karżący podniósł, że </w:t>
      </w:r>
      <w:r w:rsidR="0001797A">
        <w:rPr>
          <w:rFonts w:ascii="Times New Roman" w:hAnsi="Times New Roman" w:cs="Times New Roman"/>
          <w:szCs w:val="24"/>
        </w:rPr>
        <w:t xml:space="preserve">charakter </w:t>
      </w:r>
      <w:r w:rsidR="007D2CF5">
        <w:rPr>
          <w:rFonts w:ascii="Times New Roman" w:hAnsi="Times New Roman" w:cs="Times New Roman"/>
          <w:szCs w:val="24"/>
        </w:rPr>
        <w:t>z</w:t>
      </w:r>
      <w:r w:rsidR="00C75823" w:rsidRPr="00CC545F">
        <w:rPr>
          <w:rFonts w:ascii="Times New Roman" w:hAnsi="Times New Roman" w:cs="Times New Roman"/>
          <w:szCs w:val="24"/>
        </w:rPr>
        <w:t>nęcani</w:t>
      </w:r>
      <w:r w:rsidR="0001797A">
        <w:rPr>
          <w:rFonts w:ascii="Times New Roman" w:hAnsi="Times New Roman" w:cs="Times New Roman"/>
          <w:szCs w:val="24"/>
        </w:rPr>
        <w:t>a</w:t>
      </w:r>
      <w:r w:rsidR="00C75823" w:rsidRPr="00CC545F">
        <w:rPr>
          <w:rFonts w:ascii="Times New Roman" w:hAnsi="Times New Roman" w:cs="Times New Roman"/>
          <w:szCs w:val="24"/>
        </w:rPr>
        <w:t xml:space="preserve"> się</w:t>
      </w:r>
      <w:r w:rsidR="00501F7F">
        <w:rPr>
          <w:rFonts w:ascii="Times New Roman" w:hAnsi="Times New Roman" w:cs="Times New Roman"/>
          <w:szCs w:val="24"/>
        </w:rPr>
        <w:t>,</w:t>
      </w:r>
      <w:r w:rsidR="00C75823" w:rsidRPr="00CC545F">
        <w:rPr>
          <w:rFonts w:ascii="Times New Roman" w:hAnsi="Times New Roman" w:cs="Times New Roman"/>
          <w:szCs w:val="24"/>
        </w:rPr>
        <w:t xml:space="preserve"> jakiego </w:t>
      </w:r>
      <w:r w:rsidR="0001797A">
        <w:rPr>
          <w:rFonts w:ascii="Times New Roman" w:hAnsi="Times New Roman" w:cs="Times New Roman"/>
          <w:szCs w:val="24"/>
        </w:rPr>
        <w:t>doświadczył</w:t>
      </w:r>
      <w:r w:rsidR="002B0320" w:rsidRPr="00CC545F">
        <w:rPr>
          <w:rFonts w:ascii="Times New Roman" w:hAnsi="Times New Roman" w:cs="Times New Roman"/>
          <w:szCs w:val="24"/>
        </w:rPr>
        <w:t xml:space="preserve"> </w:t>
      </w:r>
      <w:r w:rsidR="00501F7F">
        <w:rPr>
          <w:rFonts w:ascii="Times New Roman" w:hAnsi="Times New Roman" w:cs="Times New Roman"/>
          <w:szCs w:val="24"/>
        </w:rPr>
        <w:t>kwalifikuje go do</w:t>
      </w:r>
      <w:r w:rsidR="002E7E69">
        <w:rPr>
          <w:rFonts w:ascii="Times New Roman" w:hAnsi="Times New Roman" w:cs="Times New Roman"/>
          <w:szCs w:val="24"/>
        </w:rPr>
        <w:t xml:space="preserve"> </w:t>
      </w:r>
      <w:r w:rsidR="002B0320" w:rsidRPr="00CC545F">
        <w:rPr>
          <w:rFonts w:ascii="Times New Roman" w:hAnsi="Times New Roman" w:cs="Times New Roman"/>
          <w:szCs w:val="24"/>
        </w:rPr>
        <w:t>obję</w:t>
      </w:r>
      <w:r w:rsidR="002E7E69">
        <w:rPr>
          <w:rFonts w:ascii="Times New Roman" w:hAnsi="Times New Roman" w:cs="Times New Roman"/>
          <w:szCs w:val="24"/>
        </w:rPr>
        <w:t xml:space="preserve">cia </w:t>
      </w:r>
      <w:r w:rsidR="002B0320" w:rsidRPr="00CC545F">
        <w:rPr>
          <w:rFonts w:ascii="Times New Roman" w:hAnsi="Times New Roman" w:cs="Times New Roman"/>
          <w:szCs w:val="24"/>
        </w:rPr>
        <w:t xml:space="preserve">ochroną Artykułu 3 Konwencji. Trybunał po raz kolejny stwierdza, że </w:t>
      </w:r>
      <w:r w:rsidR="00BE3FBE">
        <w:rPr>
          <w:rFonts w:ascii="Times New Roman" w:hAnsi="Times New Roman" w:cs="Times New Roman"/>
          <w:szCs w:val="24"/>
        </w:rPr>
        <w:t xml:space="preserve">dla objęcia </w:t>
      </w:r>
      <w:r w:rsidR="008C186A">
        <w:rPr>
          <w:rFonts w:ascii="Times New Roman" w:hAnsi="Times New Roman" w:cs="Times New Roman"/>
          <w:szCs w:val="24"/>
        </w:rPr>
        <w:t xml:space="preserve">danego </w:t>
      </w:r>
      <w:r w:rsidR="002B0320" w:rsidRPr="00CC545F">
        <w:rPr>
          <w:rFonts w:ascii="Times New Roman" w:hAnsi="Times New Roman" w:cs="Times New Roman"/>
          <w:szCs w:val="24"/>
        </w:rPr>
        <w:t>traktowani</w:t>
      </w:r>
      <w:r w:rsidR="008C186A">
        <w:rPr>
          <w:rFonts w:ascii="Times New Roman" w:hAnsi="Times New Roman" w:cs="Times New Roman"/>
          <w:szCs w:val="24"/>
        </w:rPr>
        <w:t>a z</w:t>
      </w:r>
      <w:r w:rsidR="002B0320" w:rsidRPr="00CC545F">
        <w:rPr>
          <w:rFonts w:ascii="Times New Roman" w:hAnsi="Times New Roman" w:cs="Times New Roman"/>
          <w:szCs w:val="24"/>
        </w:rPr>
        <w:t>akres</w:t>
      </w:r>
      <w:r w:rsidR="008C186A">
        <w:rPr>
          <w:rFonts w:ascii="Times New Roman" w:hAnsi="Times New Roman" w:cs="Times New Roman"/>
          <w:szCs w:val="24"/>
        </w:rPr>
        <w:t>em Artykułu 3 Konwencji</w:t>
      </w:r>
      <w:r w:rsidR="008D7EB3">
        <w:rPr>
          <w:rFonts w:ascii="Times New Roman" w:hAnsi="Times New Roman" w:cs="Times New Roman"/>
          <w:szCs w:val="24"/>
        </w:rPr>
        <w:t>,</w:t>
      </w:r>
      <w:r w:rsidR="008C186A">
        <w:rPr>
          <w:rFonts w:ascii="Times New Roman" w:hAnsi="Times New Roman" w:cs="Times New Roman"/>
          <w:szCs w:val="24"/>
        </w:rPr>
        <w:t xml:space="preserve"> niezbędny jest </w:t>
      </w:r>
      <w:r w:rsidR="002B0320" w:rsidRPr="00CC545F">
        <w:rPr>
          <w:rFonts w:ascii="Times New Roman" w:hAnsi="Times New Roman" w:cs="Times New Roman"/>
          <w:szCs w:val="24"/>
        </w:rPr>
        <w:t xml:space="preserve">pewien minimalny poziom dolegliwości. </w:t>
      </w:r>
      <w:r w:rsidR="00367DE7" w:rsidRPr="00CC545F">
        <w:rPr>
          <w:rFonts w:ascii="Times New Roman" w:hAnsi="Times New Roman" w:cs="Times New Roman"/>
          <w:szCs w:val="24"/>
        </w:rPr>
        <w:t xml:space="preserve">Ocena takiego minimum jest z natury </w:t>
      </w:r>
      <w:r w:rsidR="00EA4756">
        <w:rPr>
          <w:rFonts w:ascii="Times New Roman" w:hAnsi="Times New Roman" w:cs="Times New Roman"/>
          <w:szCs w:val="24"/>
        </w:rPr>
        <w:t xml:space="preserve">rzeczy </w:t>
      </w:r>
      <w:r w:rsidR="00367DE7" w:rsidRPr="00CC545F">
        <w:rPr>
          <w:rFonts w:ascii="Times New Roman" w:hAnsi="Times New Roman" w:cs="Times New Roman"/>
          <w:szCs w:val="24"/>
        </w:rPr>
        <w:t xml:space="preserve">względna; zależy ona od wszystkich okoliczności </w:t>
      </w:r>
      <w:r w:rsidR="00EA4756">
        <w:rPr>
          <w:rFonts w:ascii="Times New Roman" w:hAnsi="Times New Roman" w:cs="Times New Roman"/>
          <w:szCs w:val="24"/>
        </w:rPr>
        <w:t xml:space="preserve">danej </w:t>
      </w:r>
      <w:r w:rsidR="00367DE7" w:rsidRPr="00CC545F">
        <w:rPr>
          <w:rFonts w:ascii="Times New Roman" w:hAnsi="Times New Roman" w:cs="Times New Roman"/>
          <w:szCs w:val="24"/>
        </w:rPr>
        <w:t xml:space="preserve">sprawy, </w:t>
      </w:r>
      <w:r w:rsidR="00697697">
        <w:rPr>
          <w:rFonts w:ascii="Times New Roman" w:hAnsi="Times New Roman" w:cs="Times New Roman"/>
          <w:szCs w:val="24"/>
        </w:rPr>
        <w:t xml:space="preserve">takich </w:t>
      </w:r>
      <w:r w:rsidR="00D428FA">
        <w:rPr>
          <w:rFonts w:ascii="Times New Roman" w:hAnsi="Times New Roman" w:cs="Times New Roman"/>
          <w:szCs w:val="24"/>
        </w:rPr>
        <w:t xml:space="preserve">jak </w:t>
      </w:r>
      <w:r w:rsidR="00367DE7" w:rsidRPr="00CC545F">
        <w:rPr>
          <w:rFonts w:ascii="Times New Roman" w:hAnsi="Times New Roman" w:cs="Times New Roman"/>
          <w:szCs w:val="24"/>
        </w:rPr>
        <w:t xml:space="preserve">charakter i kontekst </w:t>
      </w:r>
      <w:r w:rsidR="005F5DEC" w:rsidRPr="00CC545F">
        <w:rPr>
          <w:rFonts w:ascii="Times New Roman" w:hAnsi="Times New Roman" w:cs="Times New Roman"/>
          <w:szCs w:val="24"/>
        </w:rPr>
        <w:t>przedmiotowego traktowania</w:t>
      </w:r>
      <w:r w:rsidR="008D7EB3">
        <w:rPr>
          <w:rFonts w:ascii="Times New Roman" w:hAnsi="Times New Roman" w:cs="Times New Roman"/>
          <w:szCs w:val="24"/>
        </w:rPr>
        <w:t xml:space="preserve"> lub karania</w:t>
      </w:r>
      <w:r w:rsidR="005F5DEC" w:rsidRPr="00CC545F">
        <w:rPr>
          <w:rFonts w:ascii="Times New Roman" w:hAnsi="Times New Roman" w:cs="Times New Roman"/>
          <w:szCs w:val="24"/>
        </w:rPr>
        <w:t xml:space="preserve">, </w:t>
      </w:r>
      <w:r w:rsidR="00BF2B14" w:rsidRPr="00CC545F">
        <w:rPr>
          <w:rFonts w:ascii="Times New Roman" w:hAnsi="Times New Roman" w:cs="Times New Roman"/>
          <w:szCs w:val="24"/>
        </w:rPr>
        <w:t xml:space="preserve">sposób i metoda jego przeprowadzenia, czas trwania, jego fizyczne i psychiczne skutki </w:t>
      </w:r>
      <w:r w:rsidR="00A4350A" w:rsidRPr="00CC545F">
        <w:rPr>
          <w:rFonts w:ascii="Times New Roman" w:hAnsi="Times New Roman" w:cs="Times New Roman"/>
          <w:szCs w:val="24"/>
        </w:rPr>
        <w:t xml:space="preserve">oraz, w pewnych przypadkach, płeć, wiek i stan zdrowia ofiary (patrz między innymi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Soering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A4350A" w:rsidRPr="00CC545F">
        <w:rPr>
          <w:rFonts w:ascii="Times New Roman" w:hAnsi="Times New Roman" w:cs="Times New Roman"/>
          <w:i/>
          <w:szCs w:val="24"/>
        </w:rPr>
        <w:t>p-ko Zjednoczonemu Królestwu</w:t>
      </w:r>
      <w:r w:rsidR="00EB6C10" w:rsidRPr="00CC545F">
        <w:rPr>
          <w:rFonts w:ascii="Times New Roman" w:hAnsi="Times New Roman" w:cs="Times New Roman"/>
          <w:szCs w:val="24"/>
        </w:rPr>
        <w:t xml:space="preserve">, 7 </w:t>
      </w:r>
      <w:r w:rsidR="00A4350A" w:rsidRPr="00CC545F">
        <w:rPr>
          <w:rFonts w:ascii="Times New Roman" w:hAnsi="Times New Roman" w:cs="Times New Roman"/>
          <w:szCs w:val="24"/>
        </w:rPr>
        <w:t xml:space="preserve">lipca </w:t>
      </w:r>
      <w:r w:rsidR="00257425">
        <w:rPr>
          <w:rFonts w:ascii="Times New Roman" w:hAnsi="Times New Roman" w:cs="Times New Roman"/>
          <w:szCs w:val="24"/>
        </w:rPr>
        <w:t>1989, § </w:t>
      </w:r>
      <w:r w:rsidR="00EB6C10" w:rsidRPr="00CC545F">
        <w:rPr>
          <w:rFonts w:ascii="Times New Roman" w:hAnsi="Times New Roman" w:cs="Times New Roman"/>
          <w:szCs w:val="24"/>
        </w:rPr>
        <w:t>100, Seri</w:t>
      </w:r>
      <w:r w:rsidR="00A4350A" w:rsidRPr="00CC545F">
        <w:rPr>
          <w:rFonts w:ascii="Times New Roman" w:hAnsi="Times New Roman" w:cs="Times New Roman"/>
          <w:szCs w:val="24"/>
        </w:rPr>
        <w:t>a</w:t>
      </w:r>
      <w:r w:rsidR="00EB6C10" w:rsidRPr="00CC545F">
        <w:rPr>
          <w:rFonts w:ascii="Times New Roman" w:hAnsi="Times New Roman" w:cs="Times New Roman"/>
          <w:szCs w:val="24"/>
        </w:rPr>
        <w:t> A n</w:t>
      </w:r>
      <w:r w:rsidR="00A4350A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 xml:space="preserve"> 161).</w:t>
      </w:r>
    </w:p>
    <w:p w:rsidR="002677F9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86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B002A2" w:rsidRPr="00CC545F">
        <w:rPr>
          <w:rFonts w:ascii="Times New Roman" w:hAnsi="Times New Roman" w:cs="Times New Roman"/>
          <w:szCs w:val="24"/>
        </w:rPr>
        <w:t xml:space="preserve">Fakty </w:t>
      </w:r>
      <w:r w:rsidR="00257425">
        <w:rPr>
          <w:rFonts w:ascii="Times New Roman" w:hAnsi="Times New Roman" w:cs="Times New Roman"/>
          <w:szCs w:val="24"/>
        </w:rPr>
        <w:t xml:space="preserve">dotyczące </w:t>
      </w:r>
      <w:r w:rsidR="004F5F80" w:rsidRPr="00CC545F">
        <w:rPr>
          <w:rFonts w:ascii="Times New Roman" w:hAnsi="Times New Roman" w:cs="Times New Roman"/>
          <w:szCs w:val="24"/>
        </w:rPr>
        <w:t>znęcani</w:t>
      </w:r>
      <w:r w:rsidR="00257425">
        <w:rPr>
          <w:rFonts w:ascii="Times New Roman" w:hAnsi="Times New Roman" w:cs="Times New Roman"/>
          <w:szCs w:val="24"/>
        </w:rPr>
        <w:t xml:space="preserve">a </w:t>
      </w:r>
      <w:r w:rsidR="004F5F80" w:rsidRPr="00CC545F">
        <w:rPr>
          <w:rFonts w:ascii="Times New Roman" w:hAnsi="Times New Roman" w:cs="Times New Roman"/>
          <w:szCs w:val="24"/>
        </w:rPr>
        <w:t xml:space="preserve">się nad skarżącym </w:t>
      </w:r>
      <w:r w:rsidR="008D7EB3">
        <w:rPr>
          <w:rFonts w:ascii="Times New Roman" w:hAnsi="Times New Roman" w:cs="Times New Roman"/>
          <w:szCs w:val="24"/>
        </w:rPr>
        <w:t>przez</w:t>
      </w:r>
      <w:r w:rsidR="004F5F80" w:rsidRPr="00CC545F">
        <w:rPr>
          <w:rFonts w:ascii="Times New Roman" w:hAnsi="Times New Roman" w:cs="Times New Roman"/>
          <w:szCs w:val="24"/>
        </w:rPr>
        <w:t xml:space="preserve"> współ</w:t>
      </w:r>
      <w:r w:rsidR="00791480">
        <w:rPr>
          <w:rFonts w:ascii="Times New Roman" w:hAnsi="Times New Roman" w:cs="Times New Roman"/>
          <w:szCs w:val="24"/>
        </w:rPr>
        <w:t xml:space="preserve">osadzonych </w:t>
      </w:r>
      <w:r w:rsidR="004F5F80" w:rsidRPr="00CC545F">
        <w:rPr>
          <w:rFonts w:ascii="Times New Roman" w:hAnsi="Times New Roman" w:cs="Times New Roman"/>
          <w:szCs w:val="24"/>
        </w:rPr>
        <w:t xml:space="preserve">zostały ustalone przez Sąd Okręgowy w Warszawie w wyroku z dnia 3 marca 2010 r. (patrz akapit 46 powyżej). </w:t>
      </w:r>
      <w:r w:rsidR="00353642">
        <w:rPr>
          <w:rFonts w:ascii="Times New Roman" w:hAnsi="Times New Roman" w:cs="Times New Roman"/>
          <w:szCs w:val="24"/>
        </w:rPr>
        <w:t xml:space="preserve">Sąd </w:t>
      </w:r>
      <w:r w:rsidR="00BA1F51" w:rsidRPr="00CC545F">
        <w:rPr>
          <w:rFonts w:ascii="Times New Roman" w:hAnsi="Times New Roman" w:cs="Times New Roman"/>
          <w:szCs w:val="24"/>
        </w:rPr>
        <w:t>ustalił</w:t>
      </w:r>
      <w:r w:rsidR="00353642">
        <w:rPr>
          <w:rFonts w:ascii="Times New Roman" w:hAnsi="Times New Roman" w:cs="Times New Roman"/>
          <w:szCs w:val="24"/>
        </w:rPr>
        <w:t>,</w:t>
      </w:r>
      <w:r w:rsidR="00BA1F51" w:rsidRPr="00CC545F">
        <w:rPr>
          <w:rFonts w:ascii="Times New Roman" w:hAnsi="Times New Roman" w:cs="Times New Roman"/>
          <w:szCs w:val="24"/>
        </w:rPr>
        <w:t xml:space="preserve"> że </w:t>
      </w:r>
      <w:r w:rsidR="004544B2">
        <w:rPr>
          <w:rFonts w:ascii="Times New Roman" w:hAnsi="Times New Roman" w:cs="Times New Roman"/>
          <w:szCs w:val="24"/>
        </w:rPr>
        <w:t xml:space="preserve">osadzeni </w:t>
      </w:r>
      <w:r w:rsidR="00BA1F51" w:rsidRPr="00CC545F">
        <w:rPr>
          <w:rFonts w:ascii="Times New Roman" w:hAnsi="Times New Roman" w:cs="Times New Roman"/>
          <w:szCs w:val="24"/>
        </w:rPr>
        <w:t xml:space="preserve">P.O. i T.G. </w:t>
      </w:r>
      <w:r w:rsidR="004C0AA7" w:rsidRPr="00CC545F">
        <w:rPr>
          <w:rFonts w:ascii="Times New Roman" w:hAnsi="Times New Roman" w:cs="Times New Roman"/>
          <w:szCs w:val="24"/>
        </w:rPr>
        <w:t xml:space="preserve">znęcali się nad skarżącym w okresie pomiędzy 7 a 10 września 2007 r. Między innymi polewali skarżącego </w:t>
      </w:r>
      <w:r w:rsidR="008D7EB3">
        <w:rPr>
          <w:rFonts w:ascii="Times New Roman" w:hAnsi="Times New Roman" w:cs="Times New Roman"/>
          <w:szCs w:val="24"/>
        </w:rPr>
        <w:t xml:space="preserve">i jego pościel </w:t>
      </w:r>
      <w:r w:rsidR="004C0AA7" w:rsidRPr="00CC545F">
        <w:rPr>
          <w:rFonts w:ascii="Times New Roman" w:hAnsi="Times New Roman" w:cs="Times New Roman"/>
          <w:szCs w:val="24"/>
        </w:rPr>
        <w:t>zimną wodą</w:t>
      </w:r>
      <w:r w:rsidR="008D7EB3">
        <w:rPr>
          <w:rFonts w:ascii="Times New Roman" w:hAnsi="Times New Roman" w:cs="Times New Roman"/>
          <w:szCs w:val="24"/>
        </w:rPr>
        <w:t xml:space="preserve"> oraz </w:t>
      </w:r>
      <w:r w:rsidR="004C0AA7" w:rsidRPr="00CC545F">
        <w:rPr>
          <w:rFonts w:ascii="Times New Roman" w:hAnsi="Times New Roman" w:cs="Times New Roman"/>
          <w:szCs w:val="24"/>
        </w:rPr>
        <w:t xml:space="preserve">uderzali </w:t>
      </w:r>
      <w:r w:rsidR="00BD5044" w:rsidRPr="00CC545F">
        <w:rPr>
          <w:rFonts w:ascii="Times New Roman" w:hAnsi="Times New Roman" w:cs="Times New Roman"/>
          <w:szCs w:val="24"/>
        </w:rPr>
        <w:t>go różnymi przedmiotami</w:t>
      </w:r>
      <w:r w:rsidR="00CE7DCE">
        <w:rPr>
          <w:rFonts w:ascii="Times New Roman" w:hAnsi="Times New Roman" w:cs="Times New Roman"/>
          <w:szCs w:val="24"/>
        </w:rPr>
        <w:t>,</w:t>
      </w:r>
      <w:r w:rsidR="00BD5044" w:rsidRPr="00CC545F">
        <w:rPr>
          <w:rFonts w:ascii="Times New Roman" w:hAnsi="Times New Roman" w:cs="Times New Roman"/>
          <w:szCs w:val="24"/>
        </w:rPr>
        <w:t xml:space="preserve"> powodują</w:t>
      </w:r>
      <w:r w:rsidR="00606690" w:rsidRPr="00CC545F">
        <w:rPr>
          <w:rFonts w:ascii="Times New Roman" w:hAnsi="Times New Roman" w:cs="Times New Roman"/>
          <w:szCs w:val="24"/>
        </w:rPr>
        <w:t>c</w:t>
      </w:r>
      <w:r w:rsidR="00BD5044" w:rsidRPr="00CC545F">
        <w:rPr>
          <w:rFonts w:ascii="Times New Roman" w:hAnsi="Times New Roman" w:cs="Times New Roman"/>
          <w:szCs w:val="24"/>
        </w:rPr>
        <w:t xml:space="preserve"> u </w:t>
      </w:r>
      <w:r w:rsidR="008D7EB3">
        <w:rPr>
          <w:rFonts w:ascii="Times New Roman" w:hAnsi="Times New Roman" w:cs="Times New Roman"/>
          <w:szCs w:val="24"/>
        </w:rPr>
        <w:t>niego</w:t>
      </w:r>
      <w:r w:rsidR="00BD5044" w:rsidRPr="00CC545F">
        <w:rPr>
          <w:rFonts w:ascii="Times New Roman" w:hAnsi="Times New Roman" w:cs="Times New Roman"/>
          <w:szCs w:val="24"/>
        </w:rPr>
        <w:t xml:space="preserve"> </w:t>
      </w:r>
      <w:r w:rsidR="00606690" w:rsidRPr="00CC545F">
        <w:rPr>
          <w:rFonts w:ascii="Times New Roman" w:hAnsi="Times New Roman" w:cs="Times New Roman"/>
          <w:szCs w:val="24"/>
        </w:rPr>
        <w:t xml:space="preserve">siniaki, krwiaki i zadrapania. </w:t>
      </w:r>
      <w:r w:rsidR="00D36691" w:rsidRPr="00CC545F">
        <w:rPr>
          <w:rFonts w:ascii="Times New Roman" w:hAnsi="Times New Roman" w:cs="Times New Roman"/>
          <w:szCs w:val="24"/>
        </w:rPr>
        <w:t xml:space="preserve">Nakłonili również </w:t>
      </w:r>
      <w:r w:rsidR="00C51325">
        <w:rPr>
          <w:rFonts w:ascii="Times New Roman" w:hAnsi="Times New Roman" w:cs="Times New Roman"/>
          <w:szCs w:val="24"/>
        </w:rPr>
        <w:t xml:space="preserve">innego </w:t>
      </w:r>
      <w:r w:rsidR="002C44AA">
        <w:rPr>
          <w:rFonts w:ascii="Times New Roman" w:hAnsi="Times New Roman" w:cs="Times New Roman"/>
          <w:szCs w:val="24"/>
        </w:rPr>
        <w:t xml:space="preserve">osadzonego </w:t>
      </w:r>
      <w:r w:rsidR="00173809" w:rsidRPr="00CC545F">
        <w:rPr>
          <w:rFonts w:ascii="Times New Roman" w:hAnsi="Times New Roman" w:cs="Times New Roman"/>
          <w:szCs w:val="24"/>
        </w:rPr>
        <w:t xml:space="preserve">z zaburzeniami psychicznymi </w:t>
      </w:r>
      <w:r w:rsidR="003877E3" w:rsidRPr="00CC545F">
        <w:rPr>
          <w:rFonts w:ascii="Times New Roman" w:hAnsi="Times New Roman" w:cs="Times New Roman"/>
          <w:szCs w:val="24"/>
        </w:rPr>
        <w:t>do obnażenia się i podjęcia próby zmuszenia skarżącego do up</w:t>
      </w:r>
      <w:r w:rsidR="00161916" w:rsidRPr="00CC545F">
        <w:rPr>
          <w:rFonts w:ascii="Times New Roman" w:hAnsi="Times New Roman" w:cs="Times New Roman"/>
          <w:szCs w:val="24"/>
        </w:rPr>
        <w:t xml:space="preserve">rawniania z nim seksu oralnego. </w:t>
      </w:r>
      <w:r w:rsidR="00436B40" w:rsidRPr="00CC545F">
        <w:rPr>
          <w:rFonts w:ascii="Times New Roman" w:hAnsi="Times New Roman" w:cs="Times New Roman"/>
          <w:szCs w:val="24"/>
        </w:rPr>
        <w:t>W wyniku w</w:t>
      </w:r>
      <w:r w:rsidR="00161916" w:rsidRPr="00CC545F">
        <w:rPr>
          <w:rFonts w:ascii="Times New Roman" w:hAnsi="Times New Roman" w:cs="Times New Roman"/>
          <w:szCs w:val="24"/>
        </w:rPr>
        <w:t>ewnętrzne</w:t>
      </w:r>
      <w:r w:rsidR="00436B40" w:rsidRPr="00CC545F">
        <w:rPr>
          <w:rFonts w:ascii="Times New Roman" w:hAnsi="Times New Roman" w:cs="Times New Roman"/>
          <w:szCs w:val="24"/>
        </w:rPr>
        <w:t>go</w:t>
      </w:r>
      <w:r w:rsidR="00161916" w:rsidRPr="00CC545F">
        <w:rPr>
          <w:rFonts w:ascii="Times New Roman" w:hAnsi="Times New Roman" w:cs="Times New Roman"/>
          <w:szCs w:val="24"/>
        </w:rPr>
        <w:t xml:space="preserve"> dochodzeni</w:t>
      </w:r>
      <w:r w:rsidR="00436B40" w:rsidRPr="00CC545F">
        <w:rPr>
          <w:rFonts w:ascii="Times New Roman" w:hAnsi="Times New Roman" w:cs="Times New Roman"/>
          <w:szCs w:val="24"/>
        </w:rPr>
        <w:t>a</w:t>
      </w:r>
      <w:r w:rsidR="00161916" w:rsidRPr="00CC545F">
        <w:rPr>
          <w:rFonts w:ascii="Times New Roman" w:hAnsi="Times New Roman" w:cs="Times New Roman"/>
          <w:szCs w:val="24"/>
        </w:rPr>
        <w:t xml:space="preserve"> </w:t>
      </w:r>
      <w:r w:rsidR="00325B32">
        <w:rPr>
          <w:rFonts w:ascii="Times New Roman" w:hAnsi="Times New Roman" w:cs="Times New Roman"/>
          <w:szCs w:val="24"/>
        </w:rPr>
        <w:t xml:space="preserve">przeprowadzonego </w:t>
      </w:r>
      <w:r w:rsidR="00161916" w:rsidRPr="00CC545F">
        <w:rPr>
          <w:rFonts w:ascii="Times New Roman" w:hAnsi="Times New Roman" w:cs="Times New Roman"/>
          <w:szCs w:val="24"/>
        </w:rPr>
        <w:t xml:space="preserve">w zakładzie karnym </w:t>
      </w:r>
      <w:r w:rsidR="00436B40" w:rsidRPr="00CC545F">
        <w:rPr>
          <w:rFonts w:ascii="Times New Roman" w:hAnsi="Times New Roman" w:cs="Times New Roman"/>
          <w:szCs w:val="24"/>
        </w:rPr>
        <w:t xml:space="preserve">ustalono ponadto, że </w:t>
      </w:r>
      <w:r w:rsidR="002339FE" w:rsidRPr="00CC545F">
        <w:rPr>
          <w:rFonts w:ascii="Times New Roman" w:hAnsi="Times New Roman" w:cs="Times New Roman"/>
          <w:szCs w:val="24"/>
        </w:rPr>
        <w:t xml:space="preserve">P.O. i T.G. grozili </w:t>
      </w:r>
      <w:r w:rsidR="00436B40" w:rsidRPr="00CC545F">
        <w:rPr>
          <w:rFonts w:ascii="Times New Roman" w:hAnsi="Times New Roman" w:cs="Times New Roman"/>
          <w:szCs w:val="24"/>
        </w:rPr>
        <w:t>skarżącemu</w:t>
      </w:r>
      <w:r w:rsidR="002339FE" w:rsidRPr="00CC545F">
        <w:rPr>
          <w:rFonts w:ascii="Times New Roman" w:hAnsi="Times New Roman" w:cs="Times New Roman"/>
          <w:szCs w:val="24"/>
        </w:rPr>
        <w:t xml:space="preserve"> śmiercią</w:t>
      </w:r>
      <w:r w:rsidR="00CC19F0" w:rsidRPr="00CC545F">
        <w:rPr>
          <w:rFonts w:ascii="Times New Roman" w:hAnsi="Times New Roman" w:cs="Times New Roman"/>
          <w:szCs w:val="24"/>
        </w:rPr>
        <w:t xml:space="preserve"> (patrz akapit 17 powyżej). </w:t>
      </w:r>
      <w:r w:rsidR="00981C51" w:rsidRPr="00CC545F">
        <w:rPr>
          <w:rFonts w:ascii="Times New Roman" w:hAnsi="Times New Roman" w:cs="Times New Roman"/>
          <w:szCs w:val="24"/>
        </w:rPr>
        <w:t>Skarżący twierdził również</w:t>
      </w:r>
      <w:r w:rsidR="00F35F17">
        <w:rPr>
          <w:rFonts w:ascii="Times New Roman" w:hAnsi="Times New Roman" w:cs="Times New Roman"/>
          <w:szCs w:val="24"/>
        </w:rPr>
        <w:t>,</w:t>
      </w:r>
      <w:r w:rsidR="00981C51" w:rsidRPr="00CC545F">
        <w:rPr>
          <w:rFonts w:ascii="Times New Roman" w:hAnsi="Times New Roman" w:cs="Times New Roman"/>
          <w:szCs w:val="24"/>
        </w:rPr>
        <w:t xml:space="preserve"> że jego prześladowcy próbowali zgwałcić go przy pomocy kija od szczotki; fakt</w:t>
      </w:r>
      <w:r w:rsidR="003C2515">
        <w:rPr>
          <w:rFonts w:ascii="Times New Roman" w:hAnsi="Times New Roman" w:cs="Times New Roman"/>
          <w:szCs w:val="24"/>
        </w:rPr>
        <w:t>u</w:t>
      </w:r>
      <w:r w:rsidR="00981C51" w:rsidRPr="00CC545F">
        <w:rPr>
          <w:rFonts w:ascii="Times New Roman" w:hAnsi="Times New Roman" w:cs="Times New Roman"/>
          <w:szCs w:val="24"/>
        </w:rPr>
        <w:t xml:space="preserve"> t</w:t>
      </w:r>
      <w:r w:rsidR="003C2515">
        <w:rPr>
          <w:rFonts w:ascii="Times New Roman" w:hAnsi="Times New Roman" w:cs="Times New Roman"/>
          <w:szCs w:val="24"/>
        </w:rPr>
        <w:t xml:space="preserve">ego </w:t>
      </w:r>
      <w:r w:rsidR="00981C51" w:rsidRPr="00CC545F">
        <w:rPr>
          <w:rFonts w:ascii="Times New Roman" w:hAnsi="Times New Roman" w:cs="Times New Roman"/>
          <w:szCs w:val="24"/>
        </w:rPr>
        <w:t xml:space="preserve">nie </w:t>
      </w:r>
      <w:r w:rsidR="00F35F17">
        <w:rPr>
          <w:rFonts w:ascii="Times New Roman" w:hAnsi="Times New Roman" w:cs="Times New Roman"/>
          <w:szCs w:val="24"/>
        </w:rPr>
        <w:t>ustalon</w:t>
      </w:r>
      <w:r w:rsidR="003C2515">
        <w:rPr>
          <w:rFonts w:ascii="Times New Roman" w:hAnsi="Times New Roman" w:cs="Times New Roman"/>
          <w:szCs w:val="24"/>
        </w:rPr>
        <w:t>o</w:t>
      </w:r>
      <w:r w:rsidR="00F35F17">
        <w:rPr>
          <w:rFonts w:ascii="Times New Roman" w:hAnsi="Times New Roman" w:cs="Times New Roman"/>
          <w:szCs w:val="24"/>
        </w:rPr>
        <w:t xml:space="preserve"> </w:t>
      </w:r>
      <w:r w:rsidR="003C2515" w:rsidRPr="00CC545F">
        <w:rPr>
          <w:rFonts w:ascii="Times New Roman" w:hAnsi="Times New Roman" w:cs="Times New Roman"/>
          <w:szCs w:val="24"/>
        </w:rPr>
        <w:t xml:space="preserve">jednak </w:t>
      </w:r>
      <w:r w:rsidR="00981C51" w:rsidRPr="00CC545F">
        <w:rPr>
          <w:rFonts w:ascii="Times New Roman" w:hAnsi="Times New Roman" w:cs="Times New Roman"/>
          <w:szCs w:val="24"/>
        </w:rPr>
        <w:t xml:space="preserve">z całkowitą pewnością. </w:t>
      </w:r>
      <w:r w:rsidR="008D7EB3">
        <w:rPr>
          <w:rFonts w:ascii="Times New Roman" w:hAnsi="Times New Roman" w:cs="Times New Roman"/>
          <w:szCs w:val="24"/>
        </w:rPr>
        <w:t>W każdym razie</w:t>
      </w:r>
      <w:r w:rsidR="003C2515">
        <w:rPr>
          <w:rFonts w:ascii="Times New Roman" w:hAnsi="Times New Roman" w:cs="Times New Roman"/>
          <w:szCs w:val="24"/>
        </w:rPr>
        <w:t xml:space="preserve"> </w:t>
      </w:r>
      <w:r w:rsidR="00981C51" w:rsidRPr="00CC545F">
        <w:rPr>
          <w:rFonts w:ascii="Times New Roman" w:hAnsi="Times New Roman" w:cs="Times New Roman"/>
          <w:szCs w:val="24"/>
        </w:rPr>
        <w:t>Trybunał stwierdza</w:t>
      </w:r>
      <w:r w:rsidR="00F840B9">
        <w:rPr>
          <w:rFonts w:ascii="Times New Roman" w:hAnsi="Times New Roman" w:cs="Times New Roman"/>
          <w:szCs w:val="24"/>
        </w:rPr>
        <w:t>,</w:t>
      </w:r>
      <w:r w:rsidR="00981C51" w:rsidRPr="00CC545F">
        <w:rPr>
          <w:rFonts w:ascii="Times New Roman" w:hAnsi="Times New Roman" w:cs="Times New Roman"/>
          <w:szCs w:val="24"/>
        </w:rPr>
        <w:t xml:space="preserve"> że traktowanie</w:t>
      </w:r>
      <w:r w:rsidR="00B60AD1">
        <w:rPr>
          <w:rFonts w:ascii="Times New Roman" w:hAnsi="Times New Roman" w:cs="Times New Roman"/>
          <w:szCs w:val="24"/>
        </w:rPr>
        <w:t>,</w:t>
      </w:r>
      <w:r w:rsidR="00981C51" w:rsidRPr="00CC545F">
        <w:rPr>
          <w:rFonts w:ascii="Times New Roman" w:hAnsi="Times New Roman" w:cs="Times New Roman"/>
          <w:szCs w:val="24"/>
        </w:rPr>
        <w:t xml:space="preserve"> jakiemu skarżący został poddany </w:t>
      </w:r>
      <w:r w:rsidR="002677F9" w:rsidRPr="00CC545F">
        <w:rPr>
          <w:rFonts w:ascii="Times New Roman" w:hAnsi="Times New Roman" w:cs="Times New Roman"/>
          <w:szCs w:val="24"/>
        </w:rPr>
        <w:t>ze strony współosadzonych w okresie pomiędzy 7 a 10 września 2007 r. był</w:t>
      </w:r>
      <w:r w:rsidR="0028540F">
        <w:rPr>
          <w:rFonts w:ascii="Times New Roman" w:hAnsi="Times New Roman" w:cs="Times New Roman"/>
          <w:szCs w:val="24"/>
        </w:rPr>
        <w:t>o</w:t>
      </w:r>
      <w:r w:rsidR="002677F9" w:rsidRPr="00CC545F">
        <w:rPr>
          <w:rFonts w:ascii="Times New Roman" w:hAnsi="Times New Roman" w:cs="Times New Roman"/>
          <w:szCs w:val="24"/>
        </w:rPr>
        <w:t xml:space="preserve"> na tyle </w:t>
      </w:r>
      <w:r w:rsidR="0099184B">
        <w:rPr>
          <w:rFonts w:ascii="Times New Roman" w:hAnsi="Times New Roman" w:cs="Times New Roman"/>
          <w:szCs w:val="24"/>
        </w:rPr>
        <w:t>dolegliwe</w:t>
      </w:r>
      <w:r w:rsidR="002677F9" w:rsidRPr="00CC545F">
        <w:rPr>
          <w:rFonts w:ascii="Times New Roman" w:hAnsi="Times New Roman" w:cs="Times New Roman"/>
          <w:szCs w:val="24"/>
        </w:rPr>
        <w:t xml:space="preserve">, że </w:t>
      </w:r>
      <w:r w:rsidR="00E17D77">
        <w:rPr>
          <w:rFonts w:ascii="Times New Roman" w:hAnsi="Times New Roman" w:cs="Times New Roman"/>
          <w:szCs w:val="24"/>
        </w:rPr>
        <w:t xml:space="preserve">można je uznać </w:t>
      </w:r>
      <w:r w:rsidR="002677F9" w:rsidRPr="00CC545F">
        <w:rPr>
          <w:rFonts w:ascii="Times New Roman" w:hAnsi="Times New Roman" w:cs="Times New Roman"/>
          <w:szCs w:val="24"/>
        </w:rPr>
        <w:t xml:space="preserve">za nieludzkie i poniżające, </w:t>
      </w:r>
      <w:r w:rsidR="00B60AD1">
        <w:rPr>
          <w:rFonts w:ascii="Times New Roman" w:hAnsi="Times New Roman" w:cs="Times New Roman"/>
          <w:szCs w:val="24"/>
        </w:rPr>
        <w:t xml:space="preserve">a więc </w:t>
      </w:r>
      <w:r w:rsidR="002F19DB">
        <w:rPr>
          <w:rFonts w:ascii="Times New Roman" w:hAnsi="Times New Roman" w:cs="Times New Roman"/>
          <w:szCs w:val="24"/>
        </w:rPr>
        <w:t xml:space="preserve">naruszające </w:t>
      </w:r>
      <w:r w:rsidR="002677F9" w:rsidRPr="00CC545F">
        <w:rPr>
          <w:rFonts w:ascii="Times New Roman" w:hAnsi="Times New Roman" w:cs="Times New Roman"/>
          <w:szCs w:val="24"/>
        </w:rPr>
        <w:t>gwarancj</w:t>
      </w:r>
      <w:r w:rsidR="002F19DB">
        <w:rPr>
          <w:rFonts w:ascii="Times New Roman" w:hAnsi="Times New Roman" w:cs="Times New Roman"/>
          <w:szCs w:val="24"/>
        </w:rPr>
        <w:t xml:space="preserve">e </w:t>
      </w:r>
      <w:r w:rsidR="002677F9" w:rsidRPr="00CC545F">
        <w:rPr>
          <w:rFonts w:ascii="Times New Roman" w:hAnsi="Times New Roman" w:cs="Times New Roman"/>
          <w:szCs w:val="24"/>
        </w:rPr>
        <w:t>zawart</w:t>
      </w:r>
      <w:r w:rsidR="002F19DB">
        <w:rPr>
          <w:rFonts w:ascii="Times New Roman" w:hAnsi="Times New Roman" w:cs="Times New Roman"/>
          <w:szCs w:val="24"/>
        </w:rPr>
        <w:t>e w</w:t>
      </w:r>
      <w:r w:rsidR="002677F9" w:rsidRPr="00CC545F">
        <w:rPr>
          <w:rFonts w:ascii="Times New Roman" w:hAnsi="Times New Roman" w:cs="Times New Roman"/>
          <w:szCs w:val="24"/>
        </w:rPr>
        <w:t xml:space="preserve"> Artykule 3 Konwencji. </w:t>
      </w:r>
      <w:r w:rsidR="005F030E">
        <w:rPr>
          <w:rFonts w:ascii="Times New Roman" w:hAnsi="Times New Roman" w:cs="Times New Roman"/>
          <w:szCs w:val="24"/>
        </w:rPr>
        <w:t>P</w:t>
      </w:r>
      <w:r w:rsidR="005F030E" w:rsidRPr="00CC545F">
        <w:rPr>
          <w:rFonts w:ascii="Times New Roman" w:hAnsi="Times New Roman" w:cs="Times New Roman"/>
          <w:szCs w:val="24"/>
        </w:rPr>
        <w:t>ozostaje zatem</w:t>
      </w:r>
      <w:r w:rsidR="005F030E">
        <w:rPr>
          <w:rFonts w:ascii="Times New Roman" w:hAnsi="Times New Roman" w:cs="Times New Roman"/>
          <w:szCs w:val="24"/>
        </w:rPr>
        <w:t xml:space="preserve"> </w:t>
      </w:r>
      <w:r w:rsidR="007C6C4C" w:rsidRPr="00CC545F">
        <w:rPr>
          <w:rFonts w:ascii="Times New Roman" w:hAnsi="Times New Roman" w:cs="Times New Roman"/>
          <w:szCs w:val="24"/>
        </w:rPr>
        <w:t>ustal</w:t>
      </w:r>
      <w:r w:rsidR="005F030E">
        <w:rPr>
          <w:rFonts w:ascii="Times New Roman" w:hAnsi="Times New Roman" w:cs="Times New Roman"/>
          <w:szCs w:val="24"/>
        </w:rPr>
        <w:t>ić</w:t>
      </w:r>
      <w:r w:rsidR="00C23D8A">
        <w:rPr>
          <w:rFonts w:ascii="Times New Roman" w:hAnsi="Times New Roman" w:cs="Times New Roman"/>
          <w:szCs w:val="24"/>
        </w:rPr>
        <w:t>,</w:t>
      </w:r>
      <w:r w:rsidR="007C6C4C" w:rsidRPr="00CC545F">
        <w:rPr>
          <w:rFonts w:ascii="Times New Roman" w:hAnsi="Times New Roman" w:cs="Times New Roman"/>
          <w:szCs w:val="24"/>
        </w:rPr>
        <w:t xml:space="preserve"> czy </w:t>
      </w:r>
      <w:r w:rsidR="004106EC">
        <w:rPr>
          <w:rFonts w:ascii="Times New Roman" w:hAnsi="Times New Roman" w:cs="Times New Roman"/>
          <w:szCs w:val="24"/>
        </w:rPr>
        <w:t xml:space="preserve">odpowiedzialność </w:t>
      </w:r>
      <w:r w:rsidR="004106EC" w:rsidRPr="00CC545F">
        <w:rPr>
          <w:rFonts w:ascii="Times New Roman" w:hAnsi="Times New Roman" w:cs="Times New Roman"/>
          <w:szCs w:val="24"/>
        </w:rPr>
        <w:t>za znęcanie się, którego ofiarą stał się skarżący</w:t>
      </w:r>
      <w:r w:rsidR="008D7EB3">
        <w:rPr>
          <w:rFonts w:ascii="Times New Roman" w:hAnsi="Times New Roman" w:cs="Times New Roman"/>
          <w:szCs w:val="24"/>
        </w:rPr>
        <w:t>,</w:t>
      </w:r>
      <w:r w:rsidR="00E03C15">
        <w:rPr>
          <w:rFonts w:ascii="Times New Roman" w:hAnsi="Times New Roman" w:cs="Times New Roman"/>
          <w:szCs w:val="24"/>
        </w:rPr>
        <w:t xml:space="preserve"> można przypisać </w:t>
      </w:r>
      <w:r w:rsidR="007C6C4C" w:rsidRPr="00CC545F">
        <w:rPr>
          <w:rFonts w:ascii="Times New Roman" w:hAnsi="Times New Roman" w:cs="Times New Roman"/>
          <w:szCs w:val="24"/>
        </w:rPr>
        <w:t>organ</w:t>
      </w:r>
      <w:r w:rsidR="00E03C15">
        <w:rPr>
          <w:rFonts w:ascii="Times New Roman" w:hAnsi="Times New Roman" w:cs="Times New Roman"/>
          <w:szCs w:val="24"/>
        </w:rPr>
        <w:t xml:space="preserve">om </w:t>
      </w:r>
      <w:r w:rsidR="007C6C4C" w:rsidRPr="00CC545F">
        <w:rPr>
          <w:rFonts w:ascii="Times New Roman" w:hAnsi="Times New Roman" w:cs="Times New Roman"/>
          <w:szCs w:val="24"/>
        </w:rPr>
        <w:t>Państwa</w:t>
      </w:r>
      <w:r w:rsidR="00E03C15">
        <w:rPr>
          <w:rFonts w:ascii="Times New Roman" w:hAnsi="Times New Roman" w:cs="Times New Roman"/>
          <w:szCs w:val="24"/>
        </w:rPr>
        <w:t>.</w:t>
      </w:r>
      <w:r w:rsidR="007C6C4C" w:rsidRPr="00CC545F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EB6C10" w:rsidP="00AD1908">
      <w:pPr>
        <w:pStyle w:val="ECHRHeading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545F">
        <w:rPr>
          <w:rFonts w:ascii="Times New Roman" w:eastAsia="Times New Roman" w:hAnsi="Times New Roman" w:cs="Times New Roman"/>
          <w:sz w:val="24"/>
          <w:szCs w:val="24"/>
          <w:lang w:eastAsia="en-GB"/>
        </w:rPr>
        <w:t>(b)  Ob</w:t>
      </w:r>
      <w:r w:rsidR="00792C17" w:rsidRPr="00CC545F">
        <w:rPr>
          <w:rFonts w:ascii="Times New Roman" w:eastAsia="Times New Roman" w:hAnsi="Times New Roman" w:cs="Times New Roman"/>
          <w:sz w:val="24"/>
          <w:szCs w:val="24"/>
          <w:lang w:eastAsia="en-GB"/>
        </w:rPr>
        <w:t>owiązek ochr</w:t>
      </w:r>
      <w:r w:rsidR="00B60AD1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792C17" w:rsidRPr="00CC545F">
        <w:rPr>
          <w:rFonts w:ascii="Times New Roman" w:eastAsia="Times New Roman" w:hAnsi="Times New Roman" w:cs="Times New Roman"/>
          <w:sz w:val="24"/>
          <w:szCs w:val="24"/>
          <w:lang w:eastAsia="en-GB"/>
        </w:rPr>
        <w:t>ny skarż</w:t>
      </w:r>
      <w:r w:rsidR="00B60AD1">
        <w:rPr>
          <w:rFonts w:ascii="Times New Roman" w:eastAsia="Times New Roman" w:hAnsi="Times New Roman" w:cs="Times New Roman"/>
          <w:sz w:val="24"/>
          <w:szCs w:val="24"/>
          <w:lang w:eastAsia="en-GB"/>
        </w:rPr>
        <w:t>ą</w:t>
      </w:r>
      <w:r w:rsidR="00792C17" w:rsidRPr="00CC54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cego </w:t>
      </w:r>
    </w:p>
    <w:p w:rsidR="00EB6C10" w:rsidRPr="00CC545F" w:rsidRDefault="008B4D05" w:rsidP="00AD1908">
      <w:pPr>
        <w:pStyle w:val="ECHRPara"/>
        <w:outlineLvl w:val="0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en-GB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en-GB"/>
        </w:rPr>
        <w:t>87</w:t>
      </w: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en-GB"/>
        </w:rPr>
        <w:t>.  </w:t>
      </w:r>
      <w:r w:rsidR="0082350C" w:rsidRPr="00CC545F">
        <w:rPr>
          <w:rFonts w:ascii="Times New Roman" w:eastAsia="Times New Roman" w:hAnsi="Times New Roman" w:cs="Times New Roman"/>
          <w:szCs w:val="24"/>
          <w:lang w:eastAsia="en-GB"/>
        </w:rPr>
        <w:t>Trybunał zauważa, że zgodnie z utrwalonym orzecznictwem</w:t>
      </w:r>
      <w:r w:rsidR="00A761BA">
        <w:rPr>
          <w:rFonts w:ascii="Times New Roman" w:eastAsia="Times New Roman" w:hAnsi="Times New Roman" w:cs="Times New Roman"/>
          <w:szCs w:val="24"/>
          <w:lang w:eastAsia="en-GB"/>
        </w:rPr>
        <w:t>,</w:t>
      </w:r>
      <w:r w:rsidR="006B1971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B34063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2F7DB3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spoczywający na </w:t>
      </w:r>
      <w:r w:rsidR="00667B41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Wysokich Układających się Stronach </w:t>
      </w:r>
      <w:r w:rsidR="00B34063" w:rsidRPr="00CC545F">
        <w:rPr>
          <w:rFonts w:ascii="Times New Roman" w:eastAsia="Times New Roman" w:hAnsi="Times New Roman" w:cs="Times New Roman"/>
          <w:szCs w:val="24"/>
          <w:lang w:eastAsia="en-GB"/>
        </w:rPr>
        <w:t>obow</w:t>
      </w:r>
      <w:r w:rsidR="00B34063">
        <w:rPr>
          <w:rFonts w:ascii="Times New Roman" w:eastAsia="Times New Roman" w:hAnsi="Times New Roman" w:cs="Times New Roman"/>
          <w:szCs w:val="24"/>
          <w:lang w:eastAsia="en-GB"/>
        </w:rPr>
        <w:t>i</w:t>
      </w:r>
      <w:r w:rsidR="00B34063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ązek </w:t>
      </w:r>
      <w:r w:rsidR="00A761BA" w:rsidRPr="00CC545F">
        <w:rPr>
          <w:rFonts w:ascii="Times New Roman" w:eastAsia="Times New Roman" w:hAnsi="Times New Roman" w:cs="Times New Roman"/>
          <w:szCs w:val="24"/>
          <w:lang w:eastAsia="en-GB"/>
        </w:rPr>
        <w:t>zapewnienia każde</w:t>
      </w:r>
      <w:r w:rsidR="00A761BA">
        <w:rPr>
          <w:rFonts w:ascii="Times New Roman" w:eastAsia="Times New Roman" w:hAnsi="Times New Roman" w:cs="Times New Roman"/>
          <w:szCs w:val="24"/>
          <w:lang w:eastAsia="en-GB"/>
        </w:rPr>
        <w:t xml:space="preserve">j osobie </w:t>
      </w:r>
      <w:r w:rsidR="00A761BA" w:rsidRPr="00CC545F">
        <w:rPr>
          <w:rFonts w:ascii="Times New Roman" w:eastAsia="Times New Roman" w:hAnsi="Times New Roman" w:cs="Times New Roman"/>
          <w:szCs w:val="24"/>
          <w:lang w:eastAsia="en-GB"/>
        </w:rPr>
        <w:t>podlegające</w:t>
      </w:r>
      <w:r w:rsidR="00A761BA">
        <w:rPr>
          <w:rFonts w:ascii="Times New Roman" w:eastAsia="Times New Roman" w:hAnsi="Times New Roman" w:cs="Times New Roman"/>
          <w:szCs w:val="24"/>
          <w:lang w:eastAsia="en-GB"/>
        </w:rPr>
        <w:t xml:space="preserve">j </w:t>
      </w:r>
      <w:r w:rsidR="00A761B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ich jurysdykcji praw i wolności </w:t>
      </w:r>
      <w:r w:rsidR="00A761BA" w:rsidRPr="00CC545F">
        <w:rPr>
          <w:rFonts w:ascii="Times New Roman" w:eastAsia="Times New Roman" w:hAnsi="Times New Roman" w:cs="Times New Roman"/>
          <w:szCs w:val="24"/>
          <w:lang w:eastAsia="en-GB"/>
        </w:rPr>
        <w:lastRenderedPageBreak/>
        <w:t>określon</w:t>
      </w:r>
      <w:r w:rsidR="005B7D76">
        <w:rPr>
          <w:rFonts w:ascii="Times New Roman" w:eastAsia="Times New Roman" w:hAnsi="Times New Roman" w:cs="Times New Roman"/>
          <w:szCs w:val="24"/>
          <w:lang w:eastAsia="en-GB"/>
        </w:rPr>
        <w:t xml:space="preserve">ych </w:t>
      </w:r>
      <w:r w:rsidR="00A761BA" w:rsidRPr="00CC545F">
        <w:rPr>
          <w:rFonts w:ascii="Times New Roman" w:eastAsia="Times New Roman" w:hAnsi="Times New Roman" w:cs="Times New Roman"/>
          <w:szCs w:val="24"/>
          <w:lang w:eastAsia="en-GB"/>
        </w:rPr>
        <w:t>w Konwencji</w:t>
      </w:r>
      <w:r w:rsidR="005B7D76">
        <w:rPr>
          <w:rFonts w:ascii="Times New Roman" w:eastAsia="Times New Roman" w:hAnsi="Times New Roman" w:cs="Times New Roman"/>
          <w:szCs w:val="24"/>
          <w:lang w:eastAsia="en-GB"/>
        </w:rPr>
        <w:t>,</w:t>
      </w:r>
      <w:r w:rsidR="00A761BA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667B41" w:rsidRPr="00CC545F">
        <w:rPr>
          <w:rFonts w:ascii="Times New Roman" w:eastAsia="Times New Roman" w:hAnsi="Times New Roman" w:cs="Times New Roman"/>
          <w:szCs w:val="24"/>
          <w:lang w:eastAsia="en-GB"/>
        </w:rPr>
        <w:t>wynikający z Artykułu 1 Konwencji</w:t>
      </w:r>
      <w:r w:rsidR="00CA2457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316463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w </w:t>
      </w:r>
      <w:r w:rsidR="005B7D76">
        <w:rPr>
          <w:rFonts w:ascii="Times New Roman" w:eastAsia="Times New Roman" w:hAnsi="Times New Roman" w:cs="Times New Roman"/>
          <w:szCs w:val="24"/>
          <w:lang w:eastAsia="en-GB"/>
        </w:rPr>
        <w:t xml:space="preserve">związku </w:t>
      </w:r>
      <w:r w:rsidR="00316463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z </w:t>
      </w:r>
      <w:r w:rsidR="00465A79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Artykułem 3, </w:t>
      </w:r>
      <w:r w:rsidR="008D7EB3">
        <w:rPr>
          <w:rFonts w:ascii="Times New Roman" w:eastAsia="Times New Roman" w:hAnsi="Times New Roman" w:cs="Times New Roman"/>
          <w:szCs w:val="24"/>
          <w:lang w:eastAsia="en-GB"/>
        </w:rPr>
        <w:t>wymaga podjęcia</w:t>
      </w:r>
      <w:r w:rsidR="00435CA1">
        <w:rPr>
          <w:rFonts w:ascii="Times New Roman" w:eastAsia="Times New Roman" w:hAnsi="Times New Roman" w:cs="Times New Roman"/>
          <w:szCs w:val="24"/>
          <w:lang w:eastAsia="en-GB"/>
        </w:rPr>
        <w:t xml:space="preserve"> przez </w:t>
      </w:r>
      <w:r w:rsidR="00465A79" w:rsidRPr="00CC545F">
        <w:rPr>
          <w:rFonts w:ascii="Times New Roman" w:eastAsia="Times New Roman" w:hAnsi="Times New Roman" w:cs="Times New Roman"/>
          <w:szCs w:val="24"/>
          <w:lang w:eastAsia="en-GB"/>
        </w:rPr>
        <w:t>Państwo działa</w:t>
      </w:r>
      <w:r w:rsidR="00435CA1">
        <w:rPr>
          <w:rFonts w:ascii="Times New Roman" w:eastAsia="Times New Roman" w:hAnsi="Times New Roman" w:cs="Times New Roman"/>
          <w:szCs w:val="24"/>
          <w:lang w:eastAsia="en-GB"/>
        </w:rPr>
        <w:t xml:space="preserve">ń, </w:t>
      </w:r>
      <w:r w:rsidR="00465A79" w:rsidRPr="00CC545F">
        <w:rPr>
          <w:rFonts w:ascii="Times New Roman" w:eastAsia="Times New Roman" w:hAnsi="Times New Roman" w:cs="Times New Roman"/>
          <w:szCs w:val="24"/>
          <w:lang w:eastAsia="en-GB"/>
        </w:rPr>
        <w:t>mając</w:t>
      </w:r>
      <w:r w:rsidR="00435CA1">
        <w:rPr>
          <w:rFonts w:ascii="Times New Roman" w:eastAsia="Times New Roman" w:hAnsi="Times New Roman" w:cs="Times New Roman"/>
          <w:szCs w:val="24"/>
          <w:lang w:eastAsia="en-GB"/>
        </w:rPr>
        <w:t xml:space="preserve">ych </w:t>
      </w:r>
      <w:r w:rsidR="00465A79" w:rsidRPr="00CC545F">
        <w:rPr>
          <w:rFonts w:ascii="Times New Roman" w:eastAsia="Times New Roman" w:hAnsi="Times New Roman" w:cs="Times New Roman"/>
          <w:szCs w:val="24"/>
          <w:lang w:eastAsia="en-GB"/>
        </w:rPr>
        <w:t>na celu za</w:t>
      </w:r>
      <w:r w:rsidR="00435CA1">
        <w:rPr>
          <w:rFonts w:ascii="Times New Roman" w:eastAsia="Times New Roman" w:hAnsi="Times New Roman" w:cs="Times New Roman"/>
          <w:szCs w:val="24"/>
          <w:lang w:eastAsia="en-GB"/>
        </w:rPr>
        <w:t xml:space="preserve">gwarantowanie, </w:t>
      </w:r>
      <w:r w:rsidR="00465A79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aby osoby podlegające jego jurysdykcji nie </w:t>
      </w:r>
      <w:r w:rsidR="00435CA1">
        <w:rPr>
          <w:rFonts w:ascii="Times New Roman" w:eastAsia="Times New Roman" w:hAnsi="Times New Roman" w:cs="Times New Roman"/>
          <w:szCs w:val="24"/>
          <w:lang w:eastAsia="en-GB"/>
        </w:rPr>
        <w:t>stały się</w:t>
      </w:r>
      <w:r w:rsidR="00465A79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obiektem </w:t>
      </w:r>
      <w:r w:rsidR="001C0DA6">
        <w:rPr>
          <w:rFonts w:ascii="Times New Roman" w:eastAsia="Times New Roman" w:hAnsi="Times New Roman" w:cs="Times New Roman"/>
          <w:szCs w:val="24"/>
          <w:lang w:eastAsia="en-GB"/>
        </w:rPr>
        <w:t xml:space="preserve">znęcania się </w:t>
      </w:r>
      <w:r w:rsidR="005A2ACD" w:rsidRPr="00CC545F">
        <w:rPr>
          <w:rFonts w:ascii="Times New Roman" w:eastAsia="Times New Roman" w:hAnsi="Times New Roman" w:cs="Times New Roman"/>
          <w:szCs w:val="24"/>
          <w:lang w:eastAsia="en-GB"/>
        </w:rPr>
        <w:t>nie tylko ze strony funkcjonariuszy Państwa</w:t>
      </w:r>
      <w:r w:rsidR="00E61029">
        <w:rPr>
          <w:rFonts w:ascii="Times New Roman" w:eastAsia="Times New Roman" w:hAnsi="Times New Roman" w:cs="Times New Roman"/>
          <w:szCs w:val="24"/>
          <w:lang w:eastAsia="en-GB"/>
        </w:rPr>
        <w:t xml:space="preserve">, </w:t>
      </w:r>
      <w:r w:rsidR="005A2ACD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lecz także </w:t>
      </w:r>
      <w:r w:rsidR="00E61029">
        <w:rPr>
          <w:rFonts w:ascii="Times New Roman" w:eastAsia="Times New Roman" w:hAnsi="Times New Roman" w:cs="Times New Roman"/>
          <w:szCs w:val="24"/>
          <w:lang w:eastAsia="en-GB"/>
        </w:rPr>
        <w:t xml:space="preserve">ze strony </w:t>
      </w:r>
      <w:r w:rsidR="006333BE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osób prywatnych </w:t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(</w:t>
      </w:r>
      <w:r w:rsidR="006333B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patrz </w:t>
      </w:r>
      <w:r w:rsidR="00EB6C10" w:rsidRPr="00CC545F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Z. </w:t>
      </w:r>
      <w:r w:rsidR="003265DE" w:rsidRPr="00CC545F">
        <w:rPr>
          <w:rFonts w:ascii="Times New Roman" w:eastAsia="Times New Roman" w:hAnsi="Times New Roman" w:cs="Times New Roman"/>
          <w:i/>
          <w:szCs w:val="24"/>
          <w:lang w:eastAsia="fr-FR"/>
        </w:rPr>
        <w:t>i Inni p-ko Zjednoczonemu Kró</w:t>
      </w:r>
      <w:r w:rsidR="00E61029">
        <w:rPr>
          <w:rFonts w:ascii="Times New Roman" w:eastAsia="Times New Roman" w:hAnsi="Times New Roman" w:cs="Times New Roman"/>
          <w:i/>
          <w:szCs w:val="24"/>
          <w:lang w:eastAsia="fr-FR"/>
        </w:rPr>
        <w:t>l</w:t>
      </w:r>
      <w:r w:rsidR="003265DE" w:rsidRPr="00CC545F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estwu </w:t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[</w:t>
      </w:r>
      <w:r w:rsidR="00141D7E" w:rsidRPr="00CC545F">
        <w:rPr>
          <w:rFonts w:ascii="Times New Roman" w:eastAsia="Times New Roman" w:hAnsi="Times New Roman" w:cs="Times New Roman"/>
          <w:szCs w:val="24"/>
          <w:lang w:eastAsia="fr-FR"/>
        </w:rPr>
        <w:t>Wielka Izba</w:t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], n</w:t>
      </w:r>
      <w:r w:rsidR="00141D7E" w:rsidRPr="00CC545F">
        <w:rPr>
          <w:rFonts w:ascii="Times New Roman" w:eastAsia="Times New Roman" w:hAnsi="Times New Roman" w:cs="Times New Roman"/>
          <w:szCs w:val="24"/>
          <w:lang w:eastAsia="fr-FR"/>
        </w:rPr>
        <w:t>r</w:t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29392/95, § 73, ECHR 2001-V; 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J.L. </w:t>
      </w:r>
      <w:r w:rsidR="00141D7E" w:rsidRPr="00CC545F">
        <w:rPr>
          <w:rFonts w:ascii="Times New Roman" w:hAnsi="Times New Roman" w:cs="Times New Roman"/>
          <w:i/>
          <w:szCs w:val="24"/>
        </w:rPr>
        <w:t xml:space="preserve">p-ko </w:t>
      </w:r>
      <w:r w:rsidR="004F7B10" w:rsidRPr="00CC545F">
        <w:rPr>
          <w:rFonts w:ascii="Times New Roman" w:hAnsi="Times New Roman" w:cs="Times New Roman"/>
          <w:i/>
          <w:szCs w:val="24"/>
        </w:rPr>
        <w:t>Łotwie</w:t>
      </w:r>
      <w:r w:rsidR="00EB6C10" w:rsidRPr="00CC545F">
        <w:rPr>
          <w:rFonts w:ascii="Times New Roman" w:hAnsi="Times New Roman" w:cs="Times New Roman"/>
          <w:szCs w:val="24"/>
        </w:rPr>
        <w:t>, n</w:t>
      </w:r>
      <w:r w:rsidR="003F3751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> 23893/06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>, § 64, 1</w:t>
      </w:r>
      <w:r w:rsidR="00EB6C10" w:rsidRPr="00CC545F">
        <w:rPr>
          <w:rFonts w:ascii="Times New Roman" w:hAnsi="Times New Roman" w:cs="Times New Roman"/>
          <w:szCs w:val="24"/>
        </w:rPr>
        <w:t>7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 xml:space="preserve"> </w:t>
      </w:r>
      <w:r w:rsidR="003F3751" w:rsidRPr="00CC545F">
        <w:rPr>
          <w:rFonts w:ascii="Times New Roman" w:hAnsi="Times New Roman" w:cs="Times New Roman"/>
          <w:snapToGrid w:val="0"/>
          <w:szCs w:val="24"/>
        </w:rPr>
        <w:t xml:space="preserve">kwietnia </w:t>
      </w:r>
      <w:r w:rsidR="008D7EB3">
        <w:rPr>
          <w:rFonts w:ascii="Times New Roman" w:hAnsi="Times New Roman" w:cs="Times New Roman"/>
          <w:snapToGrid w:val="0"/>
          <w:szCs w:val="24"/>
        </w:rPr>
        <w:t>2012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 xml:space="preserve"> </w:t>
      </w:r>
      <w:r w:rsidR="00721FCA" w:rsidRPr="00CC545F">
        <w:rPr>
          <w:rFonts w:ascii="Times New Roman" w:hAnsi="Times New Roman" w:cs="Times New Roman"/>
          <w:snapToGrid w:val="0"/>
          <w:szCs w:val="24"/>
        </w:rPr>
        <w:t>oraz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 xml:space="preserve">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O’Keeffe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721FCA" w:rsidRPr="00CC545F">
        <w:rPr>
          <w:rFonts w:ascii="Times New Roman" w:hAnsi="Times New Roman" w:cs="Times New Roman"/>
          <w:i/>
          <w:szCs w:val="24"/>
        </w:rPr>
        <w:t xml:space="preserve">p-ko </w:t>
      </w:r>
      <w:r w:rsidR="00EB6C10" w:rsidRPr="00CC545F">
        <w:rPr>
          <w:rFonts w:ascii="Times New Roman" w:hAnsi="Times New Roman" w:cs="Times New Roman"/>
          <w:i/>
          <w:snapToGrid w:val="0"/>
          <w:szCs w:val="24"/>
        </w:rPr>
        <w:t xml:space="preserve"> Ir</w:t>
      </w:r>
      <w:r w:rsidR="00721FCA" w:rsidRPr="00CC545F">
        <w:rPr>
          <w:rFonts w:ascii="Times New Roman" w:hAnsi="Times New Roman" w:cs="Times New Roman"/>
          <w:i/>
          <w:snapToGrid w:val="0"/>
          <w:szCs w:val="24"/>
        </w:rPr>
        <w:t>landii</w:t>
      </w:r>
      <w:r w:rsidR="00EB6C10" w:rsidRPr="00CC545F">
        <w:rPr>
          <w:rFonts w:ascii="Times New Roman" w:hAnsi="Times New Roman" w:cs="Times New Roman"/>
          <w:i/>
          <w:snapToGrid w:val="0"/>
          <w:szCs w:val="24"/>
        </w:rPr>
        <w:t xml:space="preserve"> 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>[</w:t>
      </w:r>
      <w:r w:rsidR="00721FCA" w:rsidRPr="00CC545F">
        <w:rPr>
          <w:rFonts w:ascii="Times New Roman" w:hAnsi="Times New Roman" w:cs="Times New Roman"/>
          <w:snapToGrid w:val="0"/>
          <w:szCs w:val="24"/>
        </w:rPr>
        <w:t>Wielka Izba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 xml:space="preserve">], </w:t>
      </w:r>
      <w:r w:rsidR="00EB6C10" w:rsidRPr="00CC545F">
        <w:rPr>
          <w:rFonts w:ascii="Times New Roman" w:hAnsi="Times New Roman" w:cs="Times New Roman"/>
          <w:szCs w:val="24"/>
        </w:rPr>
        <w:t>n</w:t>
      </w:r>
      <w:r w:rsidR="00721FCA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> 35810/09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>, § 144, ECHR 2014 (</w:t>
      </w:r>
      <w:r w:rsidR="00721FCA" w:rsidRPr="00CC545F">
        <w:rPr>
          <w:rFonts w:ascii="Times New Roman" w:hAnsi="Times New Roman" w:cs="Times New Roman"/>
          <w:snapToGrid w:val="0"/>
          <w:szCs w:val="24"/>
        </w:rPr>
        <w:t>wyjątki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>)</w:t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88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8D7EB3">
        <w:rPr>
          <w:rFonts w:ascii="Times New Roman" w:eastAsia="Times New Roman" w:hAnsi="Times New Roman" w:cs="Times New Roman"/>
          <w:szCs w:val="24"/>
          <w:lang w:eastAsia="fr-FR"/>
        </w:rPr>
        <w:t>W przypadku więźniów Trybunał zawsze podkreślał</w:t>
      </w:r>
      <w:r w:rsidR="003D2DEB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716CB5" w:rsidRPr="00CC545F">
        <w:rPr>
          <w:rFonts w:ascii="Times New Roman" w:eastAsia="Times New Roman" w:hAnsi="Times New Roman" w:cs="Times New Roman"/>
          <w:szCs w:val="24"/>
          <w:lang w:eastAsia="fr-FR"/>
        </w:rPr>
        <w:t>że Pań</w:t>
      </w:r>
      <w:r w:rsidR="00C65B31" w:rsidRPr="00CC545F">
        <w:rPr>
          <w:rFonts w:ascii="Times New Roman" w:eastAsia="Times New Roman" w:hAnsi="Times New Roman" w:cs="Times New Roman"/>
          <w:szCs w:val="24"/>
          <w:lang w:eastAsia="fr-FR"/>
        </w:rPr>
        <w:t>s</w:t>
      </w:r>
      <w:r w:rsidR="00716CB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twa muszą </w:t>
      </w:r>
      <w:r w:rsidR="004E15A8" w:rsidRPr="00CC545F">
        <w:rPr>
          <w:rFonts w:ascii="Times New Roman" w:eastAsia="Times New Roman" w:hAnsi="Times New Roman" w:cs="Times New Roman"/>
          <w:szCs w:val="24"/>
          <w:lang w:eastAsia="fr-FR"/>
        </w:rPr>
        <w:t>zapewnić</w:t>
      </w:r>
      <w:r w:rsidR="00D00BA7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F4147E" w:rsidRPr="00CC545F">
        <w:rPr>
          <w:rFonts w:ascii="Times New Roman" w:eastAsia="Times New Roman" w:hAnsi="Times New Roman" w:cs="Times New Roman"/>
          <w:szCs w:val="24"/>
          <w:lang w:eastAsia="fr-FR"/>
        </w:rPr>
        <w:t>osadz</w:t>
      </w:r>
      <w:r w:rsidR="00D00BA7">
        <w:rPr>
          <w:rFonts w:ascii="Times New Roman" w:eastAsia="Times New Roman" w:hAnsi="Times New Roman" w:cs="Times New Roman"/>
          <w:szCs w:val="24"/>
          <w:lang w:eastAsia="fr-FR"/>
        </w:rPr>
        <w:t xml:space="preserve">onym </w:t>
      </w:r>
      <w:r w:rsidR="00383693">
        <w:rPr>
          <w:rFonts w:ascii="Times New Roman" w:eastAsia="Times New Roman" w:hAnsi="Times New Roman" w:cs="Times New Roman"/>
          <w:szCs w:val="24"/>
          <w:lang w:eastAsia="fr-FR"/>
        </w:rPr>
        <w:t>przebywa</w:t>
      </w:r>
      <w:r w:rsidR="00D00BA7">
        <w:rPr>
          <w:rFonts w:ascii="Times New Roman" w:eastAsia="Times New Roman" w:hAnsi="Times New Roman" w:cs="Times New Roman"/>
          <w:szCs w:val="24"/>
          <w:lang w:eastAsia="fr-FR"/>
        </w:rPr>
        <w:t xml:space="preserve">nie </w:t>
      </w:r>
      <w:r w:rsidR="00F4147E" w:rsidRPr="00CC545F">
        <w:rPr>
          <w:rFonts w:ascii="Times New Roman" w:eastAsia="Times New Roman" w:hAnsi="Times New Roman" w:cs="Times New Roman"/>
          <w:szCs w:val="24"/>
          <w:lang w:eastAsia="fr-FR"/>
        </w:rPr>
        <w:t>w warunkach</w:t>
      </w:r>
      <w:r w:rsidR="006539E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0E4EE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poszanowania </w:t>
      </w:r>
      <w:r w:rsidR="004163E5">
        <w:rPr>
          <w:rFonts w:ascii="Times New Roman" w:eastAsia="Times New Roman" w:hAnsi="Times New Roman" w:cs="Times New Roman"/>
          <w:szCs w:val="24"/>
          <w:lang w:eastAsia="fr-FR"/>
        </w:rPr>
        <w:t xml:space="preserve">ich </w:t>
      </w:r>
      <w:r w:rsidR="000E4EE3" w:rsidRPr="00CC545F">
        <w:rPr>
          <w:rFonts w:ascii="Times New Roman" w:eastAsia="Times New Roman" w:hAnsi="Times New Roman" w:cs="Times New Roman"/>
          <w:szCs w:val="24"/>
          <w:lang w:eastAsia="fr-FR"/>
        </w:rPr>
        <w:t>godności</w:t>
      </w:r>
      <w:r w:rsidR="005A3144" w:rsidRPr="005A3144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5A3144" w:rsidRPr="00CC545F">
        <w:rPr>
          <w:rFonts w:ascii="Times New Roman" w:eastAsia="Times New Roman" w:hAnsi="Times New Roman" w:cs="Times New Roman"/>
          <w:szCs w:val="24"/>
          <w:lang w:eastAsia="fr-FR"/>
        </w:rPr>
        <w:t>ludzkiej</w:t>
      </w:r>
      <w:r w:rsidR="000E4EE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F9694D">
        <w:rPr>
          <w:rFonts w:ascii="Times New Roman" w:eastAsia="Times New Roman" w:hAnsi="Times New Roman" w:cs="Times New Roman"/>
          <w:szCs w:val="24"/>
          <w:lang w:eastAsia="fr-FR"/>
        </w:rPr>
        <w:t xml:space="preserve">a </w:t>
      </w:r>
      <w:r w:rsidR="000E4EE3" w:rsidRPr="00CC545F">
        <w:rPr>
          <w:rFonts w:ascii="Times New Roman" w:eastAsia="Times New Roman" w:hAnsi="Times New Roman" w:cs="Times New Roman"/>
          <w:szCs w:val="24"/>
          <w:lang w:eastAsia="fr-FR"/>
        </w:rPr>
        <w:t>spos</w:t>
      </w:r>
      <w:r w:rsidR="005A3144">
        <w:rPr>
          <w:rFonts w:ascii="Times New Roman" w:eastAsia="Times New Roman" w:hAnsi="Times New Roman" w:cs="Times New Roman"/>
          <w:szCs w:val="24"/>
          <w:lang w:eastAsia="fr-FR"/>
        </w:rPr>
        <w:t xml:space="preserve">oby </w:t>
      </w:r>
      <w:r w:rsidR="000E4EE3" w:rsidRPr="00CC545F">
        <w:rPr>
          <w:rFonts w:ascii="Times New Roman" w:eastAsia="Times New Roman" w:hAnsi="Times New Roman" w:cs="Times New Roman"/>
          <w:szCs w:val="24"/>
          <w:lang w:eastAsia="fr-FR"/>
        </w:rPr>
        <w:t>i metod</w:t>
      </w:r>
      <w:r w:rsidR="005A3144">
        <w:rPr>
          <w:rFonts w:ascii="Times New Roman" w:eastAsia="Times New Roman" w:hAnsi="Times New Roman" w:cs="Times New Roman"/>
          <w:szCs w:val="24"/>
          <w:lang w:eastAsia="fr-FR"/>
        </w:rPr>
        <w:t xml:space="preserve">y </w:t>
      </w:r>
      <w:r w:rsidR="000E4EE3" w:rsidRPr="00CC545F">
        <w:rPr>
          <w:rFonts w:ascii="Times New Roman" w:eastAsia="Times New Roman" w:hAnsi="Times New Roman" w:cs="Times New Roman"/>
          <w:szCs w:val="24"/>
          <w:lang w:eastAsia="fr-FR"/>
        </w:rPr>
        <w:t>wykonywania środ</w:t>
      </w:r>
      <w:r w:rsidR="005A3144">
        <w:rPr>
          <w:rFonts w:ascii="Times New Roman" w:eastAsia="Times New Roman" w:hAnsi="Times New Roman" w:cs="Times New Roman"/>
          <w:szCs w:val="24"/>
          <w:lang w:eastAsia="fr-FR"/>
        </w:rPr>
        <w:t xml:space="preserve">ków prawnych </w:t>
      </w:r>
      <w:r w:rsidR="000E4EE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5A3144">
        <w:rPr>
          <w:rFonts w:ascii="Times New Roman" w:eastAsia="Times New Roman" w:hAnsi="Times New Roman" w:cs="Times New Roman"/>
          <w:szCs w:val="24"/>
          <w:lang w:eastAsia="fr-FR"/>
        </w:rPr>
        <w:t xml:space="preserve">nie mogą </w:t>
      </w:r>
      <w:r w:rsidR="000E4EE3" w:rsidRPr="00CC545F">
        <w:rPr>
          <w:rFonts w:ascii="Times New Roman" w:eastAsia="Times New Roman" w:hAnsi="Times New Roman" w:cs="Times New Roman"/>
          <w:szCs w:val="24"/>
          <w:lang w:eastAsia="fr-FR"/>
        </w:rPr>
        <w:t>naraża</w:t>
      </w:r>
      <w:r w:rsidR="005A3144">
        <w:rPr>
          <w:rFonts w:ascii="Times New Roman" w:eastAsia="Times New Roman" w:hAnsi="Times New Roman" w:cs="Times New Roman"/>
          <w:szCs w:val="24"/>
          <w:lang w:eastAsia="fr-FR"/>
        </w:rPr>
        <w:t xml:space="preserve">ć ich </w:t>
      </w:r>
      <w:r w:rsidR="000E4EE3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na </w:t>
      </w:r>
      <w:r w:rsidR="002D356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ból i cierpienie </w:t>
      </w:r>
      <w:r w:rsidR="00E062D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 </w:t>
      </w:r>
      <w:r w:rsidR="005A3144">
        <w:rPr>
          <w:rFonts w:ascii="Times New Roman" w:eastAsia="Times New Roman" w:hAnsi="Times New Roman" w:cs="Times New Roman"/>
          <w:szCs w:val="24"/>
          <w:lang w:eastAsia="fr-FR"/>
        </w:rPr>
        <w:t xml:space="preserve">stopniu </w:t>
      </w:r>
      <w:r w:rsidR="00E062D0" w:rsidRPr="00CC545F">
        <w:rPr>
          <w:rFonts w:ascii="Times New Roman" w:eastAsia="Times New Roman" w:hAnsi="Times New Roman" w:cs="Times New Roman"/>
          <w:szCs w:val="24"/>
          <w:lang w:eastAsia="fr-FR"/>
        </w:rPr>
        <w:t>wykraczając</w:t>
      </w:r>
      <w:r w:rsidR="00CA7E28">
        <w:rPr>
          <w:rFonts w:ascii="Times New Roman" w:eastAsia="Times New Roman" w:hAnsi="Times New Roman" w:cs="Times New Roman"/>
          <w:szCs w:val="24"/>
          <w:lang w:eastAsia="fr-FR"/>
        </w:rPr>
        <w:t xml:space="preserve">ym </w:t>
      </w:r>
      <w:r w:rsidR="00E062D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poza nieuchronny poziom </w:t>
      </w:r>
      <w:r w:rsidR="007569E4">
        <w:rPr>
          <w:rFonts w:ascii="Times New Roman" w:eastAsia="Times New Roman" w:hAnsi="Times New Roman" w:cs="Times New Roman"/>
          <w:szCs w:val="24"/>
          <w:lang w:eastAsia="fr-FR"/>
        </w:rPr>
        <w:t>dolegliwości</w:t>
      </w:r>
      <w:r w:rsidR="0051672F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1F1CA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wynikający z </w:t>
      </w:r>
      <w:r w:rsidR="0051672F">
        <w:rPr>
          <w:rFonts w:ascii="Times New Roman" w:eastAsia="Times New Roman" w:hAnsi="Times New Roman" w:cs="Times New Roman"/>
          <w:szCs w:val="24"/>
          <w:lang w:eastAsia="fr-FR"/>
        </w:rPr>
        <w:t>przebywania w zakładzie karnym</w:t>
      </w:r>
      <w:r w:rsidR="008D7EB3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EC6621">
        <w:rPr>
          <w:rFonts w:ascii="Times New Roman" w:eastAsia="Times New Roman" w:hAnsi="Times New Roman" w:cs="Times New Roman"/>
          <w:szCs w:val="24"/>
          <w:lang w:eastAsia="fr-FR"/>
        </w:rPr>
        <w:t xml:space="preserve"> nadto, </w:t>
      </w:r>
      <w:r w:rsidR="0051672F">
        <w:rPr>
          <w:rFonts w:ascii="Times New Roman" w:eastAsia="Times New Roman" w:hAnsi="Times New Roman" w:cs="Times New Roman"/>
          <w:szCs w:val="24"/>
          <w:lang w:eastAsia="fr-FR"/>
        </w:rPr>
        <w:t xml:space="preserve">przy </w:t>
      </w:r>
      <w:r w:rsidR="000D6A11" w:rsidRPr="00CC545F">
        <w:rPr>
          <w:rFonts w:ascii="Times New Roman" w:eastAsia="Times New Roman" w:hAnsi="Times New Roman" w:cs="Times New Roman"/>
          <w:szCs w:val="24"/>
          <w:lang w:eastAsia="fr-FR"/>
        </w:rPr>
        <w:t>uwzględni</w:t>
      </w:r>
      <w:r w:rsidR="0051672F">
        <w:rPr>
          <w:rFonts w:ascii="Times New Roman" w:eastAsia="Times New Roman" w:hAnsi="Times New Roman" w:cs="Times New Roman"/>
          <w:szCs w:val="24"/>
          <w:lang w:eastAsia="fr-FR"/>
        </w:rPr>
        <w:t xml:space="preserve">eniu </w:t>
      </w:r>
      <w:r w:rsidR="000D6A11" w:rsidRPr="00CC545F">
        <w:rPr>
          <w:rFonts w:ascii="Times New Roman" w:eastAsia="Times New Roman" w:hAnsi="Times New Roman" w:cs="Times New Roman"/>
          <w:szCs w:val="24"/>
          <w:lang w:eastAsia="fr-FR"/>
        </w:rPr>
        <w:t>praktyczn</w:t>
      </w:r>
      <w:r w:rsidR="0051672F">
        <w:rPr>
          <w:rFonts w:ascii="Times New Roman" w:eastAsia="Times New Roman" w:hAnsi="Times New Roman" w:cs="Times New Roman"/>
          <w:szCs w:val="24"/>
          <w:lang w:eastAsia="fr-FR"/>
        </w:rPr>
        <w:t xml:space="preserve">ych </w:t>
      </w:r>
      <w:r w:rsidR="000D6A11" w:rsidRPr="00CC545F">
        <w:rPr>
          <w:rFonts w:ascii="Times New Roman" w:eastAsia="Times New Roman" w:hAnsi="Times New Roman" w:cs="Times New Roman"/>
          <w:szCs w:val="24"/>
          <w:lang w:eastAsia="fr-FR"/>
        </w:rPr>
        <w:t>wym</w:t>
      </w:r>
      <w:r w:rsidR="0051672F">
        <w:rPr>
          <w:rFonts w:ascii="Times New Roman" w:eastAsia="Times New Roman" w:hAnsi="Times New Roman" w:cs="Times New Roman"/>
          <w:szCs w:val="24"/>
          <w:lang w:eastAsia="fr-FR"/>
        </w:rPr>
        <w:t xml:space="preserve">ogów </w:t>
      </w:r>
      <w:r w:rsidR="00EC6621">
        <w:rPr>
          <w:rFonts w:ascii="Times New Roman" w:eastAsia="Times New Roman" w:hAnsi="Times New Roman" w:cs="Times New Roman"/>
          <w:szCs w:val="24"/>
          <w:lang w:eastAsia="fr-FR"/>
        </w:rPr>
        <w:t xml:space="preserve">stanu pozbawienia wolności, </w:t>
      </w:r>
      <w:r w:rsidR="007702E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zdrowie i dobrostan </w:t>
      </w:r>
      <w:r w:rsidR="00EC6621">
        <w:rPr>
          <w:rFonts w:ascii="Times New Roman" w:eastAsia="Times New Roman" w:hAnsi="Times New Roman" w:cs="Times New Roman"/>
          <w:szCs w:val="24"/>
          <w:lang w:eastAsia="fr-FR"/>
        </w:rPr>
        <w:t xml:space="preserve">osadzonych </w:t>
      </w:r>
      <w:r w:rsidR="0061763F">
        <w:rPr>
          <w:rFonts w:ascii="Times New Roman" w:eastAsia="Times New Roman" w:hAnsi="Times New Roman" w:cs="Times New Roman"/>
          <w:szCs w:val="24"/>
          <w:lang w:eastAsia="fr-FR"/>
        </w:rPr>
        <w:t xml:space="preserve">powinny być </w:t>
      </w:r>
      <w:r w:rsidR="007702E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odpowiednio zabezpieczone (patrz 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Kudła </w:t>
      </w:r>
      <w:r w:rsidR="005C1AC2" w:rsidRPr="00CC545F">
        <w:rPr>
          <w:rFonts w:ascii="Times New Roman" w:hAnsi="Times New Roman" w:cs="Times New Roman"/>
          <w:i/>
          <w:szCs w:val="24"/>
        </w:rPr>
        <w:t xml:space="preserve">p-ko </w:t>
      </w:r>
      <w:r w:rsidR="00EB6C10" w:rsidRPr="00CC545F">
        <w:rPr>
          <w:rFonts w:ascii="Times New Roman" w:hAnsi="Times New Roman" w:cs="Times New Roman"/>
          <w:i/>
          <w:szCs w:val="24"/>
        </w:rPr>
        <w:t>Pol</w:t>
      </w:r>
      <w:r w:rsidR="005C1AC2" w:rsidRPr="00CC545F">
        <w:rPr>
          <w:rFonts w:ascii="Times New Roman" w:hAnsi="Times New Roman" w:cs="Times New Roman"/>
          <w:i/>
          <w:szCs w:val="24"/>
        </w:rPr>
        <w:t>sce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EB6C10" w:rsidRPr="00CC545F">
        <w:rPr>
          <w:rFonts w:ascii="Times New Roman" w:hAnsi="Times New Roman" w:cs="Times New Roman"/>
          <w:szCs w:val="24"/>
        </w:rPr>
        <w:t>[</w:t>
      </w:r>
      <w:r w:rsidR="005C1AC2" w:rsidRPr="00CC545F">
        <w:rPr>
          <w:rFonts w:ascii="Times New Roman" w:hAnsi="Times New Roman" w:cs="Times New Roman"/>
          <w:szCs w:val="24"/>
        </w:rPr>
        <w:t>Wielka Izba</w:t>
      </w:r>
      <w:r w:rsidR="00EB6C10" w:rsidRPr="00CC545F">
        <w:rPr>
          <w:rFonts w:ascii="Times New Roman" w:hAnsi="Times New Roman" w:cs="Times New Roman"/>
          <w:szCs w:val="24"/>
        </w:rPr>
        <w:t>], n</w:t>
      </w:r>
      <w:r w:rsidR="005C1AC2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 xml:space="preserve"> 30210/96, § 94, ECHR 2000</w:t>
      </w:r>
      <w:r w:rsidR="00EB6C10" w:rsidRPr="00CC545F">
        <w:rPr>
          <w:rFonts w:ascii="Times New Roman" w:hAnsi="Times New Roman" w:cs="Times New Roman"/>
          <w:szCs w:val="24"/>
        </w:rPr>
        <w:noBreakHyphen/>
        <w:t xml:space="preserve">XI). </w:t>
      </w:r>
      <w:r w:rsidR="00EC6621">
        <w:rPr>
          <w:rFonts w:ascii="Times New Roman" w:hAnsi="Times New Roman" w:cs="Times New Roman"/>
          <w:szCs w:val="24"/>
        </w:rPr>
        <w:t>J</w:t>
      </w:r>
      <w:r w:rsidR="00EC6621" w:rsidRPr="00CC545F">
        <w:rPr>
          <w:rFonts w:ascii="Times New Roman" w:hAnsi="Times New Roman" w:cs="Times New Roman"/>
          <w:szCs w:val="24"/>
        </w:rPr>
        <w:t>ednak</w:t>
      </w:r>
      <w:r w:rsidR="00EC6621">
        <w:rPr>
          <w:rFonts w:ascii="Times New Roman" w:hAnsi="Times New Roman" w:cs="Times New Roman"/>
          <w:szCs w:val="24"/>
        </w:rPr>
        <w:t>że, z</w:t>
      </w:r>
      <w:r w:rsidR="00BB43B3" w:rsidRPr="00CC545F">
        <w:rPr>
          <w:rFonts w:ascii="Times New Roman" w:hAnsi="Times New Roman" w:cs="Times New Roman"/>
          <w:szCs w:val="24"/>
        </w:rPr>
        <w:t>ajm</w:t>
      </w:r>
      <w:r w:rsidR="003D2DEB">
        <w:rPr>
          <w:rFonts w:ascii="Times New Roman" w:hAnsi="Times New Roman" w:cs="Times New Roman"/>
          <w:szCs w:val="24"/>
        </w:rPr>
        <w:t>u</w:t>
      </w:r>
      <w:r w:rsidR="00BB43B3" w:rsidRPr="00CC545F">
        <w:rPr>
          <w:rFonts w:ascii="Times New Roman" w:hAnsi="Times New Roman" w:cs="Times New Roman"/>
          <w:szCs w:val="24"/>
        </w:rPr>
        <w:t xml:space="preserve">jąc takie stanowisko, </w:t>
      </w:r>
      <w:r w:rsidR="006D1AFA">
        <w:rPr>
          <w:rFonts w:ascii="Times New Roman" w:hAnsi="Times New Roman" w:cs="Times New Roman"/>
          <w:szCs w:val="24"/>
        </w:rPr>
        <w:t xml:space="preserve"> </w:t>
      </w:r>
      <w:r w:rsidR="00BB43B3" w:rsidRPr="00CC545F">
        <w:rPr>
          <w:rFonts w:ascii="Times New Roman" w:hAnsi="Times New Roman" w:cs="Times New Roman"/>
          <w:szCs w:val="24"/>
        </w:rPr>
        <w:t xml:space="preserve">Trybunał konsekwentnie interpretował </w:t>
      </w:r>
      <w:r w:rsidR="00025DC8" w:rsidRPr="00CC545F">
        <w:rPr>
          <w:rFonts w:ascii="Times New Roman" w:hAnsi="Times New Roman" w:cs="Times New Roman"/>
          <w:szCs w:val="24"/>
        </w:rPr>
        <w:t xml:space="preserve">ten obowiązek w sposób, który nie </w:t>
      </w:r>
      <w:r w:rsidR="00EC6621">
        <w:rPr>
          <w:rFonts w:ascii="Times New Roman" w:hAnsi="Times New Roman" w:cs="Times New Roman"/>
          <w:szCs w:val="24"/>
        </w:rPr>
        <w:t xml:space="preserve">wymaga </w:t>
      </w:r>
      <w:r w:rsidR="00025DC8" w:rsidRPr="00CC545F">
        <w:rPr>
          <w:rFonts w:ascii="Times New Roman" w:hAnsi="Times New Roman" w:cs="Times New Roman"/>
          <w:szCs w:val="24"/>
        </w:rPr>
        <w:t>nakłada</w:t>
      </w:r>
      <w:r w:rsidR="00EC6621">
        <w:rPr>
          <w:rFonts w:ascii="Times New Roman" w:hAnsi="Times New Roman" w:cs="Times New Roman"/>
          <w:szCs w:val="24"/>
        </w:rPr>
        <w:t xml:space="preserve">nia </w:t>
      </w:r>
      <w:r w:rsidR="006D1AFA" w:rsidRPr="00CC545F">
        <w:rPr>
          <w:rFonts w:ascii="Times New Roman" w:hAnsi="Times New Roman" w:cs="Times New Roman"/>
          <w:szCs w:val="24"/>
        </w:rPr>
        <w:t xml:space="preserve">na władze </w:t>
      </w:r>
      <w:r w:rsidR="006D1AFA">
        <w:rPr>
          <w:rFonts w:ascii="Times New Roman" w:hAnsi="Times New Roman" w:cs="Times New Roman"/>
          <w:szCs w:val="24"/>
        </w:rPr>
        <w:t xml:space="preserve">państwowe </w:t>
      </w:r>
      <w:r w:rsidR="00D77E7B" w:rsidRPr="00CC545F">
        <w:rPr>
          <w:rFonts w:ascii="Times New Roman" w:hAnsi="Times New Roman" w:cs="Times New Roman"/>
          <w:szCs w:val="24"/>
        </w:rPr>
        <w:t xml:space="preserve">niemożliwych </w:t>
      </w:r>
      <w:r w:rsidR="00E04817">
        <w:rPr>
          <w:rFonts w:ascii="Times New Roman" w:hAnsi="Times New Roman" w:cs="Times New Roman"/>
          <w:szCs w:val="24"/>
        </w:rPr>
        <w:t xml:space="preserve">do udźwignięcia </w:t>
      </w:r>
      <w:r w:rsidR="00D77E7B" w:rsidRPr="00CC545F">
        <w:rPr>
          <w:rFonts w:ascii="Times New Roman" w:hAnsi="Times New Roman" w:cs="Times New Roman"/>
          <w:szCs w:val="24"/>
        </w:rPr>
        <w:t xml:space="preserve">lub nieproporcjonalnych ciężarów </w:t>
      </w:r>
      <w:r w:rsidR="00EB6C10" w:rsidRPr="00CC545F">
        <w:rPr>
          <w:rFonts w:ascii="Times New Roman" w:eastAsia="Times New Roman" w:hAnsi="Times New Roman" w:cs="Times New Roman"/>
          <w:szCs w:val="24"/>
        </w:rPr>
        <w:t>(</w:t>
      </w:r>
      <w:r w:rsidR="00D77E7B" w:rsidRPr="00CC545F">
        <w:rPr>
          <w:rFonts w:ascii="Times New Roman" w:eastAsia="Times New Roman" w:hAnsi="Times New Roman" w:cs="Times New Roman"/>
          <w:szCs w:val="24"/>
        </w:rPr>
        <w:t>patrz</w:t>
      </w:r>
      <w:r w:rsidR="00EB6C10" w:rsidRPr="00CC545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EB6C10" w:rsidRPr="00CC545F">
        <w:rPr>
          <w:rFonts w:ascii="Times New Roman" w:eastAsia="Times New Roman" w:hAnsi="Times New Roman" w:cs="Times New Roman"/>
          <w:i/>
          <w:szCs w:val="24"/>
        </w:rPr>
        <w:t>Pantea</w:t>
      </w:r>
      <w:proofErr w:type="spellEnd"/>
      <w:r w:rsidR="00EB6C10" w:rsidRPr="00CC545F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CD30BA" w:rsidRPr="00CC545F">
        <w:rPr>
          <w:rFonts w:ascii="Times New Roman" w:eastAsia="Times New Roman" w:hAnsi="Times New Roman" w:cs="Times New Roman"/>
          <w:i/>
          <w:szCs w:val="24"/>
        </w:rPr>
        <w:t>p-ko</w:t>
      </w:r>
      <w:r w:rsidR="00EB6C10" w:rsidRPr="00CC545F">
        <w:rPr>
          <w:rFonts w:ascii="Times New Roman" w:eastAsia="Times New Roman" w:hAnsi="Times New Roman" w:cs="Times New Roman"/>
          <w:i/>
          <w:szCs w:val="24"/>
        </w:rPr>
        <w:t xml:space="preserve"> R</w:t>
      </w:r>
      <w:r w:rsidR="00CD30BA" w:rsidRPr="00CC545F">
        <w:rPr>
          <w:rFonts w:ascii="Times New Roman" w:eastAsia="Times New Roman" w:hAnsi="Times New Roman" w:cs="Times New Roman"/>
          <w:i/>
          <w:szCs w:val="24"/>
        </w:rPr>
        <w:t>umunii</w:t>
      </w:r>
      <w:r w:rsidR="00EB6C10" w:rsidRPr="00CC545F">
        <w:rPr>
          <w:rFonts w:ascii="Times New Roman" w:eastAsia="Times New Roman" w:hAnsi="Times New Roman" w:cs="Times New Roman"/>
          <w:szCs w:val="24"/>
        </w:rPr>
        <w:t>,</w:t>
      </w:r>
      <w:r w:rsidR="00CD30BA" w:rsidRPr="00CC545F">
        <w:rPr>
          <w:rFonts w:ascii="Times New Roman" w:eastAsia="Times New Roman" w:hAnsi="Times New Roman" w:cs="Times New Roman"/>
          <w:szCs w:val="24"/>
        </w:rPr>
        <w:t xml:space="preserve"> </w:t>
      </w:r>
      <w:r w:rsidR="00EB6C10" w:rsidRPr="00CC545F">
        <w:rPr>
          <w:rFonts w:ascii="Times New Roman" w:eastAsia="Times New Roman" w:hAnsi="Times New Roman" w:cs="Times New Roman"/>
          <w:szCs w:val="24"/>
        </w:rPr>
        <w:t>n</w:t>
      </w:r>
      <w:r w:rsidR="00CD30BA" w:rsidRPr="00CC545F">
        <w:rPr>
          <w:rFonts w:ascii="Times New Roman" w:eastAsia="Times New Roman" w:hAnsi="Times New Roman" w:cs="Times New Roman"/>
          <w:szCs w:val="24"/>
        </w:rPr>
        <w:t>r</w:t>
      </w:r>
      <w:r w:rsidR="00EB6C10" w:rsidRPr="00CC545F">
        <w:rPr>
          <w:rFonts w:ascii="Times New Roman" w:eastAsia="Times New Roman" w:hAnsi="Times New Roman" w:cs="Times New Roman"/>
          <w:szCs w:val="24"/>
        </w:rPr>
        <w:t> 33343/96, § 189, ECHR 2003-VI (</w:t>
      </w:r>
      <w:r w:rsidR="00CD30BA" w:rsidRPr="00CC545F">
        <w:rPr>
          <w:rFonts w:ascii="Times New Roman" w:eastAsia="Times New Roman" w:hAnsi="Times New Roman" w:cs="Times New Roman"/>
          <w:szCs w:val="24"/>
        </w:rPr>
        <w:t>wyjątki</w:t>
      </w:r>
      <w:r w:rsidR="00EB6C10" w:rsidRPr="00CC545F">
        <w:rPr>
          <w:rFonts w:ascii="Times New Roman" w:eastAsia="Times New Roman" w:hAnsi="Times New Roman" w:cs="Times New Roman"/>
          <w:szCs w:val="24"/>
        </w:rPr>
        <w:t xml:space="preserve">); </w:t>
      </w:r>
      <w:r w:rsidR="00EB6C10" w:rsidRPr="00CC545F">
        <w:rPr>
          <w:rFonts w:ascii="Times New Roman" w:eastAsia="Times New Roman" w:hAnsi="Times New Roman" w:cs="Times New Roman"/>
          <w:i/>
          <w:szCs w:val="24"/>
        </w:rPr>
        <w:t xml:space="preserve">Stasi </w:t>
      </w:r>
      <w:r w:rsidR="00CD30BA" w:rsidRPr="00CC545F">
        <w:rPr>
          <w:rFonts w:ascii="Times New Roman" w:eastAsia="Times New Roman" w:hAnsi="Times New Roman" w:cs="Times New Roman"/>
          <w:i/>
          <w:szCs w:val="24"/>
        </w:rPr>
        <w:t xml:space="preserve">p-ko </w:t>
      </w:r>
      <w:r w:rsidR="00EB6C10" w:rsidRPr="00CC545F">
        <w:rPr>
          <w:rFonts w:ascii="Times New Roman" w:eastAsia="Times New Roman" w:hAnsi="Times New Roman" w:cs="Times New Roman"/>
          <w:i/>
          <w:szCs w:val="24"/>
        </w:rPr>
        <w:t>Franc</w:t>
      </w:r>
      <w:r w:rsidR="00E334BC" w:rsidRPr="00CC545F">
        <w:rPr>
          <w:rFonts w:ascii="Times New Roman" w:eastAsia="Times New Roman" w:hAnsi="Times New Roman" w:cs="Times New Roman"/>
          <w:i/>
          <w:szCs w:val="24"/>
        </w:rPr>
        <w:t>ji</w:t>
      </w:r>
      <w:r w:rsidR="00EB6C10" w:rsidRPr="00CC545F">
        <w:rPr>
          <w:rFonts w:ascii="Times New Roman" w:eastAsia="Times New Roman" w:hAnsi="Times New Roman" w:cs="Times New Roman"/>
          <w:szCs w:val="24"/>
        </w:rPr>
        <w:t>, n</w:t>
      </w:r>
      <w:r w:rsidR="00E334BC" w:rsidRPr="00CC545F">
        <w:rPr>
          <w:rFonts w:ascii="Times New Roman" w:eastAsia="Times New Roman" w:hAnsi="Times New Roman" w:cs="Times New Roman"/>
          <w:szCs w:val="24"/>
        </w:rPr>
        <w:t>r</w:t>
      </w:r>
      <w:r w:rsidR="00EB6C10" w:rsidRPr="00CC545F">
        <w:rPr>
          <w:rFonts w:ascii="Times New Roman" w:eastAsia="Times New Roman" w:hAnsi="Times New Roman" w:cs="Times New Roman"/>
          <w:szCs w:val="24"/>
        </w:rPr>
        <w:t> 25001/07</w:t>
      </w:r>
      <w:r w:rsidR="00EB6C10" w:rsidRPr="00CC545F">
        <w:rPr>
          <w:rFonts w:ascii="Times New Roman" w:eastAsia="Times New Roman" w:hAnsi="Times New Roman" w:cs="Times New Roman"/>
          <w:snapToGrid w:val="0"/>
          <w:szCs w:val="24"/>
        </w:rPr>
        <w:t xml:space="preserve">, § 78, 20 </w:t>
      </w:r>
      <w:r w:rsidR="00E334BC" w:rsidRPr="00CC545F">
        <w:rPr>
          <w:rFonts w:ascii="Times New Roman" w:eastAsia="Times New Roman" w:hAnsi="Times New Roman" w:cs="Times New Roman"/>
          <w:snapToGrid w:val="0"/>
          <w:szCs w:val="24"/>
        </w:rPr>
        <w:t>października</w:t>
      </w:r>
      <w:r w:rsidR="00EB6C10" w:rsidRPr="00CC545F">
        <w:rPr>
          <w:rFonts w:ascii="Times New Roman" w:eastAsia="Times New Roman" w:hAnsi="Times New Roman" w:cs="Times New Roman"/>
          <w:snapToGrid w:val="0"/>
          <w:szCs w:val="24"/>
        </w:rPr>
        <w:t xml:space="preserve"> 2011</w:t>
      </w:r>
      <w:r w:rsidR="00EB6C10" w:rsidRPr="00CC545F">
        <w:rPr>
          <w:rFonts w:ascii="Times New Roman" w:eastAsia="Times New Roman" w:hAnsi="Times New Roman" w:cs="Times New Roman"/>
          <w:szCs w:val="24"/>
        </w:rPr>
        <w:t>).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iCs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</w:rPr>
        <w:t>89</w:t>
      </w:r>
      <w:r w:rsidRPr="00CC545F">
        <w:rPr>
          <w:rFonts w:ascii="Times New Roman" w:eastAsia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</w:rPr>
        <w:t>.  </w:t>
      </w:r>
      <w:r w:rsidR="00294E21" w:rsidRPr="00CC545F">
        <w:rPr>
          <w:rFonts w:ascii="Times New Roman" w:eastAsia="Times New Roman" w:hAnsi="Times New Roman" w:cs="Times New Roman"/>
          <w:szCs w:val="24"/>
        </w:rPr>
        <w:t>Mając na względzie absolutny chara</w:t>
      </w:r>
      <w:r w:rsidR="00574DE9">
        <w:rPr>
          <w:rFonts w:ascii="Times New Roman" w:eastAsia="Times New Roman" w:hAnsi="Times New Roman" w:cs="Times New Roman"/>
          <w:szCs w:val="24"/>
        </w:rPr>
        <w:t>k</w:t>
      </w:r>
      <w:r w:rsidR="00294E21" w:rsidRPr="00CC545F">
        <w:rPr>
          <w:rFonts w:ascii="Times New Roman" w:eastAsia="Times New Roman" w:hAnsi="Times New Roman" w:cs="Times New Roman"/>
          <w:szCs w:val="24"/>
        </w:rPr>
        <w:t xml:space="preserve">ter ochrony gwarantowanej na podstawie Artykułu 3 Konwencji i </w:t>
      </w:r>
      <w:r w:rsidR="00A30559" w:rsidRPr="00CC545F">
        <w:rPr>
          <w:rFonts w:ascii="Times New Roman" w:eastAsia="Times New Roman" w:hAnsi="Times New Roman" w:cs="Times New Roman"/>
          <w:szCs w:val="24"/>
        </w:rPr>
        <w:t xml:space="preserve">uznając jej </w:t>
      </w:r>
      <w:r w:rsidR="004B1D5B">
        <w:rPr>
          <w:rFonts w:ascii="Times New Roman" w:eastAsia="Times New Roman" w:hAnsi="Times New Roman" w:cs="Times New Roman"/>
          <w:szCs w:val="24"/>
        </w:rPr>
        <w:t xml:space="preserve">zasadnicze znaczenie </w:t>
      </w:r>
      <w:r w:rsidR="00A30559" w:rsidRPr="00CC545F">
        <w:rPr>
          <w:rFonts w:ascii="Times New Roman" w:eastAsia="Times New Roman" w:hAnsi="Times New Roman" w:cs="Times New Roman"/>
          <w:szCs w:val="24"/>
        </w:rPr>
        <w:t>w systemie Konwencji</w:t>
      </w:r>
      <w:r w:rsidR="00840C32" w:rsidRPr="00CC545F">
        <w:rPr>
          <w:rFonts w:ascii="Times New Roman" w:eastAsia="Times New Roman" w:hAnsi="Times New Roman" w:cs="Times New Roman"/>
          <w:szCs w:val="24"/>
        </w:rPr>
        <w:t xml:space="preserve">, Trybunał wypracował test </w:t>
      </w:r>
      <w:r w:rsidR="00F463B2">
        <w:rPr>
          <w:rFonts w:ascii="Times New Roman" w:eastAsia="Times New Roman" w:hAnsi="Times New Roman" w:cs="Times New Roman"/>
          <w:szCs w:val="24"/>
        </w:rPr>
        <w:t xml:space="preserve">w odniesieniu do </w:t>
      </w:r>
      <w:r w:rsidR="00840C32" w:rsidRPr="00CC545F">
        <w:rPr>
          <w:rFonts w:ascii="Times New Roman" w:eastAsia="Times New Roman" w:hAnsi="Times New Roman" w:cs="Times New Roman"/>
          <w:szCs w:val="24"/>
        </w:rPr>
        <w:t>spraw dotyczących pozytywnego obowiązku Państwa</w:t>
      </w:r>
      <w:r w:rsidR="00574DE9">
        <w:rPr>
          <w:rFonts w:ascii="Times New Roman" w:eastAsia="Times New Roman" w:hAnsi="Times New Roman" w:cs="Times New Roman"/>
          <w:szCs w:val="24"/>
        </w:rPr>
        <w:t>,</w:t>
      </w:r>
      <w:r w:rsidR="00840C32" w:rsidRPr="00CC545F">
        <w:rPr>
          <w:rFonts w:ascii="Times New Roman" w:eastAsia="Times New Roman" w:hAnsi="Times New Roman" w:cs="Times New Roman"/>
          <w:szCs w:val="24"/>
        </w:rPr>
        <w:t xml:space="preserve"> wynikającego z tego przepisu Konwencji. </w:t>
      </w:r>
      <w:r w:rsidR="002A5E5C" w:rsidRPr="00CC545F">
        <w:rPr>
          <w:rFonts w:ascii="Times New Roman" w:eastAsia="Times New Roman" w:hAnsi="Times New Roman" w:cs="Times New Roman"/>
          <w:szCs w:val="24"/>
        </w:rPr>
        <w:t xml:space="preserve">W szczególności Trybunał uznał, że aby </w:t>
      </w:r>
      <w:r w:rsidR="00420AD6">
        <w:rPr>
          <w:rFonts w:ascii="Times New Roman" w:eastAsia="Times New Roman" w:hAnsi="Times New Roman" w:cs="Times New Roman"/>
          <w:szCs w:val="24"/>
        </w:rPr>
        <w:t xml:space="preserve">skarżący </w:t>
      </w:r>
      <w:r w:rsidR="00C648CF">
        <w:rPr>
          <w:rFonts w:ascii="Times New Roman" w:eastAsia="Times New Roman" w:hAnsi="Times New Roman" w:cs="Times New Roman"/>
          <w:szCs w:val="24"/>
        </w:rPr>
        <w:t xml:space="preserve">mógł </w:t>
      </w:r>
      <w:r w:rsidR="008D7EB3">
        <w:rPr>
          <w:rFonts w:ascii="Times New Roman" w:eastAsia="Times New Roman" w:hAnsi="Times New Roman" w:cs="Times New Roman"/>
          <w:szCs w:val="24"/>
        </w:rPr>
        <w:t>skutecznie</w:t>
      </w:r>
      <w:r w:rsidR="002A5E5C" w:rsidRPr="00CC545F">
        <w:rPr>
          <w:rFonts w:ascii="Times New Roman" w:eastAsia="Times New Roman" w:hAnsi="Times New Roman" w:cs="Times New Roman"/>
          <w:szCs w:val="24"/>
        </w:rPr>
        <w:t xml:space="preserve"> podnosić naruszenie </w:t>
      </w:r>
      <w:r w:rsidR="00D47956">
        <w:rPr>
          <w:rFonts w:ascii="Times New Roman" w:eastAsia="Times New Roman" w:hAnsi="Times New Roman" w:cs="Times New Roman"/>
          <w:szCs w:val="24"/>
        </w:rPr>
        <w:t xml:space="preserve">jego </w:t>
      </w:r>
      <w:r w:rsidR="00786C95" w:rsidRPr="00CC545F">
        <w:rPr>
          <w:rFonts w:ascii="Times New Roman" w:eastAsia="Times New Roman" w:hAnsi="Times New Roman" w:cs="Times New Roman"/>
          <w:szCs w:val="24"/>
        </w:rPr>
        <w:t>praw wynikając</w:t>
      </w:r>
      <w:r w:rsidR="00D47956">
        <w:rPr>
          <w:rFonts w:ascii="Times New Roman" w:eastAsia="Times New Roman" w:hAnsi="Times New Roman" w:cs="Times New Roman"/>
          <w:szCs w:val="24"/>
        </w:rPr>
        <w:t xml:space="preserve">ych </w:t>
      </w:r>
      <w:r w:rsidR="00786C95" w:rsidRPr="00CC545F">
        <w:rPr>
          <w:rFonts w:ascii="Times New Roman" w:eastAsia="Times New Roman" w:hAnsi="Times New Roman" w:cs="Times New Roman"/>
          <w:szCs w:val="24"/>
        </w:rPr>
        <w:t xml:space="preserve">z Artykułu 3 </w:t>
      </w:r>
      <w:r w:rsidR="00B12FF5" w:rsidRPr="00CC545F">
        <w:rPr>
          <w:rFonts w:ascii="Times New Roman" w:eastAsia="Times New Roman" w:hAnsi="Times New Roman" w:cs="Times New Roman"/>
          <w:szCs w:val="24"/>
        </w:rPr>
        <w:t>wystarczy</w:t>
      </w:r>
      <w:r w:rsidR="00F9050C">
        <w:rPr>
          <w:rFonts w:ascii="Times New Roman" w:eastAsia="Times New Roman" w:hAnsi="Times New Roman" w:cs="Times New Roman"/>
          <w:szCs w:val="24"/>
        </w:rPr>
        <w:t xml:space="preserve"> b</w:t>
      </w:r>
      <w:r w:rsidR="00B12FF5" w:rsidRPr="00CC545F">
        <w:rPr>
          <w:rFonts w:ascii="Times New Roman" w:eastAsia="Times New Roman" w:hAnsi="Times New Roman" w:cs="Times New Roman"/>
          <w:szCs w:val="24"/>
        </w:rPr>
        <w:t>y wykazał</w:t>
      </w:r>
      <w:r w:rsidR="0097616B">
        <w:rPr>
          <w:rFonts w:ascii="Times New Roman" w:eastAsia="Times New Roman" w:hAnsi="Times New Roman" w:cs="Times New Roman"/>
          <w:szCs w:val="24"/>
        </w:rPr>
        <w:t>,</w:t>
      </w:r>
      <w:r w:rsidR="00B12FF5" w:rsidRPr="00CC545F">
        <w:rPr>
          <w:rFonts w:ascii="Times New Roman" w:eastAsia="Times New Roman" w:hAnsi="Times New Roman" w:cs="Times New Roman"/>
          <w:szCs w:val="24"/>
        </w:rPr>
        <w:t xml:space="preserve"> że władze nie podjęły wszystkich działań</w:t>
      </w:r>
      <w:r w:rsidR="00164458">
        <w:rPr>
          <w:rFonts w:ascii="Times New Roman" w:eastAsia="Times New Roman" w:hAnsi="Times New Roman" w:cs="Times New Roman"/>
          <w:szCs w:val="24"/>
        </w:rPr>
        <w:t>,</w:t>
      </w:r>
      <w:r w:rsidR="00B12FF5" w:rsidRPr="00CC545F">
        <w:rPr>
          <w:rFonts w:ascii="Times New Roman" w:eastAsia="Times New Roman" w:hAnsi="Times New Roman" w:cs="Times New Roman"/>
          <w:szCs w:val="24"/>
        </w:rPr>
        <w:t xml:space="preserve"> </w:t>
      </w:r>
      <w:r w:rsidR="008778BF" w:rsidRPr="00CC545F">
        <w:rPr>
          <w:rFonts w:ascii="Times New Roman" w:eastAsia="Times New Roman" w:hAnsi="Times New Roman" w:cs="Times New Roman"/>
          <w:szCs w:val="24"/>
        </w:rPr>
        <w:t>jakich można</w:t>
      </w:r>
      <w:r w:rsidR="0097616B">
        <w:rPr>
          <w:rFonts w:ascii="Times New Roman" w:eastAsia="Times New Roman" w:hAnsi="Times New Roman" w:cs="Times New Roman"/>
          <w:szCs w:val="24"/>
        </w:rPr>
        <w:t xml:space="preserve"> </w:t>
      </w:r>
      <w:r w:rsidR="008778BF" w:rsidRPr="00CC545F">
        <w:rPr>
          <w:rFonts w:ascii="Times New Roman" w:eastAsia="Times New Roman" w:hAnsi="Times New Roman" w:cs="Times New Roman"/>
          <w:szCs w:val="24"/>
        </w:rPr>
        <w:t xml:space="preserve">by w rozsądnym zakresie od nich oczekiwać </w:t>
      </w:r>
      <w:r w:rsidR="002D1BC5" w:rsidRPr="00CC545F">
        <w:rPr>
          <w:rFonts w:ascii="Times New Roman" w:eastAsia="Times New Roman" w:hAnsi="Times New Roman" w:cs="Times New Roman"/>
          <w:szCs w:val="24"/>
        </w:rPr>
        <w:t xml:space="preserve">w celu zapobieżenia </w:t>
      </w:r>
      <w:r w:rsidR="008D7EB3">
        <w:rPr>
          <w:rFonts w:ascii="Times New Roman" w:eastAsia="Times New Roman" w:hAnsi="Times New Roman" w:cs="Times New Roman"/>
          <w:szCs w:val="24"/>
        </w:rPr>
        <w:t>rzeczywistemu</w:t>
      </w:r>
      <w:r w:rsidR="00807C7A">
        <w:rPr>
          <w:rFonts w:ascii="Times New Roman" w:eastAsia="Times New Roman" w:hAnsi="Times New Roman" w:cs="Times New Roman"/>
          <w:szCs w:val="24"/>
        </w:rPr>
        <w:t xml:space="preserve"> </w:t>
      </w:r>
      <w:r w:rsidR="00106EDB" w:rsidRPr="00CC545F">
        <w:rPr>
          <w:rFonts w:ascii="Times New Roman" w:eastAsia="Times New Roman" w:hAnsi="Times New Roman" w:cs="Times New Roman"/>
          <w:szCs w:val="24"/>
        </w:rPr>
        <w:t>i bezpośredniemu zagrożeniu fizy</w:t>
      </w:r>
      <w:r w:rsidR="00B63B58" w:rsidRPr="00CC545F">
        <w:rPr>
          <w:rFonts w:ascii="Times New Roman" w:eastAsia="Times New Roman" w:hAnsi="Times New Roman" w:cs="Times New Roman"/>
          <w:szCs w:val="24"/>
        </w:rPr>
        <w:t>cznej integralności skarż</w:t>
      </w:r>
      <w:r w:rsidR="0097616B">
        <w:rPr>
          <w:rFonts w:ascii="Times New Roman" w:eastAsia="Times New Roman" w:hAnsi="Times New Roman" w:cs="Times New Roman"/>
          <w:szCs w:val="24"/>
        </w:rPr>
        <w:t>ą</w:t>
      </w:r>
      <w:r w:rsidR="00B63B58" w:rsidRPr="00CC545F">
        <w:rPr>
          <w:rFonts w:ascii="Times New Roman" w:eastAsia="Times New Roman" w:hAnsi="Times New Roman" w:cs="Times New Roman"/>
          <w:szCs w:val="24"/>
        </w:rPr>
        <w:t xml:space="preserve">cego, o </w:t>
      </w:r>
      <w:r w:rsidR="00FC603D">
        <w:rPr>
          <w:rFonts w:ascii="Times New Roman" w:eastAsia="Times New Roman" w:hAnsi="Times New Roman" w:cs="Times New Roman"/>
          <w:szCs w:val="24"/>
        </w:rPr>
        <w:t xml:space="preserve">jakim </w:t>
      </w:r>
      <w:r w:rsidR="00B63B58" w:rsidRPr="00CC545F">
        <w:rPr>
          <w:rFonts w:ascii="Times New Roman" w:eastAsia="Times New Roman" w:hAnsi="Times New Roman" w:cs="Times New Roman"/>
          <w:szCs w:val="24"/>
        </w:rPr>
        <w:t xml:space="preserve">władze wiedziały lub powinny były wiedzieć. </w:t>
      </w:r>
      <w:r w:rsidR="006A72F8" w:rsidRPr="00CC545F">
        <w:rPr>
          <w:rFonts w:ascii="Times New Roman" w:eastAsia="Times New Roman" w:hAnsi="Times New Roman" w:cs="Times New Roman"/>
          <w:szCs w:val="24"/>
        </w:rPr>
        <w:t>Odpowiedź na pytanie</w:t>
      </w:r>
      <w:r w:rsidR="00FC603D">
        <w:rPr>
          <w:rFonts w:ascii="Times New Roman" w:eastAsia="Times New Roman" w:hAnsi="Times New Roman" w:cs="Times New Roman"/>
          <w:szCs w:val="24"/>
        </w:rPr>
        <w:t>,</w:t>
      </w:r>
      <w:r w:rsidR="006A72F8" w:rsidRPr="00CC545F">
        <w:rPr>
          <w:rFonts w:ascii="Times New Roman" w:eastAsia="Times New Roman" w:hAnsi="Times New Roman" w:cs="Times New Roman"/>
          <w:szCs w:val="24"/>
        </w:rPr>
        <w:t xml:space="preserve"> czy władze wypełniły swój pozytywny obowiązek wynikający z Artykułu 3 będzie zależała od wszystkich okoliczności przedmiotowej sprawy (patrz</w:t>
      </w:r>
      <w:r w:rsidR="00EB6C10" w:rsidRPr="00CC545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Premininy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6A72F8" w:rsidRPr="00CC545F">
        <w:rPr>
          <w:rFonts w:ascii="Times New Roman" w:hAnsi="Times New Roman" w:cs="Times New Roman"/>
          <w:i/>
          <w:szCs w:val="24"/>
        </w:rPr>
        <w:t xml:space="preserve">p-ko </w:t>
      </w:r>
      <w:r w:rsidR="00EB6C10" w:rsidRPr="00CC545F">
        <w:rPr>
          <w:rFonts w:ascii="Times New Roman" w:hAnsi="Times New Roman" w:cs="Times New Roman"/>
          <w:i/>
          <w:szCs w:val="24"/>
        </w:rPr>
        <w:t>R</w:t>
      </w:r>
      <w:r w:rsidR="006A72F8" w:rsidRPr="00CC545F">
        <w:rPr>
          <w:rFonts w:ascii="Times New Roman" w:hAnsi="Times New Roman" w:cs="Times New Roman"/>
          <w:i/>
          <w:szCs w:val="24"/>
        </w:rPr>
        <w:t>osji</w:t>
      </w:r>
      <w:r w:rsidR="006A72F8" w:rsidRPr="00CC545F">
        <w:rPr>
          <w:rFonts w:ascii="Times New Roman" w:hAnsi="Times New Roman" w:cs="Times New Roman"/>
          <w:szCs w:val="24"/>
        </w:rPr>
        <w:t>, nr</w:t>
      </w:r>
      <w:r w:rsidR="00EB6C10" w:rsidRPr="00CC545F">
        <w:rPr>
          <w:rFonts w:ascii="Times New Roman" w:hAnsi="Times New Roman" w:cs="Times New Roman"/>
          <w:szCs w:val="24"/>
        </w:rPr>
        <w:t xml:space="preserve"> 44973/04</w:t>
      </w:r>
      <w:r w:rsidR="00FC603D">
        <w:rPr>
          <w:rFonts w:ascii="Times New Roman" w:hAnsi="Times New Roman" w:cs="Times New Roman"/>
          <w:snapToGrid w:val="0"/>
          <w:szCs w:val="24"/>
        </w:rPr>
        <w:t>, § 84, 10 </w:t>
      </w:r>
      <w:r w:rsidR="006A72F8" w:rsidRPr="00CC545F">
        <w:rPr>
          <w:rFonts w:ascii="Times New Roman" w:hAnsi="Times New Roman" w:cs="Times New Roman"/>
          <w:snapToGrid w:val="0"/>
          <w:szCs w:val="24"/>
        </w:rPr>
        <w:t>lutego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 xml:space="preserve"> 2011). </w:t>
      </w:r>
      <w:r w:rsidR="00EE4501" w:rsidRPr="00CC545F">
        <w:rPr>
          <w:rFonts w:ascii="Times New Roman" w:hAnsi="Times New Roman" w:cs="Times New Roman"/>
          <w:snapToGrid w:val="0"/>
          <w:szCs w:val="24"/>
        </w:rPr>
        <w:t xml:space="preserve">Zadaniem Trybunału </w:t>
      </w:r>
      <w:r w:rsidR="00835676" w:rsidRPr="00CC545F">
        <w:rPr>
          <w:rFonts w:ascii="Times New Roman" w:hAnsi="Times New Roman" w:cs="Times New Roman"/>
          <w:snapToGrid w:val="0"/>
          <w:szCs w:val="24"/>
        </w:rPr>
        <w:t xml:space="preserve">jest </w:t>
      </w:r>
      <w:r w:rsidR="00EE4501" w:rsidRPr="00CC545F">
        <w:rPr>
          <w:rFonts w:ascii="Times New Roman" w:hAnsi="Times New Roman" w:cs="Times New Roman"/>
          <w:snapToGrid w:val="0"/>
          <w:szCs w:val="24"/>
        </w:rPr>
        <w:t>zatem ustalenie</w:t>
      </w:r>
      <w:r w:rsidR="00EC6658">
        <w:rPr>
          <w:rFonts w:ascii="Times New Roman" w:hAnsi="Times New Roman" w:cs="Times New Roman"/>
          <w:snapToGrid w:val="0"/>
          <w:szCs w:val="24"/>
        </w:rPr>
        <w:t>,</w:t>
      </w:r>
      <w:r w:rsidR="00EE4501" w:rsidRPr="00CC545F">
        <w:rPr>
          <w:rFonts w:ascii="Times New Roman" w:hAnsi="Times New Roman" w:cs="Times New Roman"/>
          <w:snapToGrid w:val="0"/>
          <w:szCs w:val="24"/>
        </w:rPr>
        <w:t xml:space="preserve"> czy w </w:t>
      </w:r>
      <w:r w:rsidR="00835676">
        <w:rPr>
          <w:rFonts w:ascii="Times New Roman" w:hAnsi="Times New Roman" w:cs="Times New Roman"/>
          <w:snapToGrid w:val="0"/>
          <w:szCs w:val="24"/>
        </w:rPr>
        <w:t xml:space="preserve"> </w:t>
      </w:r>
      <w:r w:rsidR="00EE4501" w:rsidRPr="00CC545F">
        <w:rPr>
          <w:rFonts w:ascii="Times New Roman" w:hAnsi="Times New Roman" w:cs="Times New Roman"/>
          <w:snapToGrid w:val="0"/>
          <w:szCs w:val="24"/>
        </w:rPr>
        <w:t xml:space="preserve">okolicznościach przedmiotowej sprawy, władze wiedziały lub powinny były wiedzieć, że skarżący był narażony </w:t>
      </w:r>
      <w:r w:rsidR="008D7EB3">
        <w:rPr>
          <w:rFonts w:ascii="Times New Roman" w:hAnsi="Times New Roman" w:cs="Times New Roman"/>
          <w:snapToGrid w:val="0"/>
          <w:szCs w:val="24"/>
        </w:rPr>
        <w:t xml:space="preserve">na </w:t>
      </w:r>
      <w:r w:rsidR="00EE4501" w:rsidRPr="00CC545F">
        <w:rPr>
          <w:rFonts w:ascii="Times New Roman" w:hAnsi="Times New Roman" w:cs="Times New Roman"/>
          <w:snapToGrid w:val="0"/>
          <w:szCs w:val="24"/>
        </w:rPr>
        <w:t>znęcanie się z</w:t>
      </w:r>
      <w:r w:rsidR="00234209">
        <w:rPr>
          <w:rFonts w:ascii="Times New Roman" w:hAnsi="Times New Roman" w:cs="Times New Roman"/>
          <w:snapToGrid w:val="0"/>
          <w:szCs w:val="24"/>
        </w:rPr>
        <w:t xml:space="preserve">e strony </w:t>
      </w:r>
      <w:r w:rsidR="00EE4501" w:rsidRPr="00CC545F">
        <w:rPr>
          <w:rFonts w:ascii="Times New Roman" w:hAnsi="Times New Roman" w:cs="Times New Roman"/>
          <w:snapToGrid w:val="0"/>
          <w:szCs w:val="24"/>
        </w:rPr>
        <w:t xml:space="preserve"> ws</w:t>
      </w:r>
      <w:r w:rsidR="00FE54C6" w:rsidRPr="00CC545F">
        <w:rPr>
          <w:rFonts w:ascii="Times New Roman" w:hAnsi="Times New Roman" w:cs="Times New Roman"/>
          <w:snapToGrid w:val="0"/>
          <w:szCs w:val="24"/>
        </w:rPr>
        <w:t xml:space="preserve">półosadzonych P.O. i T.G., a jeżeli tak </w:t>
      </w:r>
      <w:r w:rsidR="002B0124">
        <w:rPr>
          <w:rFonts w:ascii="Times New Roman" w:hAnsi="Times New Roman" w:cs="Times New Roman"/>
          <w:snapToGrid w:val="0"/>
          <w:szCs w:val="24"/>
        </w:rPr>
        <w:t xml:space="preserve">– </w:t>
      </w:r>
      <w:r w:rsidR="00FE54C6" w:rsidRPr="00CC545F">
        <w:rPr>
          <w:rFonts w:ascii="Times New Roman" w:hAnsi="Times New Roman" w:cs="Times New Roman"/>
          <w:snapToGrid w:val="0"/>
          <w:szCs w:val="24"/>
        </w:rPr>
        <w:t xml:space="preserve">to czy administracja Aresztu Śledczego Warszawa-Mokotów, w ramach </w:t>
      </w:r>
      <w:r w:rsidR="002B0124">
        <w:rPr>
          <w:rFonts w:ascii="Times New Roman" w:hAnsi="Times New Roman" w:cs="Times New Roman"/>
          <w:snapToGrid w:val="0"/>
          <w:szCs w:val="24"/>
        </w:rPr>
        <w:t xml:space="preserve">przysługujących jej </w:t>
      </w:r>
      <w:r w:rsidR="00FE54C6" w:rsidRPr="00CC545F">
        <w:rPr>
          <w:rFonts w:ascii="Times New Roman" w:hAnsi="Times New Roman" w:cs="Times New Roman"/>
          <w:snapToGrid w:val="0"/>
          <w:szCs w:val="24"/>
        </w:rPr>
        <w:t xml:space="preserve">uprawnień, </w:t>
      </w:r>
      <w:r w:rsidR="00062577" w:rsidRPr="00CC545F">
        <w:rPr>
          <w:rFonts w:ascii="Times New Roman" w:hAnsi="Times New Roman" w:cs="Times New Roman"/>
          <w:snapToGrid w:val="0"/>
          <w:szCs w:val="24"/>
        </w:rPr>
        <w:t xml:space="preserve">podjęła </w:t>
      </w:r>
      <w:r w:rsidR="002B0124">
        <w:rPr>
          <w:rFonts w:ascii="Times New Roman" w:hAnsi="Times New Roman" w:cs="Times New Roman"/>
          <w:snapToGrid w:val="0"/>
          <w:szCs w:val="24"/>
        </w:rPr>
        <w:t xml:space="preserve">możliwe </w:t>
      </w:r>
      <w:r w:rsidR="00062577" w:rsidRPr="00CC545F">
        <w:rPr>
          <w:rFonts w:ascii="Times New Roman" w:hAnsi="Times New Roman" w:cs="Times New Roman"/>
          <w:snapToGrid w:val="0"/>
          <w:szCs w:val="24"/>
        </w:rPr>
        <w:t xml:space="preserve">w rozsądnym zakresie </w:t>
      </w:r>
      <w:r w:rsidR="00B35AA6" w:rsidRPr="00CC545F">
        <w:rPr>
          <w:rFonts w:ascii="Times New Roman" w:hAnsi="Times New Roman" w:cs="Times New Roman"/>
          <w:snapToGrid w:val="0"/>
          <w:szCs w:val="24"/>
        </w:rPr>
        <w:t>działania</w:t>
      </w:r>
      <w:r w:rsidR="002B0124">
        <w:rPr>
          <w:rFonts w:ascii="Times New Roman" w:hAnsi="Times New Roman" w:cs="Times New Roman"/>
          <w:snapToGrid w:val="0"/>
          <w:szCs w:val="24"/>
        </w:rPr>
        <w:t xml:space="preserve">, </w:t>
      </w:r>
      <w:r w:rsidR="00B35AA6" w:rsidRPr="00CC545F">
        <w:rPr>
          <w:rFonts w:ascii="Times New Roman" w:hAnsi="Times New Roman" w:cs="Times New Roman"/>
          <w:snapToGrid w:val="0"/>
          <w:szCs w:val="24"/>
        </w:rPr>
        <w:t xml:space="preserve">mające na celu wyeliminowanie tego zagrożenia i ochronę skarżącego przed maltretowaniem. </w:t>
      </w:r>
      <w:r w:rsidR="00AD51DC" w:rsidRPr="00CC545F">
        <w:rPr>
          <w:rFonts w:ascii="Times New Roman" w:hAnsi="Times New Roman" w:cs="Times New Roman"/>
          <w:snapToGrid w:val="0"/>
          <w:szCs w:val="24"/>
        </w:rPr>
        <w:t xml:space="preserve">W tym kontekście Trybunał odwołuje się również do Zalecenia </w:t>
      </w:r>
      <w:proofErr w:type="spellStart"/>
      <w:r w:rsidR="00AD51DC" w:rsidRPr="00CC545F">
        <w:rPr>
          <w:rFonts w:ascii="Times New Roman" w:hAnsi="Times New Roman" w:cs="Times New Roman"/>
          <w:snapToGrid w:val="0"/>
          <w:szCs w:val="24"/>
        </w:rPr>
        <w:t>Rec</w:t>
      </w:r>
      <w:proofErr w:type="spellEnd"/>
      <w:r w:rsidR="00AD51DC" w:rsidRPr="00CC545F">
        <w:rPr>
          <w:rFonts w:ascii="Times New Roman" w:hAnsi="Times New Roman" w:cs="Times New Roman"/>
          <w:snapToGrid w:val="0"/>
          <w:szCs w:val="24"/>
        </w:rPr>
        <w:t xml:space="preserve">(2006)2 Komitetu Ministrów Rady Europy w sprawie </w:t>
      </w:r>
      <w:r w:rsidR="008D7EB3">
        <w:rPr>
          <w:rFonts w:ascii="Times New Roman" w:hAnsi="Times New Roman" w:cs="Times New Roman"/>
          <w:snapToGrid w:val="0"/>
          <w:szCs w:val="24"/>
        </w:rPr>
        <w:lastRenderedPageBreak/>
        <w:t>Europejskich Reguł W</w:t>
      </w:r>
      <w:r w:rsidR="00AD51DC" w:rsidRPr="00CC545F">
        <w:rPr>
          <w:rFonts w:ascii="Times New Roman" w:hAnsi="Times New Roman" w:cs="Times New Roman"/>
          <w:snapToGrid w:val="0"/>
          <w:szCs w:val="24"/>
        </w:rPr>
        <w:t>ięziennych</w:t>
      </w:r>
      <w:r w:rsidR="00950A22">
        <w:rPr>
          <w:rFonts w:ascii="Times New Roman" w:hAnsi="Times New Roman" w:cs="Times New Roman"/>
          <w:snapToGrid w:val="0"/>
          <w:szCs w:val="24"/>
        </w:rPr>
        <w:t xml:space="preserve"> </w:t>
      </w:r>
      <w:r w:rsidR="001660FA" w:rsidRPr="00CC545F">
        <w:rPr>
          <w:rFonts w:ascii="Times New Roman" w:hAnsi="Times New Roman" w:cs="Times New Roman"/>
          <w:snapToGrid w:val="0"/>
          <w:szCs w:val="24"/>
        </w:rPr>
        <w:t xml:space="preserve">wskazującego, że władze mają obowiązek wprowadzenia procedur zapewniających bezpieczeństwo osobiste </w:t>
      </w:r>
      <w:r w:rsidR="00782A41" w:rsidRPr="00CC545F">
        <w:rPr>
          <w:rFonts w:ascii="Times New Roman" w:hAnsi="Times New Roman" w:cs="Times New Roman"/>
          <w:snapToGrid w:val="0"/>
          <w:szCs w:val="24"/>
        </w:rPr>
        <w:t xml:space="preserve">więźniów i zmniejszających do minimum </w:t>
      </w:r>
      <w:r w:rsidR="00B046C5" w:rsidRPr="00CC545F">
        <w:rPr>
          <w:rFonts w:ascii="Times New Roman" w:hAnsi="Times New Roman" w:cs="Times New Roman"/>
          <w:snapToGrid w:val="0"/>
          <w:szCs w:val="24"/>
        </w:rPr>
        <w:t>ryzyko przemocy i innych zdarzeń zagra</w:t>
      </w:r>
      <w:r w:rsidR="00950A22">
        <w:rPr>
          <w:rFonts w:ascii="Times New Roman" w:hAnsi="Times New Roman" w:cs="Times New Roman"/>
          <w:snapToGrid w:val="0"/>
          <w:szCs w:val="24"/>
        </w:rPr>
        <w:t>ż</w:t>
      </w:r>
      <w:r w:rsidR="00B046C5" w:rsidRPr="00CC545F">
        <w:rPr>
          <w:rFonts w:ascii="Times New Roman" w:hAnsi="Times New Roman" w:cs="Times New Roman"/>
          <w:snapToGrid w:val="0"/>
          <w:szCs w:val="24"/>
        </w:rPr>
        <w:t>ających bezpieczeństwu (patrz akapit 69 powyżej)</w:t>
      </w:r>
      <w:r w:rsidR="00D13ADA" w:rsidRPr="00CC545F">
        <w:rPr>
          <w:rFonts w:ascii="Times New Roman" w:hAnsi="Times New Roman" w:cs="Times New Roman"/>
          <w:snapToGrid w:val="0"/>
          <w:szCs w:val="24"/>
        </w:rPr>
        <w:t>.</w:t>
      </w:r>
    </w:p>
    <w:p w:rsidR="00EB6C10" w:rsidRPr="00CC545F" w:rsidRDefault="008B4D05" w:rsidP="00AD1908">
      <w:pPr>
        <w:pStyle w:val="ECHRPara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90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6D063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Trybunał </w:t>
      </w:r>
      <w:r w:rsidR="00930FCE" w:rsidRPr="00CC545F">
        <w:rPr>
          <w:rFonts w:ascii="Times New Roman" w:eastAsia="Times New Roman" w:hAnsi="Times New Roman" w:cs="Times New Roman"/>
          <w:szCs w:val="24"/>
          <w:lang w:eastAsia="fr-FR"/>
        </w:rPr>
        <w:t>podkreśla przy tym</w:t>
      </w:r>
      <w:r w:rsidR="00261040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930FC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że skarżący został oskarżony </w:t>
      </w:r>
      <w:r w:rsidR="00403A9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o </w:t>
      </w:r>
      <w:r w:rsidR="00C8197C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seksualne wykorzystanie małoletniego i przywołuje argument </w:t>
      </w:r>
      <w:r w:rsidR="007C00D4">
        <w:rPr>
          <w:rFonts w:ascii="Times New Roman" w:eastAsia="Times New Roman" w:hAnsi="Times New Roman" w:cs="Times New Roman"/>
          <w:szCs w:val="24"/>
          <w:lang w:eastAsia="fr-FR"/>
        </w:rPr>
        <w:t>interwenienta ubocznego</w:t>
      </w:r>
      <w:r w:rsidR="00DA0B9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, że należał on do grupy </w:t>
      </w:r>
      <w:r w:rsidR="00261040">
        <w:rPr>
          <w:rFonts w:ascii="Times New Roman" w:eastAsia="Times New Roman" w:hAnsi="Times New Roman" w:cs="Times New Roman"/>
          <w:szCs w:val="24"/>
          <w:lang w:eastAsia="fr-FR"/>
        </w:rPr>
        <w:t xml:space="preserve">więźniów </w:t>
      </w:r>
      <w:r w:rsidR="00FC059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szczególnie narażonych na </w:t>
      </w:r>
      <w:r w:rsidR="00A921B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przemoc ze strony </w:t>
      </w:r>
      <w:r w:rsidR="00A84A32">
        <w:rPr>
          <w:rFonts w:ascii="Times New Roman" w:eastAsia="Times New Roman" w:hAnsi="Times New Roman" w:cs="Times New Roman"/>
          <w:szCs w:val="24"/>
          <w:lang w:eastAsia="fr-FR"/>
        </w:rPr>
        <w:t xml:space="preserve">współosadzonych </w:t>
      </w:r>
      <w:r w:rsidR="00A921B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(patrz akapit 82 powyżej). </w:t>
      </w:r>
      <w:r w:rsidR="00261040">
        <w:rPr>
          <w:rFonts w:ascii="Times New Roman" w:eastAsia="Times New Roman" w:hAnsi="Times New Roman" w:cs="Times New Roman"/>
          <w:szCs w:val="24"/>
          <w:lang w:eastAsia="fr-FR"/>
        </w:rPr>
        <w:t>Tezę tę w</w:t>
      </w:r>
      <w:r w:rsidR="00C5597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spiera Europejski Komitet w Sprawie Zapobiegania Torturom i </w:t>
      </w:r>
      <w:r w:rsidR="009A4C4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Nieludzkiemu </w:t>
      </w:r>
      <w:r w:rsidR="000337CD" w:rsidRPr="00CC545F">
        <w:rPr>
          <w:rFonts w:ascii="Times New Roman" w:eastAsia="Times New Roman" w:hAnsi="Times New Roman" w:cs="Times New Roman"/>
          <w:szCs w:val="24"/>
          <w:lang w:eastAsia="fr-FR"/>
        </w:rPr>
        <w:t>lub Poniżającemu Traktowaniu albo Karaniu ("CPT"), który w swoim jedenastym Sprawozdaniu Ogólnym stwierdził</w:t>
      </w:r>
      <w:r w:rsidR="007C00D4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0337CD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że "więźniowie podejrzani lub skazani za przestępstwa seksualne są </w:t>
      </w:r>
      <w:r w:rsidR="003F01D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szczególnie narażeni na ryzyko ataku ze strony innych więźniów." </w:t>
      </w:r>
    </w:p>
    <w:p w:rsidR="00EB6C10" w:rsidRPr="00CC545F" w:rsidRDefault="008B4D05" w:rsidP="00AD1908">
      <w:pPr>
        <w:ind w:firstLine="284"/>
        <w:rPr>
          <w:rFonts w:ascii="Times New Roman" w:eastAsia="Times New Roman" w:hAnsi="Times New Roman" w:cs="Times New Roman"/>
          <w:szCs w:val="24"/>
          <w:lang w:eastAsia="fr-FR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91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1F269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W przedmiotowej sprawie skarżący pozwał Skarb Państwa, podnosząc, że </w:t>
      </w:r>
      <w:r w:rsidR="00B77655">
        <w:rPr>
          <w:rFonts w:ascii="Times New Roman" w:eastAsia="Times New Roman" w:hAnsi="Times New Roman" w:cs="Times New Roman"/>
          <w:szCs w:val="24"/>
          <w:lang w:eastAsia="fr-FR"/>
        </w:rPr>
        <w:t xml:space="preserve">podczas </w:t>
      </w:r>
      <w:r w:rsidR="002C1AAF">
        <w:rPr>
          <w:rFonts w:ascii="Times New Roman" w:eastAsia="Times New Roman" w:hAnsi="Times New Roman" w:cs="Times New Roman"/>
          <w:szCs w:val="24"/>
          <w:lang w:eastAsia="fr-FR"/>
        </w:rPr>
        <w:t xml:space="preserve">jego </w:t>
      </w:r>
      <w:r w:rsidR="008D7EB3">
        <w:rPr>
          <w:rFonts w:ascii="Times New Roman" w:eastAsia="Times New Roman" w:hAnsi="Times New Roman" w:cs="Times New Roman"/>
          <w:szCs w:val="24"/>
          <w:lang w:eastAsia="fr-FR"/>
        </w:rPr>
        <w:t>osadzenia</w:t>
      </w:r>
      <w:r w:rsidR="00B77655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1F2697" w:rsidRPr="00CC545F">
        <w:rPr>
          <w:rFonts w:ascii="Times New Roman" w:eastAsia="Times New Roman" w:hAnsi="Times New Roman" w:cs="Times New Roman"/>
          <w:szCs w:val="24"/>
          <w:lang w:eastAsia="fr-FR"/>
        </w:rPr>
        <w:t>pozwany nie zapewnił mu osobistego bezpieczeństwa</w:t>
      </w:r>
      <w:r w:rsidR="00FE645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Sąd Okręgowy w Warszawie </w:t>
      </w:r>
      <w:r w:rsidR="008D7EB3">
        <w:rPr>
          <w:rFonts w:ascii="Times New Roman" w:eastAsia="Times New Roman" w:hAnsi="Times New Roman" w:cs="Times New Roman"/>
          <w:szCs w:val="24"/>
          <w:lang w:eastAsia="fr-FR"/>
        </w:rPr>
        <w:t>uznał powództwo</w:t>
      </w:r>
      <w:r w:rsidR="00242136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80153B" w:rsidRPr="00CC545F">
        <w:rPr>
          <w:rFonts w:ascii="Times New Roman" w:eastAsia="Times New Roman" w:hAnsi="Times New Roman" w:cs="Times New Roman"/>
          <w:szCs w:val="24"/>
          <w:lang w:eastAsia="fr-FR"/>
        </w:rPr>
        <w:t>skarżące</w:t>
      </w:r>
      <w:r w:rsidR="00242136">
        <w:rPr>
          <w:rFonts w:ascii="Times New Roman" w:eastAsia="Times New Roman" w:hAnsi="Times New Roman" w:cs="Times New Roman"/>
          <w:szCs w:val="24"/>
          <w:lang w:eastAsia="fr-FR"/>
        </w:rPr>
        <w:t>go</w:t>
      </w:r>
      <w:r w:rsidR="0080153B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</w:t>
      </w:r>
      <w:r w:rsidR="004149F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Sąd </w:t>
      </w:r>
      <w:r w:rsidR="008D7EB3">
        <w:rPr>
          <w:rFonts w:ascii="Times New Roman" w:eastAsia="Times New Roman" w:hAnsi="Times New Roman" w:cs="Times New Roman"/>
          <w:szCs w:val="24"/>
          <w:lang w:eastAsia="fr-FR"/>
        </w:rPr>
        <w:t>stwierdził</w:t>
      </w:r>
      <w:r w:rsidR="00242136">
        <w:rPr>
          <w:rFonts w:ascii="Times New Roman" w:eastAsia="Times New Roman" w:hAnsi="Times New Roman" w:cs="Times New Roman"/>
          <w:szCs w:val="24"/>
          <w:lang w:eastAsia="fr-FR"/>
        </w:rPr>
        <w:t>,</w:t>
      </w:r>
      <w:r w:rsidR="004149F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że Skarb Państwa </w:t>
      </w:r>
      <w:r w:rsidR="0046551E">
        <w:rPr>
          <w:rFonts w:ascii="Times New Roman" w:eastAsia="Times New Roman" w:hAnsi="Times New Roman" w:cs="Times New Roman"/>
          <w:szCs w:val="24"/>
          <w:lang w:eastAsia="fr-FR"/>
        </w:rPr>
        <w:t xml:space="preserve">ponosi </w:t>
      </w:r>
      <w:r w:rsidR="004149FE" w:rsidRPr="00CC545F">
        <w:rPr>
          <w:rFonts w:ascii="Times New Roman" w:eastAsia="Times New Roman" w:hAnsi="Times New Roman" w:cs="Times New Roman"/>
          <w:szCs w:val="24"/>
          <w:lang w:eastAsia="fr-FR"/>
        </w:rPr>
        <w:t>odpowiedzialn</w:t>
      </w:r>
      <w:r w:rsidR="0046551E">
        <w:rPr>
          <w:rFonts w:ascii="Times New Roman" w:eastAsia="Times New Roman" w:hAnsi="Times New Roman" w:cs="Times New Roman"/>
          <w:szCs w:val="24"/>
          <w:lang w:eastAsia="fr-FR"/>
        </w:rPr>
        <w:t xml:space="preserve">ość </w:t>
      </w:r>
      <w:r w:rsidR="004149FE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za zaniedbania </w:t>
      </w:r>
      <w:r w:rsidR="008C18A3" w:rsidRPr="00CC545F">
        <w:rPr>
          <w:rFonts w:ascii="Times New Roman" w:eastAsia="Times New Roman" w:hAnsi="Times New Roman" w:cs="Times New Roman"/>
          <w:szCs w:val="24"/>
          <w:lang w:eastAsia="fr-FR"/>
        </w:rPr>
        <w:t>ze stron</w:t>
      </w:r>
      <w:r w:rsidR="00D519B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y pracowników aresztu śledczego, którzy nie zareagowali </w:t>
      </w:r>
      <w:r w:rsidR="00D27418">
        <w:rPr>
          <w:rFonts w:ascii="Times New Roman" w:eastAsia="Times New Roman" w:hAnsi="Times New Roman" w:cs="Times New Roman"/>
          <w:szCs w:val="24"/>
          <w:lang w:eastAsia="fr-FR"/>
        </w:rPr>
        <w:t xml:space="preserve">na </w:t>
      </w:r>
      <w:r w:rsidR="00DB2048">
        <w:rPr>
          <w:rFonts w:ascii="Times New Roman" w:eastAsia="Times New Roman" w:hAnsi="Times New Roman" w:cs="Times New Roman"/>
          <w:szCs w:val="24"/>
          <w:lang w:eastAsia="fr-FR"/>
        </w:rPr>
        <w:t xml:space="preserve">trwające </w:t>
      </w:r>
      <w:r w:rsidR="00DB2048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przez ponad trzy dni </w:t>
      </w:r>
      <w:r w:rsidR="00D519BA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poniżające traktowanie skarżącego </w:t>
      </w:r>
      <w:r w:rsidR="00C7230C">
        <w:rPr>
          <w:rFonts w:ascii="Times New Roman" w:eastAsia="Times New Roman" w:hAnsi="Times New Roman" w:cs="Times New Roman"/>
          <w:szCs w:val="24"/>
          <w:lang w:eastAsia="fr-FR"/>
        </w:rPr>
        <w:t>przez</w:t>
      </w:r>
      <w:r w:rsidR="0046551E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D519BA" w:rsidRPr="00CC545F">
        <w:rPr>
          <w:rFonts w:ascii="Times New Roman" w:eastAsia="Times New Roman" w:hAnsi="Times New Roman" w:cs="Times New Roman"/>
          <w:szCs w:val="24"/>
          <w:lang w:eastAsia="fr-FR"/>
        </w:rPr>
        <w:t>współosadzonych</w:t>
      </w:r>
      <w:r w:rsidR="00B034E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. Sąd </w:t>
      </w:r>
      <w:r w:rsidR="00D27418">
        <w:rPr>
          <w:rFonts w:ascii="Times New Roman" w:eastAsia="Times New Roman" w:hAnsi="Times New Roman" w:cs="Times New Roman"/>
          <w:szCs w:val="24"/>
          <w:lang w:eastAsia="fr-FR"/>
        </w:rPr>
        <w:t xml:space="preserve">wymienił </w:t>
      </w:r>
      <w:r w:rsidR="00B034E4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szereg konkretnych niedociągnięć personelu więziennego. </w:t>
      </w:r>
      <w:r w:rsidR="00376AB7">
        <w:rPr>
          <w:rFonts w:ascii="Times New Roman" w:eastAsia="Times New Roman" w:hAnsi="Times New Roman" w:cs="Times New Roman"/>
          <w:szCs w:val="24"/>
          <w:lang w:eastAsia="fr-FR"/>
        </w:rPr>
        <w:t>Tym bardziej, że z</w:t>
      </w:r>
      <w:r w:rsidR="000F2B60">
        <w:rPr>
          <w:rFonts w:ascii="Times New Roman" w:eastAsia="Times New Roman" w:hAnsi="Times New Roman" w:cs="Times New Roman"/>
          <w:szCs w:val="24"/>
          <w:lang w:eastAsia="fr-FR"/>
        </w:rPr>
        <w:t xml:space="preserve">darzenie miało miejsce </w:t>
      </w:r>
      <w:r w:rsidR="006D5F4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pomimo </w:t>
      </w:r>
      <w:r w:rsidR="000F2B60">
        <w:rPr>
          <w:rFonts w:ascii="Times New Roman" w:eastAsia="Times New Roman" w:hAnsi="Times New Roman" w:cs="Times New Roman"/>
          <w:szCs w:val="24"/>
          <w:lang w:eastAsia="fr-FR"/>
        </w:rPr>
        <w:t xml:space="preserve">podjęcia </w:t>
      </w:r>
      <w:r w:rsidR="006D5F41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szczególnych </w:t>
      </w:r>
      <w:r w:rsidR="00E5482D">
        <w:rPr>
          <w:rFonts w:ascii="Times New Roman" w:eastAsia="Times New Roman" w:hAnsi="Times New Roman" w:cs="Times New Roman"/>
          <w:szCs w:val="24"/>
          <w:lang w:eastAsia="fr-FR"/>
        </w:rPr>
        <w:t>działań</w:t>
      </w:r>
      <w:r w:rsidR="00285E76">
        <w:rPr>
          <w:rFonts w:ascii="Times New Roman" w:eastAsia="Times New Roman" w:hAnsi="Times New Roman" w:cs="Times New Roman"/>
          <w:szCs w:val="24"/>
          <w:lang w:eastAsia="fr-FR"/>
        </w:rPr>
        <w:t xml:space="preserve">, mających na </w:t>
      </w:r>
      <w:r w:rsidR="00905B29" w:rsidRPr="00CC545F">
        <w:rPr>
          <w:rFonts w:ascii="Times New Roman" w:eastAsia="Times New Roman" w:hAnsi="Times New Roman" w:cs="Times New Roman"/>
          <w:szCs w:val="24"/>
          <w:lang w:eastAsia="fr-FR"/>
        </w:rPr>
        <w:t>celu monitorowani</w:t>
      </w:r>
      <w:r w:rsidR="00C7230C">
        <w:rPr>
          <w:rFonts w:ascii="Times New Roman" w:eastAsia="Times New Roman" w:hAnsi="Times New Roman" w:cs="Times New Roman"/>
          <w:szCs w:val="24"/>
          <w:lang w:eastAsia="fr-FR"/>
        </w:rPr>
        <w:t>e sytuacji osadzonych</w:t>
      </w:r>
      <w:r w:rsidR="00905B2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49658C">
        <w:rPr>
          <w:rFonts w:ascii="Times New Roman" w:eastAsia="Times New Roman" w:hAnsi="Times New Roman" w:cs="Times New Roman"/>
          <w:szCs w:val="24"/>
          <w:lang w:eastAsia="fr-FR"/>
        </w:rPr>
        <w:t xml:space="preserve">podobnie jak </w:t>
      </w:r>
      <w:r w:rsidR="00905B2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skarżący </w:t>
      </w:r>
      <w:r w:rsidR="00C7230C">
        <w:rPr>
          <w:rFonts w:ascii="Times New Roman" w:eastAsia="Times New Roman" w:hAnsi="Times New Roman" w:cs="Times New Roman"/>
          <w:szCs w:val="24"/>
          <w:lang w:eastAsia="fr-FR"/>
        </w:rPr>
        <w:t>osadzonych</w:t>
      </w:r>
      <w:r w:rsidR="00905B2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do "celi obserwacyjnej" </w:t>
      </w:r>
      <w:r w:rsidR="00285E76">
        <w:rPr>
          <w:rFonts w:ascii="Times New Roman" w:eastAsia="Times New Roman" w:hAnsi="Times New Roman" w:cs="Times New Roman"/>
          <w:szCs w:val="24"/>
          <w:lang w:eastAsia="fr-FR"/>
        </w:rPr>
        <w:t xml:space="preserve">na </w:t>
      </w:r>
      <w:r w:rsidR="00285E76" w:rsidRPr="00CC545F">
        <w:rPr>
          <w:rFonts w:ascii="Times New Roman" w:eastAsia="Times New Roman" w:hAnsi="Times New Roman" w:cs="Times New Roman"/>
          <w:szCs w:val="24"/>
          <w:lang w:eastAsia="fr-FR"/>
        </w:rPr>
        <w:t>oddzi</w:t>
      </w:r>
      <w:r w:rsidR="00285E76">
        <w:rPr>
          <w:rFonts w:ascii="Times New Roman" w:eastAsia="Times New Roman" w:hAnsi="Times New Roman" w:cs="Times New Roman"/>
          <w:szCs w:val="24"/>
          <w:lang w:eastAsia="fr-FR"/>
        </w:rPr>
        <w:t>a</w:t>
      </w:r>
      <w:r w:rsidR="00285E7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le </w:t>
      </w:r>
      <w:r w:rsidR="00905B29" w:rsidRPr="00CC545F">
        <w:rPr>
          <w:rFonts w:ascii="Times New Roman" w:eastAsia="Times New Roman" w:hAnsi="Times New Roman" w:cs="Times New Roman"/>
          <w:szCs w:val="24"/>
          <w:lang w:eastAsia="fr-FR"/>
        </w:rPr>
        <w:t>psychiatr</w:t>
      </w:r>
      <w:r w:rsidR="00285E76">
        <w:rPr>
          <w:rFonts w:ascii="Times New Roman" w:eastAsia="Times New Roman" w:hAnsi="Times New Roman" w:cs="Times New Roman"/>
          <w:szCs w:val="24"/>
          <w:lang w:eastAsia="fr-FR"/>
        </w:rPr>
        <w:t xml:space="preserve">ii </w:t>
      </w:r>
      <w:r w:rsidR="00905B2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285E76">
        <w:rPr>
          <w:rFonts w:ascii="Times New Roman" w:eastAsia="Times New Roman" w:hAnsi="Times New Roman" w:cs="Times New Roman"/>
          <w:szCs w:val="24"/>
          <w:lang w:eastAsia="fr-FR"/>
        </w:rPr>
        <w:t xml:space="preserve">sądowej </w:t>
      </w:r>
      <w:r w:rsidR="00905B2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aresztu śledczego (patrz akapit 47 powyżej). </w:t>
      </w:r>
      <w:r w:rsidR="00561932" w:rsidRPr="00CC545F">
        <w:rPr>
          <w:rFonts w:ascii="Times New Roman" w:eastAsia="Times New Roman" w:hAnsi="Times New Roman" w:cs="Times New Roman"/>
          <w:szCs w:val="24"/>
          <w:lang w:eastAsia="fr-FR"/>
        </w:rPr>
        <w:t>Wyrok Sądu Okr</w:t>
      </w:r>
      <w:r w:rsidR="000F2B60">
        <w:rPr>
          <w:rFonts w:ascii="Times New Roman" w:eastAsia="Times New Roman" w:hAnsi="Times New Roman" w:cs="Times New Roman"/>
          <w:szCs w:val="24"/>
          <w:lang w:eastAsia="fr-FR"/>
        </w:rPr>
        <w:t>ę</w:t>
      </w:r>
      <w:r w:rsidR="0056193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gowego został </w:t>
      </w:r>
      <w:r w:rsidR="00C7230C">
        <w:rPr>
          <w:rFonts w:ascii="Times New Roman" w:eastAsia="Times New Roman" w:hAnsi="Times New Roman" w:cs="Times New Roman"/>
          <w:szCs w:val="24"/>
          <w:lang w:eastAsia="fr-FR"/>
        </w:rPr>
        <w:t>utrzymany w mocy po rozpoznaniu</w:t>
      </w:r>
      <w:r w:rsidR="00561932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apelacji.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fr-FR"/>
        </w:rPr>
        <w:t>92</w:t>
      </w:r>
      <w:r w:rsidRPr="00CC545F">
        <w:rPr>
          <w:rFonts w:ascii="Times New Roman" w:eastAsia="Times New Roman" w:hAnsi="Times New Roman" w:cs="Times New Roman"/>
          <w:szCs w:val="24"/>
          <w:lang w:eastAsia="fr-FR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.  </w:t>
      </w:r>
      <w:r w:rsidR="00C318F7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Mając </w:t>
      </w:r>
      <w:r w:rsidR="00CD44AC" w:rsidRPr="00CC545F">
        <w:rPr>
          <w:rFonts w:ascii="Times New Roman" w:eastAsia="Times New Roman" w:hAnsi="Times New Roman" w:cs="Times New Roman"/>
          <w:szCs w:val="24"/>
          <w:lang w:eastAsia="fr-FR"/>
        </w:rPr>
        <w:t>na względzie powyższe, w świ</w:t>
      </w:r>
      <w:r w:rsidR="00FB50B6" w:rsidRPr="00CC545F">
        <w:rPr>
          <w:rFonts w:ascii="Times New Roman" w:eastAsia="Times New Roman" w:hAnsi="Times New Roman" w:cs="Times New Roman"/>
          <w:szCs w:val="24"/>
          <w:lang w:eastAsia="fr-FR"/>
        </w:rPr>
        <w:t>e</w:t>
      </w:r>
      <w:r w:rsidR="00CD44AC" w:rsidRPr="00CC545F">
        <w:rPr>
          <w:rFonts w:ascii="Times New Roman" w:eastAsia="Times New Roman" w:hAnsi="Times New Roman" w:cs="Times New Roman"/>
          <w:szCs w:val="24"/>
          <w:lang w:eastAsia="fr-FR"/>
        </w:rPr>
        <w:t>tle zasady subsydiarności</w:t>
      </w:r>
      <w:r w:rsidR="00FB50B6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>(</w:t>
      </w:r>
      <w:r w:rsidR="00AD7A09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patrz </w:t>
      </w:r>
      <w:r w:rsidR="00EB6C10" w:rsidRPr="00CC545F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A. </w:t>
      </w:r>
      <w:r w:rsidR="00AD7A09" w:rsidRPr="00CC545F">
        <w:rPr>
          <w:rFonts w:ascii="Times New Roman" w:hAnsi="Times New Roman" w:cs="Times New Roman"/>
          <w:i/>
          <w:szCs w:val="24"/>
        </w:rPr>
        <w:t xml:space="preserve">i Inni p-ko Zjednoczonemu Królestwu </w:t>
      </w:r>
      <w:r w:rsidR="00EB6C10" w:rsidRPr="00CC545F">
        <w:rPr>
          <w:rFonts w:ascii="Times New Roman" w:hAnsi="Times New Roman" w:cs="Times New Roman"/>
          <w:szCs w:val="24"/>
        </w:rPr>
        <w:t>[</w:t>
      </w:r>
      <w:r w:rsidR="00AA0D7B" w:rsidRPr="00CC545F">
        <w:rPr>
          <w:rFonts w:ascii="Times New Roman" w:hAnsi="Times New Roman" w:cs="Times New Roman"/>
          <w:szCs w:val="24"/>
        </w:rPr>
        <w:t>Wielka Izba</w:t>
      </w:r>
      <w:r w:rsidR="00EB6C10" w:rsidRPr="00CC545F">
        <w:rPr>
          <w:rFonts w:ascii="Times New Roman" w:hAnsi="Times New Roman" w:cs="Times New Roman"/>
          <w:szCs w:val="24"/>
        </w:rPr>
        <w:t xml:space="preserve">], 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>n</w:t>
      </w:r>
      <w:r w:rsidR="00AA0D7B" w:rsidRPr="00CC545F">
        <w:rPr>
          <w:rFonts w:ascii="Times New Roman" w:hAnsi="Times New Roman" w:cs="Times New Roman"/>
          <w:snapToGrid w:val="0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 xml:space="preserve"> 3455/05, § 174, ECHR 2009;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Ciorap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C46328" w:rsidRPr="00CC545F">
        <w:rPr>
          <w:rFonts w:ascii="Times New Roman" w:hAnsi="Times New Roman" w:cs="Times New Roman"/>
          <w:i/>
          <w:szCs w:val="24"/>
        </w:rPr>
        <w:t>p-ko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Mo</w:t>
      </w:r>
      <w:r w:rsidR="00C46328" w:rsidRPr="00CC545F">
        <w:rPr>
          <w:rFonts w:ascii="Times New Roman" w:hAnsi="Times New Roman" w:cs="Times New Roman"/>
          <w:i/>
          <w:szCs w:val="24"/>
        </w:rPr>
        <w:t>łd</w:t>
      </w:r>
      <w:r w:rsidR="00C7230C">
        <w:rPr>
          <w:rFonts w:ascii="Times New Roman" w:hAnsi="Times New Roman" w:cs="Times New Roman"/>
          <w:i/>
          <w:szCs w:val="24"/>
        </w:rPr>
        <w:t>awii</w:t>
      </w:r>
      <w:r w:rsidR="00EB6C10" w:rsidRPr="00CC545F">
        <w:rPr>
          <w:rFonts w:ascii="Times New Roman" w:hAnsi="Times New Roman" w:cs="Times New Roman"/>
          <w:i/>
          <w:szCs w:val="24"/>
        </w:rPr>
        <w:t>(n</w:t>
      </w:r>
      <w:r w:rsidR="00C46328" w:rsidRPr="00CC545F">
        <w:rPr>
          <w:rFonts w:ascii="Times New Roman" w:hAnsi="Times New Roman" w:cs="Times New Roman"/>
          <w:i/>
          <w:szCs w:val="24"/>
        </w:rPr>
        <w:t>r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2)</w:t>
      </w:r>
      <w:r w:rsidR="00EB6C10" w:rsidRPr="00CC545F">
        <w:rPr>
          <w:rFonts w:ascii="Times New Roman" w:hAnsi="Times New Roman" w:cs="Times New Roman"/>
          <w:szCs w:val="24"/>
        </w:rPr>
        <w:t xml:space="preserve">, </w:t>
      </w:r>
      <w:r w:rsidR="00C46328" w:rsidRPr="00CC545F">
        <w:rPr>
          <w:rFonts w:ascii="Times New Roman" w:hAnsi="Times New Roman" w:cs="Times New Roman"/>
          <w:szCs w:val="24"/>
        </w:rPr>
        <w:t>powoł</w:t>
      </w:r>
      <w:r w:rsidR="006B6EB2">
        <w:rPr>
          <w:rFonts w:ascii="Times New Roman" w:hAnsi="Times New Roman" w:cs="Times New Roman"/>
          <w:szCs w:val="24"/>
        </w:rPr>
        <w:t>a</w:t>
      </w:r>
      <w:r w:rsidR="00C46328" w:rsidRPr="00CC545F">
        <w:rPr>
          <w:rFonts w:ascii="Times New Roman" w:hAnsi="Times New Roman" w:cs="Times New Roman"/>
          <w:szCs w:val="24"/>
        </w:rPr>
        <w:t>na wyżej</w:t>
      </w:r>
      <w:r w:rsidR="00EB6C10" w:rsidRPr="00CC545F">
        <w:rPr>
          <w:rFonts w:ascii="Times New Roman" w:hAnsi="Times New Roman" w:cs="Times New Roman"/>
          <w:szCs w:val="24"/>
        </w:rPr>
        <w:t xml:space="preserve">, 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>§ 22</w:t>
      </w:r>
      <w:r w:rsidR="00EB6C10" w:rsidRPr="00CC545F">
        <w:rPr>
          <w:rFonts w:ascii="Times New Roman" w:hAnsi="Times New Roman" w:cs="Times New Roman"/>
          <w:szCs w:val="24"/>
        </w:rPr>
        <w:t xml:space="preserve">), </w:t>
      </w:r>
      <w:r w:rsidR="00F17621" w:rsidRPr="00CC545F">
        <w:rPr>
          <w:rFonts w:ascii="Times New Roman" w:hAnsi="Times New Roman" w:cs="Times New Roman"/>
          <w:szCs w:val="24"/>
        </w:rPr>
        <w:t xml:space="preserve">Trybunał </w:t>
      </w:r>
      <w:r w:rsidR="00E063CA" w:rsidRPr="00CC545F">
        <w:rPr>
          <w:rFonts w:ascii="Times New Roman" w:hAnsi="Times New Roman" w:cs="Times New Roman"/>
          <w:szCs w:val="24"/>
        </w:rPr>
        <w:t xml:space="preserve">stwierdza, że </w:t>
      </w:r>
      <w:r w:rsidR="006B31BD" w:rsidRPr="00CC545F">
        <w:rPr>
          <w:rFonts w:ascii="Times New Roman" w:hAnsi="Times New Roman" w:cs="Times New Roman"/>
          <w:szCs w:val="24"/>
        </w:rPr>
        <w:t xml:space="preserve">władze krajowe co do zasady </w:t>
      </w:r>
      <w:r w:rsidR="00303B78" w:rsidRPr="00CC545F">
        <w:rPr>
          <w:rFonts w:ascii="Times New Roman" w:hAnsi="Times New Roman" w:cs="Times New Roman"/>
          <w:szCs w:val="24"/>
        </w:rPr>
        <w:t xml:space="preserve">potwierdziły </w:t>
      </w:r>
      <w:r w:rsidR="006B31BD" w:rsidRPr="00CC545F">
        <w:rPr>
          <w:rFonts w:ascii="Times New Roman" w:hAnsi="Times New Roman" w:cs="Times New Roman"/>
          <w:szCs w:val="24"/>
        </w:rPr>
        <w:t>naruszenie Artykułu 3 Konwencji w części dotyczące</w:t>
      </w:r>
      <w:r w:rsidR="00303B78">
        <w:rPr>
          <w:rFonts w:ascii="Times New Roman" w:hAnsi="Times New Roman" w:cs="Times New Roman"/>
          <w:szCs w:val="24"/>
        </w:rPr>
        <w:t>j</w:t>
      </w:r>
      <w:r w:rsidR="006B31BD" w:rsidRPr="00CC545F">
        <w:rPr>
          <w:rFonts w:ascii="Times New Roman" w:hAnsi="Times New Roman" w:cs="Times New Roman"/>
          <w:szCs w:val="24"/>
        </w:rPr>
        <w:t xml:space="preserve"> pozytywnego obowiązku władz </w:t>
      </w:r>
      <w:r w:rsidR="00C7230C">
        <w:rPr>
          <w:rFonts w:ascii="Times New Roman" w:hAnsi="Times New Roman" w:cs="Times New Roman"/>
          <w:szCs w:val="24"/>
        </w:rPr>
        <w:t>należytej ochrony</w:t>
      </w:r>
      <w:r w:rsidR="006B31BD" w:rsidRPr="00CC545F">
        <w:rPr>
          <w:rFonts w:ascii="Times New Roman" w:hAnsi="Times New Roman" w:cs="Times New Roman"/>
          <w:szCs w:val="24"/>
        </w:rPr>
        <w:t xml:space="preserve"> fizycznej i psychicznej </w:t>
      </w:r>
      <w:r w:rsidR="009F5877" w:rsidRPr="00CC545F">
        <w:rPr>
          <w:rFonts w:ascii="Times New Roman" w:hAnsi="Times New Roman" w:cs="Times New Roman"/>
          <w:szCs w:val="24"/>
        </w:rPr>
        <w:t xml:space="preserve">integralności </w:t>
      </w:r>
      <w:r w:rsidR="009F5877">
        <w:rPr>
          <w:rFonts w:ascii="Times New Roman" w:hAnsi="Times New Roman" w:cs="Times New Roman"/>
          <w:szCs w:val="24"/>
        </w:rPr>
        <w:t xml:space="preserve">i </w:t>
      </w:r>
      <w:r w:rsidR="006B31BD" w:rsidRPr="00CC545F">
        <w:rPr>
          <w:rFonts w:ascii="Times New Roman" w:hAnsi="Times New Roman" w:cs="Times New Roman"/>
          <w:szCs w:val="24"/>
        </w:rPr>
        <w:t xml:space="preserve">dobrostanu skarżącego </w:t>
      </w:r>
      <w:r w:rsidR="00EB6C10" w:rsidRPr="00CC545F">
        <w:rPr>
          <w:rFonts w:ascii="Times New Roman" w:hAnsi="Times New Roman" w:cs="Times New Roman"/>
          <w:szCs w:val="24"/>
        </w:rPr>
        <w:t>(</w:t>
      </w:r>
      <w:r w:rsidR="006B31BD" w:rsidRPr="00CC545F">
        <w:rPr>
          <w:rFonts w:ascii="Times New Roman" w:hAnsi="Times New Roman" w:cs="Times New Roman"/>
          <w:szCs w:val="24"/>
        </w:rPr>
        <w:t xml:space="preserve">patrz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Premininy</w:t>
      </w:r>
      <w:proofErr w:type="spellEnd"/>
      <w:r w:rsidR="00EB6C10" w:rsidRPr="00CC545F">
        <w:rPr>
          <w:rFonts w:ascii="Times New Roman" w:hAnsi="Times New Roman" w:cs="Times New Roman"/>
          <w:szCs w:val="24"/>
        </w:rPr>
        <w:t xml:space="preserve">, </w:t>
      </w:r>
      <w:r w:rsidR="006B31BD" w:rsidRPr="00CC545F">
        <w:rPr>
          <w:rFonts w:ascii="Times New Roman" w:hAnsi="Times New Roman" w:cs="Times New Roman"/>
          <w:szCs w:val="24"/>
        </w:rPr>
        <w:t>powołana wyżej</w:t>
      </w:r>
      <w:r w:rsidR="00EB6C10" w:rsidRPr="00CC545F">
        <w:rPr>
          <w:rFonts w:ascii="Times New Roman" w:hAnsi="Times New Roman" w:cs="Times New Roman"/>
          <w:szCs w:val="24"/>
        </w:rPr>
        <w:t>, §</w:t>
      </w:r>
      <w:r w:rsidR="00C7230C">
        <w:rPr>
          <w:rFonts w:ascii="Times New Roman" w:hAnsi="Times New Roman" w:cs="Times New Roman"/>
          <w:szCs w:val="24"/>
        </w:rPr>
        <w:t xml:space="preserve"> </w:t>
      </w:r>
      <w:r w:rsidR="00EB6C10" w:rsidRPr="00CC545F">
        <w:rPr>
          <w:rFonts w:ascii="Times New Roman" w:hAnsi="Times New Roman" w:cs="Times New Roman"/>
          <w:szCs w:val="24"/>
        </w:rPr>
        <w:t xml:space="preserve">90). </w:t>
      </w:r>
      <w:r w:rsidR="005035EF" w:rsidRPr="00CC545F">
        <w:rPr>
          <w:rFonts w:ascii="Times New Roman" w:hAnsi="Times New Roman" w:cs="Times New Roman"/>
          <w:szCs w:val="24"/>
        </w:rPr>
        <w:t xml:space="preserve">Zdaniem Trybunału dwa powództwa cywilne </w:t>
      </w:r>
      <w:r w:rsidR="00A855A3" w:rsidRPr="00CC545F">
        <w:rPr>
          <w:rFonts w:ascii="Times New Roman" w:hAnsi="Times New Roman" w:cs="Times New Roman"/>
          <w:szCs w:val="24"/>
        </w:rPr>
        <w:t xml:space="preserve">przeciwko bezpośrednim sprawcom znęcania się </w:t>
      </w:r>
      <w:r w:rsidR="00AC72E3">
        <w:rPr>
          <w:rFonts w:ascii="Times New Roman" w:hAnsi="Times New Roman" w:cs="Times New Roman"/>
          <w:szCs w:val="24"/>
        </w:rPr>
        <w:t xml:space="preserve">nad skarżącym </w:t>
      </w:r>
      <w:r w:rsidR="00A855A3" w:rsidRPr="00CC545F">
        <w:rPr>
          <w:rFonts w:ascii="Times New Roman" w:hAnsi="Times New Roman" w:cs="Times New Roman"/>
          <w:szCs w:val="24"/>
        </w:rPr>
        <w:t>nie mają be</w:t>
      </w:r>
      <w:r w:rsidR="00B877A9">
        <w:rPr>
          <w:rFonts w:ascii="Times New Roman" w:hAnsi="Times New Roman" w:cs="Times New Roman"/>
          <w:szCs w:val="24"/>
        </w:rPr>
        <w:t>z</w:t>
      </w:r>
      <w:r w:rsidR="00A855A3" w:rsidRPr="00CC545F">
        <w:rPr>
          <w:rFonts w:ascii="Times New Roman" w:hAnsi="Times New Roman" w:cs="Times New Roman"/>
          <w:szCs w:val="24"/>
        </w:rPr>
        <w:t xml:space="preserve">pośredniego znaczenia dla kwestii odpowiedzialności Państwa </w:t>
      </w:r>
      <w:r w:rsidR="005672FC" w:rsidRPr="00CC545F">
        <w:rPr>
          <w:rFonts w:ascii="Times New Roman" w:hAnsi="Times New Roman" w:cs="Times New Roman"/>
          <w:szCs w:val="24"/>
        </w:rPr>
        <w:t>z tyt</w:t>
      </w:r>
      <w:r w:rsidR="00B877A9">
        <w:rPr>
          <w:rFonts w:ascii="Times New Roman" w:hAnsi="Times New Roman" w:cs="Times New Roman"/>
          <w:szCs w:val="24"/>
        </w:rPr>
        <w:t>u</w:t>
      </w:r>
      <w:r w:rsidR="005672FC" w:rsidRPr="00CC545F">
        <w:rPr>
          <w:rFonts w:ascii="Times New Roman" w:hAnsi="Times New Roman" w:cs="Times New Roman"/>
          <w:szCs w:val="24"/>
        </w:rPr>
        <w:t xml:space="preserve">łu niezapobieżenia </w:t>
      </w:r>
      <w:r w:rsidR="002C4BB5">
        <w:rPr>
          <w:rFonts w:ascii="Times New Roman" w:hAnsi="Times New Roman" w:cs="Times New Roman"/>
          <w:szCs w:val="24"/>
        </w:rPr>
        <w:t>temu czynowi</w:t>
      </w:r>
      <w:r w:rsidR="005672FC" w:rsidRPr="00CC545F">
        <w:rPr>
          <w:rFonts w:ascii="Times New Roman" w:hAnsi="Times New Roman" w:cs="Times New Roman"/>
          <w:szCs w:val="24"/>
        </w:rPr>
        <w:t>.</w:t>
      </w:r>
      <w:r w:rsidR="00303B78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93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B87E79" w:rsidRPr="00CC545F">
        <w:rPr>
          <w:rFonts w:ascii="Times New Roman" w:hAnsi="Times New Roman" w:cs="Times New Roman"/>
          <w:szCs w:val="24"/>
        </w:rPr>
        <w:t>Jedyną kwestią</w:t>
      </w:r>
      <w:r w:rsidR="00796868">
        <w:rPr>
          <w:rFonts w:ascii="Times New Roman" w:hAnsi="Times New Roman" w:cs="Times New Roman"/>
          <w:szCs w:val="24"/>
        </w:rPr>
        <w:t>,</w:t>
      </w:r>
      <w:r w:rsidR="00B87E79" w:rsidRPr="00CC545F">
        <w:rPr>
          <w:rFonts w:ascii="Times New Roman" w:hAnsi="Times New Roman" w:cs="Times New Roman"/>
          <w:szCs w:val="24"/>
        </w:rPr>
        <w:t xml:space="preserve"> jaką należy rozstr</w:t>
      </w:r>
      <w:r w:rsidR="008659C4">
        <w:rPr>
          <w:rFonts w:ascii="Times New Roman" w:hAnsi="Times New Roman" w:cs="Times New Roman"/>
          <w:szCs w:val="24"/>
        </w:rPr>
        <w:t>z</w:t>
      </w:r>
      <w:r w:rsidR="00B87E79" w:rsidRPr="00CC545F">
        <w:rPr>
          <w:rFonts w:ascii="Times New Roman" w:hAnsi="Times New Roman" w:cs="Times New Roman"/>
          <w:szCs w:val="24"/>
        </w:rPr>
        <w:t>ygnąć w związku z materialnym aspektem skargi na podstawie Artykułu 3</w:t>
      </w:r>
      <w:r w:rsidR="00C7230C">
        <w:rPr>
          <w:rFonts w:ascii="Times New Roman" w:hAnsi="Times New Roman" w:cs="Times New Roman"/>
          <w:szCs w:val="24"/>
        </w:rPr>
        <w:t>,</w:t>
      </w:r>
      <w:r w:rsidR="00B87E79" w:rsidRPr="00CC545F">
        <w:rPr>
          <w:rFonts w:ascii="Times New Roman" w:hAnsi="Times New Roman" w:cs="Times New Roman"/>
          <w:szCs w:val="24"/>
        </w:rPr>
        <w:t xml:space="preserve"> jest </w:t>
      </w:r>
      <w:r w:rsidR="008659C4">
        <w:rPr>
          <w:rFonts w:ascii="Times New Roman" w:hAnsi="Times New Roman" w:cs="Times New Roman"/>
          <w:szCs w:val="24"/>
        </w:rPr>
        <w:t xml:space="preserve">wysokość </w:t>
      </w:r>
      <w:r w:rsidR="00EA466D" w:rsidRPr="00CC545F">
        <w:rPr>
          <w:rFonts w:ascii="Times New Roman" w:hAnsi="Times New Roman" w:cs="Times New Roman"/>
          <w:szCs w:val="24"/>
        </w:rPr>
        <w:t xml:space="preserve">przyznanego przez władze </w:t>
      </w:r>
      <w:r w:rsidR="00E8513E" w:rsidRPr="00CC545F">
        <w:rPr>
          <w:rFonts w:ascii="Times New Roman" w:hAnsi="Times New Roman" w:cs="Times New Roman"/>
          <w:szCs w:val="24"/>
        </w:rPr>
        <w:t>zadośćuczynienia. Skarżący domagał się równowartości 20 000 EUR z tytułu szkody nie</w:t>
      </w:r>
      <w:r w:rsidR="00C7230C">
        <w:rPr>
          <w:rFonts w:ascii="Times New Roman" w:hAnsi="Times New Roman" w:cs="Times New Roman"/>
          <w:szCs w:val="24"/>
        </w:rPr>
        <w:t>majątkowej</w:t>
      </w:r>
      <w:r w:rsidR="00E8513E" w:rsidRPr="00CC545F">
        <w:rPr>
          <w:rFonts w:ascii="Times New Roman" w:hAnsi="Times New Roman" w:cs="Times New Roman"/>
          <w:szCs w:val="24"/>
        </w:rPr>
        <w:t xml:space="preserve">. </w:t>
      </w:r>
      <w:r w:rsidR="00F11BA5">
        <w:rPr>
          <w:rFonts w:ascii="Times New Roman" w:hAnsi="Times New Roman" w:cs="Times New Roman"/>
          <w:szCs w:val="24"/>
        </w:rPr>
        <w:t>Jednakże Sąd Okrę</w:t>
      </w:r>
      <w:r w:rsidR="00B5749B" w:rsidRPr="00CC545F">
        <w:rPr>
          <w:rFonts w:ascii="Times New Roman" w:hAnsi="Times New Roman" w:cs="Times New Roman"/>
          <w:szCs w:val="24"/>
        </w:rPr>
        <w:t xml:space="preserve">gowy przyznał mu </w:t>
      </w:r>
      <w:r w:rsidR="00003F92" w:rsidRPr="00CC545F">
        <w:rPr>
          <w:rFonts w:ascii="Times New Roman" w:hAnsi="Times New Roman" w:cs="Times New Roman"/>
          <w:szCs w:val="24"/>
        </w:rPr>
        <w:t xml:space="preserve">równowartość 750 EUR, uznając tę kwotę </w:t>
      </w:r>
      <w:r w:rsidR="00F54961" w:rsidRPr="00CC545F">
        <w:rPr>
          <w:rFonts w:ascii="Times New Roman" w:hAnsi="Times New Roman" w:cs="Times New Roman"/>
          <w:szCs w:val="24"/>
        </w:rPr>
        <w:t>za adekwatną w świetle</w:t>
      </w:r>
      <w:r w:rsidR="00B076A0">
        <w:rPr>
          <w:rFonts w:ascii="Times New Roman" w:hAnsi="Times New Roman" w:cs="Times New Roman"/>
          <w:szCs w:val="24"/>
        </w:rPr>
        <w:t>,</w:t>
      </w:r>
      <w:r w:rsidR="00F54961" w:rsidRPr="00CC545F">
        <w:rPr>
          <w:rFonts w:ascii="Times New Roman" w:hAnsi="Times New Roman" w:cs="Times New Roman"/>
          <w:szCs w:val="24"/>
        </w:rPr>
        <w:t xml:space="preserve"> między innymi</w:t>
      </w:r>
      <w:r w:rsidR="00B076A0">
        <w:rPr>
          <w:rFonts w:ascii="Times New Roman" w:hAnsi="Times New Roman" w:cs="Times New Roman"/>
          <w:szCs w:val="24"/>
        </w:rPr>
        <w:t>,</w:t>
      </w:r>
      <w:r w:rsidR="00F54961" w:rsidRPr="00CC545F">
        <w:rPr>
          <w:rFonts w:ascii="Times New Roman" w:hAnsi="Times New Roman" w:cs="Times New Roman"/>
          <w:szCs w:val="24"/>
        </w:rPr>
        <w:t xml:space="preserve"> </w:t>
      </w:r>
      <w:r w:rsidR="00F11BA5">
        <w:rPr>
          <w:rFonts w:ascii="Times New Roman" w:hAnsi="Times New Roman" w:cs="Times New Roman"/>
          <w:szCs w:val="24"/>
        </w:rPr>
        <w:t xml:space="preserve">zakresu </w:t>
      </w:r>
      <w:r w:rsidR="00F54961" w:rsidRPr="00CC545F">
        <w:rPr>
          <w:rFonts w:ascii="Times New Roman" w:hAnsi="Times New Roman" w:cs="Times New Roman"/>
          <w:szCs w:val="24"/>
        </w:rPr>
        <w:t xml:space="preserve">poniesionej szkody, </w:t>
      </w:r>
      <w:r w:rsidR="00C7230C">
        <w:rPr>
          <w:rFonts w:ascii="Times New Roman" w:hAnsi="Times New Roman" w:cs="Times New Roman"/>
          <w:szCs w:val="24"/>
        </w:rPr>
        <w:t>okresu</w:t>
      </w:r>
      <w:r w:rsidR="00F11BA5">
        <w:rPr>
          <w:rFonts w:ascii="Times New Roman" w:hAnsi="Times New Roman" w:cs="Times New Roman"/>
          <w:szCs w:val="24"/>
        </w:rPr>
        <w:t xml:space="preserve"> </w:t>
      </w:r>
      <w:r w:rsidR="001B7D9B" w:rsidRPr="00CC545F">
        <w:rPr>
          <w:rFonts w:ascii="Times New Roman" w:hAnsi="Times New Roman" w:cs="Times New Roman"/>
          <w:szCs w:val="24"/>
        </w:rPr>
        <w:t>znęcania si</w:t>
      </w:r>
      <w:r w:rsidR="00C76D60" w:rsidRPr="00CC545F">
        <w:rPr>
          <w:rFonts w:ascii="Times New Roman" w:hAnsi="Times New Roman" w:cs="Times New Roman"/>
          <w:szCs w:val="24"/>
        </w:rPr>
        <w:t>ę</w:t>
      </w:r>
      <w:r w:rsidR="00F11BA5">
        <w:rPr>
          <w:rFonts w:ascii="Times New Roman" w:hAnsi="Times New Roman" w:cs="Times New Roman"/>
          <w:szCs w:val="24"/>
        </w:rPr>
        <w:t xml:space="preserve"> nad nim</w:t>
      </w:r>
      <w:r w:rsidR="00C76D60" w:rsidRPr="00CC545F">
        <w:rPr>
          <w:rFonts w:ascii="Times New Roman" w:hAnsi="Times New Roman" w:cs="Times New Roman"/>
          <w:szCs w:val="24"/>
        </w:rPr>
        <w:t xml:space="preserve">, sytuacji osobistej </w:t>
      </w:r>
      <w:r w:rsidR="00864F01" w:rsidRPr="00CC545F">
        <w:rPr>
          <w:rFonts w:ascii="Times New Roman" w:hAnsi="Times New Roman" w:cs="Times New Roman"/>
          <w:szCs w:val="24"/>
        </w:rPr>
        <w:t xml:space="preserve">skarżącego </w:t>
      </w:r>
      <w:r w:rsidR="00932433" w:rsidRPr="00CC545F">
        <w:rPr>
          <w:rFonts w:ascii="Times New Roman" w:hAnsi="Times New Roman" w:cs="Times New Roman"/>
          <w:szCs w:val="24"/>
        </w:rPr>
        <w:t xml:space="preserve">oraz braku </w:t>
      </w:r>
      <w:r w:rsidR="00C7230C">
        <w:rPr>
          <w:rFonts w:ascii="Times New Roman" w:hAnsi="Times New Roman" w:cs="Times New Roman"/>
          <w:szCs w:val="24"/>
        </w:rPr>
        <w:t>udowodnienia</w:t>
      </w:r>
      <w:r w:rsidR="00932433" w:rsidRPr="00CC545F">
        <w:rPr>
          <w:rFonts w:ascii="Times New Roman" w:hAnsi="Times New Roman" w:cs="Times New Roman"/>
          <w:szCs w:val="24"/>
        </w:rPr>
        <w:t xml:space="preserve"> uszczerbku psychicznego. </w:t>
      </w:r>
      <w:r w:rsidR="00574177" w:rsidRPr="00CC545F">
        <w:rPr>
          <w:rFonts w:ascii="Times New Roman" w:hAnsi="Times New Roman" w:cs="Times New Roman"/>
          <w:szCs w:val="24"/>
        </w:rPr>
        <w:t xml:space="preserve">Trybunał </w:t>
      </w:r>
      <w:r w:rsidR="009D5142" w:rsidRPr="00CC545F">
        <w:rPr>
          <w:rFonts w:ascii="Times New Roman" w:hAnsi="Times New Roman" w:cs="Times New Roman"/>
          <w:szCs w:val="24"/>
        </w:rPr>
        <w:t>ma pewne wątpliwośc</w:t>
      </w:r>
      <w:r w:rsidR="00B076A0">
        <w:rPr>
          <w:rFonts w:ascii="Times New Roman" w:hAnsi="Times New Roman" w:cs="Times New Roman"/>
          <w:szCs w:val="24"/>
        </w:rPr>
        <w:t xml:space="preserve">i, </w:t>
      </w:r>
      <w:r w:rsidR="009D5142" w:rsidRPr="00CC545F">
        <w:rPr>
          <w:rFonts w:ascii="Times New Roman" w:hAnsi="Times New Roman" w:cs="Times New Roman"/>
          <w:szCs w:val="24"/>
        </w:rPr>
        <w:t xml:space="preserve">czy </w:t>
      </w:r>
      <w:r w:rsidR="00787B43" w:rsidRPr="00CC545F">
        <w:rPr>
          <w:rFonts w:ascii="Times New Roman" w:hAnsi="Times New Roman" w:cs="Times New Roman"/>
          <w:szCs w:val="24"/>
        </w:rPr>
        <w:t xml:space="preserve">przyznana przez Sąd Okręgowy </w:t>
      </w:r>
      <w:r w:rsidR="00B076A0" w:rsidRPr="00CC545F">
        <w:rPr>
          <w:rFonts w:ascii="Times New Roman" w:hAnsi="Times New Roman" w:cs="Times New Roman"/>
          <w:szCs w:val="24"/>
        </w:rPr>
        <w:t xml:space="preserve">kwota  </w:t>
      </w:r>
      <w:r w:rsidR="00787B43" w:rsidRPr="00CC545F">
        <w:rPr>
          <w:rFonts w:ascii="Times New Roman" w:hAnsi="Times New Roman" w:cs="Times New Roman"/>
          <w:szCs w:val="24"/>
        </w:rPr>
        <w:lastRenderedPageBreak/>
        <w:t xml:space="preserve">rzeczywiście stanowi znaczące obciążenie </w:t>
      </w:r>
      <w:r w:rsidR="00D95086" w:rsidRPr="00CC545F">
        <w:rPr>
          <w:rFonts w:ascii="Times New Roman" w:hAnsi="Times New Roman" w:cs="Times New Roman"/>
          <w:szCs w:val="24"/>
        </w:rPr>
        <w:t xml:space="preserve">dla Skarbu Państwa. </w:t>
      </w:r>
      <w:r w:rsidR="00641B54" w:rsidRPr="00CC545F">
        <w:rPr>
          <w:rFonts w:ascii="Times New Roman" w:hAnsi="Times New Roman" w:cs="Times New Roman"/>
          <w:szCs w:val="24"/>
        </w:rPr>
        <w:t>Jednakże</w:t>
      </w:r>
      <w:r w:rsidR="00B076A0">
        <w:rPr>
          <w:rFonts w:ascii="Times New Roman" w:hAnsi="Times New Roman" w:cs="Times New Roman"/>
          <w:szCs w:val="24"/>
        </w:rPr>
        <w:t>,</w:t>
      </w:r>
      <w:r w:rsidR="00641B54" w:rsidRPr="00CC545F">
        <w:rPr>
          <w:rFonts w:ascii="Times New Roman" w:hAnsi="Times New Roman" w:cs="Times New Roman"/>
          <w:szCs w:val="24"/>
        </w:rPr>
        <w:t xml:space="preserve"> nawet uwzględniając </w:t>
      </w:r>
      <w:r w:rsidR="00DD6C5A" w:rsidRPr="00CC545F">
        <w:rPr>
          <w:rFonts w:ascii="Times New Roman" w:hAnsi="Times New Roman" w:cs="Times New Roman"/>
          <w:szCs w:val="24"/>
        </w:rPr>
        <w:t xml:space="preserve">szczególne okoliczności sprawy, kwota przyznana przez Sąd Okręgowy </w:t>
      </w:r>
      <w:r w:rsidR="00C855E1" w:rsidRPr="00CC545F">
        <w:rPr>
          <w:rFonts w:ascii="Times New Roman" w:hAnsi="Times New Roman" w:cs="Times New Roman"/>
          <w:szCs w:val="24"/>
        </w:rPr>
        <w:t xml:space="preserve">jest znacząco niższa od kwot przyznanych przez Trybunał </w:t>
      </w:r>
      <w:r w:rsidR="002A7D2E" w:rsidRPr="00CC545F">
        <w:rPr>
          <w:rFonts w:ascii="Times New Roman" w:hAnsi="Times New Roman" w:cs="Times New Roman"/>
          <w:szCs w:val="24"/>
        </w:rPr>
        <w:t xml:space="preserve">w porównywalnych sprawach (patrz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Premininy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0029F6" w:rsidRPr="00CC545F">
        <w:rPr>
          <w:rFonts w:ascii="Times New Roman" w:hAnsi="Times New Roman" w:cs="Times New Roman"/>
          <w:i/>
          <w:szCs w:val="24"/>
        </w:rPr>
        <w:t>p-ko Rosji</w:t>
      </w:r>
      <w:r w:rsidR="00EB6C10" w:rsidRPr="00CC545F">
        <w:rPr>
          <w:rFonts w:ascii="Times New Roman" w:hAnsi="Times New Roman" w:cs="Times New Roman"/>
          <w:szCs w:val="24"/>
        </w:rPr>
        <w:t xml:space="preserve">, </w:t>
      </w:r>
      <w:r w:rsidR="000029F6" w:rsidRPr="00CC545F">
        <w:rPr>
          <w:rFonts w:ascii="Times New Roman" w:hAnsi="Times New Roman" w:cs="Times New Roman"/>
          <w:szCs w:val="24"/>
        </w:rPr>
        <w:t xml:space="preserve">powołana wyżej oraz 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J.L. </w:t>
      </w:r>
      <w:r w:rsidR="00860FBB" w:rsidRPr="00CC545F">
        <w:rPr>
          <w:rFonts w:ascii="Times New Roman" w:hAnsi="Times New Roman" w:cs="Times New Roman"/>
          <w:i/>
          <w:szCs w:val="24"/>
        </w:rPr>
        <w:t>p-ko Łotwie</w:t>
      </w:r>
      <w:r w:rsidR="00EB6C10" w:rsidRPr="00CC545F">
        <w:rPr>
          <w:rFonts w:ascii="Times New Roman" w:hAnsi="Times New Roman" w:cs="Times New Roman"/>
          <w:szCs w:val="24"/>
        </w:rPr>
        <w:t>, n</w:t>
      </w:r>
      <w:r w:rsidR="00094BE4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 xml:space="preserve"> 23893/06, 17 </w:t>
      </w:r>
      <w:r w:rsidR="00094BE4" w:rsidRPr="00CC545F">
        <w:rPr>
          <w:rFonts w:ascii="Times New Roman" w:hAnsi="Times New Roman" w:cs="Times New Roman"/>
          <w:szCs w:val="24"/>
        </w:rPr>
        <w:t>kwietnia</w:t>
      </w:r>
      <w:r w:rsidR="00EB6C10" w:rsidRPr="00CC545F">
        <w:rPr>
          <w:rFonts w:ascii="Times New Roman" w:hAnsi="Times New Roman" w:cs="Times New Roman"/>
          <w:szCs w:val="24"/>
        </w:rPr>
        <w:t xml:space="preserve"> 2012).</w:t>
      </w:r>
      <w:r w:rsidR="00B076A0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94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</w:t>
      </w:r>
      <w:r w:rsidR="00C7230C">
        <w:rPr>
          <w:rFonts w:ascii="Times New Roman" w:hAnsi="Times New Roman" w:cs="Times New Roman"/>
          <w:szCs w:val="24"/>
        </w:rPr>
        <w:t>W świetle powyższego</w:t>
      </w:r>
      <w:r w:rsidR="00D44F06" w:rsidRPr="00CC545F">
        <w:rPr>
          <w:rFonts w:ascii="Times New Roman" w:hAnsi="Times New Roman" w:cs="Times New Roman"/>
          <w:szCs w:val="24"/>
        </w:rPr>
        <w:t xml:space="preserve"> Trybunał stwierdza</w:t>
      </w:r>
      <w:r w:rsidR="00CB562C">
        <w:rPr>
          <w:rFonts w:ascii="Times New Roman" w:hAnsi="Times New Roman" w:cs="Times New Roman"/>
          <w:szCs w:val="24"/>
        </w:rPr>
        <w:t>,</w:t>
      </w:r>
      <w:r w:rsidR="00D44F06" w:rsidRPr="00CC545F">
        <w:rPr>
          <w:rFonts w:ascii="Times New Roman" w:hAnsi="Times New Roman" w:cs="Times New Roman"/>
          <w:szCs w:val="24"/>
        </w:rPr>
        <w:t xml:space="preserve"> że skarżący </w:t>
      </w:r>
      <w:r w:rsidR="00CB562C">
        <w:rPr>
          <w:rFonts w:ascii="Times New Roman" w:hAnsi="Times New Roman" w:cs="Times New Roman"/>
          <w:szCs w:val="24"/>
        </w:rPr>
        <w:t xml:space="preserve">w dalszym ciągu </w:t>
      </w:r>
      <w:r w:rsidR="00D44F06" w:rsidRPr="00CC545F">
        <w:rPr>
          <w:rFonts w:ascii="Times New Roman" w:hAnsi="Times New Roman" w:cs="Times New Roman"/>
          <w:szCs w:val="24"/>
        </w:rPr>
        <w:t xml:space="preserve">może </w:t>
      </w:r>
      <w:r w:rsidR="00935584">
        <w:rPr>
          <w:rFonts w:ascii="Times New Roman" w:hAnsi="Times New Roman" w:cs="Times New Roman"/>
          <w:szCs w:val="24"/>
        </w:rPr>
        <w:t xml:space="preserve">się </w:t>
      </w:r>
      <w:r w:rsidR="00D44F06" w:rsidRPr="00CC545F">
        <w:rPr>
          <w:rFonts w:ascii="Times New Roman" w:hAnsi="Times New Roman" w:cs="Times New Roman"/>
          <w:szCs w:val="24"/>
        </w:rPr>
        <w:t xml:space="preserve">uważać za ofiarę </w:t>
      </w:r>
      <w:r w:rsidR="0095754D" w:rsidRPr="00CC545F">
        <w:rPr>
          <w:rFonts w:ascii="Times New Roman" w:hAnsi="Times New Roman" w:cs="Times New Roman"/>
          <w:szCs w:val="24"/>
        </w:rPr>
        <w:t>naruszeni</w:t>
      </w:r>
      <w:r w:rsidR="00EC74E2">
        <w:rPr>
          <w:rFonts w:ascii="Times New Roman" w:hAnsi="Times New Roman" w:cs="Times New Roman"/>
          <w:szCs w:val="24"/>
        </w:rPr>
        <w:t>a materialnego aspektu Artykułu </w:t>
      </w:r>
      <w:r w:rsidR="0095754D" w:rsidRPr="00CC545F">
        <w:rPr>
          <w:rFonts w:ascii="Times New Roman" w:hAnsi="Times New Roman" w:cs="Times New Roman"/>
          <w:szCs w:val="24"/>
        </w:rPr>
        <w:t xml:space="preserve">3. </w:t>
      </w:r>
      <w:r w:rsidR="00EA3602">
        <w:rPr>
          <w:rFonts w:ascii="Times New Roman" w:hAnsi="Times New Roman" w:cs="Times New Roman"/>
          <w:szCs w:val="24"/>
        </w:rPr>
        <w:t xml:space="preserve">A </w:t>
      </w:r>
      <w:r w:rsidR="00FD1E5D" w:rsidRPr="00CC545F">
        <w:rPr>
          <w:rFonts w:ascii="Times New Roman" w:hAnsi="Times New Roman" w:cs="Times New Roman"/>
          <w:szCs w:val="24"/>
        </w:rPr>
        <w:t xml:space="preserve">zatem </w:t>
      </w:r>
      <w:r w:rsidR="00EA3602">
        <w:rPr>
          <w:rFonts w:ascii="Times New Roman" w:hAnsi="Times New Roman" w:cs="Times New Roman"/>
          <w:szCs w:val="24"/>
        </w:rPr>
        <w:t xml:space="preserve">Trybunał </w:t>
      </w:r>
      <w:r w:rsidR="00FD1E5D" w:rsidRPr="00CC545F">
        <w:rPr>
          <w:rFonts w:ascii="Times New Roman" w:hAnsi="Times New Roman" w:cs="Times New Roman"/>
          <w:szCs w:val="24"/>
        </w:rPr>
        <w:t>od</w:t>
      </w:r>
      <w:r w:rsidR="006974B1">
        <w:rPr>
          <w:rFonts w:ascii="Times New Roman" w:hAnsi="Times New Roman" w:cs="Times New Roman"/>
          <w:szCs w:val="24"/>
        </w:rPr>
        <w:t xml:space="preserve">dala </w:t>
      </w:r>
      <w:r w:rsidR="00FD1E5D" w:rsidRPr="00CC545F">
        <w:rPr>
          <w:rFonts w:ascii="Times New Roman" w:hAnsi="Times New Roman" w:cs="Times New Roman"/>
          <w:szCs w:val="24"/>
        </w:rPr>
        <w:t>wstępny sprzeciw Rządu</w:t>
      </w:r>
      <w:r w:rsidR="00C23818">
        <w:rPr>
          <w:rFonts w:ascii="Times New Roman" w:hAnsi="Times New Roman" w:cs="Times New Roman"/>
          <w:szCs w:val="24"/>
        </w:rPr>
        <w:t xml:space="preserve">, </w:t>
      </w:r>
      <w:r w:rsidR="00FD1E5D" w:rsidRPr="00CC545F">
        <w:rPr>
          <w:rFonts w:ascii="Times New Roman" w:hAnsi="Times New Roman" w:cs="Times New Roman"/>
          <w:szCs w:val="24"/>
        </w:rPr>
        <w:t>uznaj</w:t>
      </w:r>
      <w:r w:rsidR="00C23818">
        <w:rPr>
          <w:rFonts w:ascii="Times New Roman" w:hAnsi="Times New Roman" w:cs="Times New Roman"/>
          <w:szCs w:val="24"/>
        </w:rPr>
        <w:t xml:space="preserve">ąc </w:t>
      </w:r>
      <w:r w:rsidR="00FD1E5D" w:rsidRPr="00CC545F">
        <w:rPr>
          <w:rFonts w:ascii="Times New Roman" w:hAnsi="Times New Roman" w:cs="Times New Roman"/>
          <w:szCs w:val="24"/>
        </w:rPr>
        <w:t xml:space="preserve"> </w:t>
      </w:r>
      <w:r w:rsidR="00D00BE1" w:rsidRPr="00CC545F">
        <w:rPr>
          <w:rFonts w:ascii="Times New Roman" w:hAnsi="Times New Roman" w:cs="Times New Roman"/>
          <w:szCs w:val="24"/>
        </w:rPr>
        <w:t xml:space="preserve">skargę na podstawie Artykułu 3 w </w:t>
      </w:r>
      <w:r w:rsidR="00C7230C">
        <w:rPr>
          <w:rFonts w:ascii="Times New Roman" w:hAnsi="Times New Roman" w:cs="Times New Roman"/>
          <w:szCs w:val="24"/>
        </w:rPr>
        <w:t>zakresie</w:t>
      </w:r>
      <w:r w:rsidR="00D00BE1" w:rsidRPr="00CC545F">
        <w:rPr>
          <w:rFonts w:ascii="Times New Roman" w:hAnsi="Times New Roman" w:cs="Times New Roman"/>
          <w:szCs w:val="24"/>
        </w:rPr>
        <w:t xml:space="preserve"> obowiązku zapobieżenia </w:t>
      </w:r>
      <w:r w:rsidR="00CB6851" w:rsidRPr="00CC545F">
        <w:rPr>
          <w:rFonts w:ascii="Times New Roman" w:hAnsi="Times New Roman" w:cs="Times New Roman"/>
          <w:szCs w:val="24"/>
        </w:rPr>
        <w:t xml:space="preserve">znęcaniu się </w:t>
      </w:r>
      <w:r w:rsidR="00A47139">
        <w:rPr>
          <w:rFonts w:ascii="Times New Roman" w:hAnsi="Times New Roman" w:cs="Times New Roman"/>
          <w:szCs w:val="24"/>
        </w:rPr>
        <w:t xml:space="preserve">nad skarżącym </w:t>
      </w:r>
      <w:r w:rsidR="00CB6851" w:rsidRPr="00CC545F">
        <w:rPr>
          <w:rFonts w:ascii="Times New Roman" w:hAnsi="Times New Roman" w:cs="Times New Roman"/>
          <w:szCs w:val="24"/>
        </w:rPr>
        <w:t xml:space="preserve">za dopuszczalną. </w:t>
      </w:r>
    </w:p>
    <w:p w:rsidR="00EB6C10" w:rsidRPr="00CC545F" w:rsidRDefault="008B4D05" w:rsidP="00AD1908">
      <w:pPr>
        <w:pStyle w:val="ECHRPara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95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C268DE" w:rsidRPr="00CC545F">
        <w:rPr>
          <w:rFonts w:ascii="Times New Roman" w:hAnsi="Times New Roman" w:cs="Times New Roman"/>
          <w:szCs w:val="24"/>
        </w:rPr>
        <w:t>Trybunał stwierdza również</w:t>
      </w:r>
      <w:r w:rsidR="00E24776">
        <w:rPr>
          <w:rFonts w:ascii="Times New Roman" w:hAnsi="Times New Roman" w:cs="Times New Roman"/>
          <w:szCs w:val="24"/>
        </w:rPr>
        <w:t>,</w:t>
      </w:r>
      <w:r w:rsidR="00C268DE" w:rsidRPr="00CC545F">
        <w:rPr>
          <w:rFonts w:ascii="Times New Roman" w:hAnsi="Times New Roman" w:cs="Times New Roman"/>
          <w:szCs w:val="24"/>
        </w:rPr>
        <w:t xml:space="preserve"> że nastąpiło naruszenie Artykułu 3 poprzez brak odpowiednie</w:t>
      </w:r>
      <w:r w:rsidR="00C7230C">
        <w:rPr>
          <w:rFonts w:ascii="Times New Roman" w:hAnsi="Times New Roman" w:cs="Times New Roman"/>
          <w:szCs w:val="24"/>
        </w:rPr>
        <w:t>j ochrony</w:t>
      </w:r>
      <w:r w:rsidR="00C268DE" w:rsidRPr="00CC545F">
        <w:rPr>
          <w:rFonts w:ascii="Times New Roman" w:hAnsi="Times New Roman" w:cs="Times New Roman"/>
          <w:szCs w:val="24"/>
        </w:rPr>
        <w:t xml:space="preserve"> </w:t>
      </w:r>
      <w:r w:rsidR="000F4C3E">
        <w:rPr>
          <w:rFonts w:ascii="Times New Roman" w:hAnsi="Times New Roman" w:cs="Times New Roman"/>
          <w:szCs w:val="24"/>
        </w:rPr>
        <w:t xml:space="preserve">ze strony </w:t>
      </w:r>
      <w:r w:rsidR="00E24776">
        <w:rPr>
          <w:rFonts w:ascii="Times New Roman" w:hAnsi="Times New Roman" w:cs="Times New Roman"/>
          <w:szCs w:val="24"/>
        </w:rPr>
        <w:t xml:space="preserve">władz </w:t>
      </w:r>
      <w:r w:rsidR="00C268DE" w:rsidRPr="00CC545F">
        <w:rPr>
          <w:rFonts w:ascii="Times New Roman" w:hAnsi="Times New Roman" w:cs="Times New Roman"/>
          <w:szCs w:val="24"/>
        </w:rPr>
        <w:t>fizycznej i psychicznej integ</w:t>
      </w:r>
      <w:r w:rsidR="00E24776">
        <w:rPr>
          <w:rFonts w:ascii="Times New Roman" w:hAnsi="Times New Roman" w:cs="Times New Roman"/>
          <w:szCs w:val="24"/>
        </w:rPr>
        <w:t>r</w:t>
      </w:r>
      <w:r w:rsidR="00C268DE" w:rsidRPr="00CC545F">
        <w:rPr>
          <w:rFonts w:ascii="Times New Roman" w:hAnsi="Times New Roman" w:cs="Times New Roman"/>
          <w:szCs w:val="24"/>
        </w:rPr>
        <w:t xml:space="preserve">alności </w:t>
      </w:r>
      <w:r w:rsidR="00E24776">
        <w:rPr>
          <w:rFonts w:ascii="Times New Roman" w:hAnsi="Times New Roman" w:cs="Times New Roman"/>
          <w:szCs w:val="24"/>
        </w:rPr>
        <w:t xml:space="preserve">oraz </w:t>
      </w:r>
      <w:r w:rsidR="00C627D9" w:rsidRPr="00CC545F">
        <w:rPr>
          <w:rFonts w:ascii="Times New Roman" w:hAnsi="Times New Roman" w:cs="Times New Roman"/>
          <w:szCs w:val="24"/>
        </w:rPr>
        <w:t xml:space="preserve">dobrostanu skarżącego </w:t>
      </w:r>
      <w:r w:rsidR="008B1D1B" w:rsidRPr="00CC545F">
        <w:rPr>
          <w:rFonts w:ascii="Times New Roman" w:hAnsi="Times New Roman" w:cs="Times New Roman"/>
          <w:szCs w:val="24"/>
        </w:rPr>
        <w:t>odnośnie do zdarzeń</w:t>
      </w:r>
      <w:r w:rsidR="00E24776">
        <w:rPr>
          <w:rFonts w:ascii="Times New Roman" w:hAnsi="Times New Roman" w:cs="Times New Roman"/>
          <w:szCs w:val="24"/>
        </w:rPr>
        <w:t>,</w:t>
      </w:r>
      <w:r w:rsidR="008B1D1B" w:rsidRPr="00CC545F">
        <w:rPr>
          <w:rFonts w:ascii="Times New Roman" w:hAnsi="Times New Roman" w:cs="Times New Roman"/>
          <w:szCs w:val="24"/>
        </w:rPr>
        <w:t xml:space="preserve"> które miały miejsce </w:t>
      </w:r>
      <w:r w:rsidR="00E24776">
        <w:rPr>
          <w:rFonts w:ascii="Times New Roman" w:hAnsi="Times New Roman" w:cs="Times New Roman"/>
          <w:szCs w:val="24"/>
        </w:rPr>
        <w:t xml:space="preserve">w okresie </w:t>
      </w:r>
      <w:r w:rsidR="008B1D1B" w:rsidRPr="00CC545F">
        <w:rPr>
          <w:rFonts w:ascii="Times New Roman" w:hAnsi="Times New Roman" w:cs="Times New Roman"/>
          <w:szCs w:val="24"/>
        </w:rPr>
        <w:t xml:space="preserve">pomiędzy 7 a 10 września 2007 r. </w:t>
      </w:r>
    </w:p>
    <w:p w:rsidR="00EB6C10" w:rsidRPr="00CC545F" w:rsidRDefault="00EB6C10" w:rsidP="00AD1908">
      <w:pPr>
        <w:pStyle w:val="ECHRHeading1"/>
        <w:jc w:val="left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II.  </w:t>
      </w:r>
      <w:r w:rsidR="007B6F64" w:rsidRPr="00CC545F">
        <w:rPr>
          <w:rFonts w:ascii="Times New Roman" w:hAnsi="Times New Roman" w:cs="Times New Roman"/>
          <w:szCs w:val="24"/>
        </w:rPr>
        <w:t xml:space="preserve">ZARZUT NARUSZENIA </w:t>
      </w:r>
      <w:r w:rsidR="00E96D1B" w:rsidRPr="00CC545F">
        <w:rPr>
          <w:rFonts w:ascii="Times New Roman" w:hAnsi="Times New Roman" w:cs="Times New Roman"/>
          <w:szCs w:val="24"/>
        </w:rPr>
        <w:t xml:space="preserve">PROCEDURALNEGO ASPEKTU ARTYKUŁU 3 KONWENCJI </w:t>
      </w:r>
    </w:p>
    <w:p w:rsidR="00EB6C10" w:rsidRPr="00CC545F" w:rsidRDefault="008B4D05" w:rsidP="00AD1908">
      <w:pPr>
        <w:pStyle w:val="ECHRPara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96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E96D1B" w:rsidRPr="00CC545F">
        <w:rPr>
          <w:rFonts w:ascii="Times New Roman" w:hAnsi="Times New Roman" w:cs="Times New Roman"/>
          <w:szCs w:val="24"/>
        </w:rPr>
        <w:t xml:space="preserve">Skarżący </w:t>
      </w:r>
      <w:r w:rsidR="00C7230C">
        <w:rPr>
          <w:rFonts w:ascii="Times New Roman" w:hAnsi="Times New Roman" w:cs="Times New Roman"/>
          <w:szCs w:val="24"/>
        </w:rPr>
        <w:t>złożył zażalenie na postanowienie</w:t>
      </w:r>
      <w:r w:rsidR="00D3092E">
        <w:rPr>
          <w:rFonts w:ascii="Times New Roman" w:hAnsi="Times New Roman" w:cs="Times New Roman"/>
          <w:szCs w:val="24"/>
        </w:rPr>
        <w:t xml:space="preserve"> </w:t>
      </w:r>
      <w:r w:rsidR="0039600E" w:rsidRPr="00CC545F">
        <w:rPr>
          <w:rFonts w:ascii="Times New Roman" w:hAnsi="Times New Roman" w:cs="Times New Roman"/>
          <w:szCs w:val="24"/>
        </w:rPr>
        <w:t xml:space="preserve">prokuratora o umorzeniu </w:t>
      </w:r>
      <w:r w:rsidR="00F0061C">
        <w:rPr>
          <w:rFonts w:ascii="Times New Roman" w:hAnsi="Times New Roman" w:cs="Times New Roman"/>
          <w:szCs w:val="24"/>
        </w:rPr>
        <w:t xml:space="preserve">dochodzenia </w:t>
      </w:r>
      <w:r w:rsidR="0039600E" w:rsidRPr="00CC545F">
        <w:rPr>
          <w:rFonts w:ascii="Times New Roman" w:hAnsi="Times New Roman" w:cs="Times New Roman"/>
          <w:szCs w:val="24"/>
        </w:rPr>
        <w:t xml:space="preserve">w sprawie </w:t>
      </w:r>
      <w:r w:rsidR="00D3092E">
        <w:rPr>
          <w:rFonts w:ascii="Times New Roman" w:hAnsi="Times New Roman" w:cs="Times New Roman"/>
          <w:szCs w:val="24"/>
        </w:rPr>
        <w:t>znęcania się nad nim</w:t>
      </w:r>
      <w:r w:rsidR="0039600E" w:rsidRPr="00CC545F">
        <w:rPr>
          <w:rFonts w:ascii="Times New Roman" w:hAnsi="Times New Roman" w:cs="Times New Roman"/>
          <w:szCs w:val="24"/>
        </w:rPr>
        <w:t xml:space="preserve">. </w:t>
      </w:r>
      <w:r w:rsidR="000303C9" w:rsidRPr="00CC545F">
        <w:rPr>
          <w:rFonts w:ascii="Times New Roman" w:hAnsi="Times New Roman" w:cs="Times New Roman"/>
          <w:szCs w:val="24"/>
        </w:rPr>
        <w:t xml:space="preserve">W tym </w:t>
      </w:r>
      <w:r w:rsidR="00E27462" w:rsidRPr="00CC545F">
        <w:rPr>
          <w:rFonts w:ascii="Times New Roman" w:hAnsi="Times New Roman" w:cs="Times New Roman"/>
          <w:szCs w:val="24"/>
        </w:rPr>
        <w:t xml:space="preserve">względzie stwierdził, że </w:t>
      </w:r>
      <w:r w:rsidR="00114196" w:rsidRPr="00CC545F">
        <w:rPr>
          <w:rFonts w:ascii="Times New Roman" w:hAnsi="Times New Roman" w:cs="Times New Roman"/>
          <w:szCs w:val="24"/>
        </w:rPr>
        <w:t xml:space="preserve">współosadzeni częściowo przyznali się do </w:t>
      </w:r>
      <w:r w:rsidR="002D30BD" w:rsidRPr="00CC545F">
        <w:rPr>
          <w:rFonts w:ascii="Times New Roman" w:hAnsi="Times New Roman" w:cs="Times New Roman"/>
          <w:szCs w:val="24"/>
        </w:rPr>
        <w:t>swo</w:t>
      </w:r>
      <w:r w:rsidR="009C470B">
        <w:rPr>
          <w:rFonts w:ascii="Times New Roman" w:hAnsi="Times New Roman" w:cs="Times New Roman"/>
          <w:szCs w:val="24"/>
        </w:rPr>
        <w:t xml:space="preserve">ich czynów </w:t>
      </w:r>
      <w:r w:rsidR="002D30BD" w:rsidRPr="00CC545F">
        <w:rPr>
          <w:rFonts w:ascii="Times New Roman" w:hAnsi="Times New Roman" w:cs="Times New Roman"/>
          <w:szCs w:val="24"/>
        </w:rPr>
        <w:t xml:space="preserve">i zostali </w:t>
      </w:r>
      <w:r w:rsidR="00E329F3" w:rsidRPr="00CC545F">
        <w:rPr>
          <w:rFonts w:ascii="Times New Roman" w:hAnsi="Times New Roman" w:cs="Times New Roman"/>
          <w:szCs w:val="24"/>
        </w:rPr>
        <w:t xml:space="preserve">dyscyplinarnie ukarani przez władze </w:t>
      </w:r>
      <w:r w:rsidR="00691254">
        <w:rPr>
          <w:rFonts w:ascii="Times New Roman" w:hAnsi="Times New Roman" w:cs="Times New Roman"/>
          <w:szCs w:val="24"/>
        </w:rPr>
        <w:t>penitencjarne</w:t>
      </w:r>
      <w:r w:rsidR="00E329F3" w:rsidRPr="00CC545F">
        <w:rPr>
          <w:rFonts w:ascii="Times New Roman" w:hAnsi="Times New Roman" w:cs="Times New Roman"/>
          <w:szCs w:val="24"/>
        </w:rPr>
        <w:t xml:space="preserve">. </w:t>
      </w:r>
      <w:r w:rsidR="00965AB3" w:rsidRPr="00CC545F">
        <w:rPr>
          <w:rFonts w:ascii="Times New Roman" w:hAnsi="Times New Roman" w:cs="Times New Roman"/>
          <w:szCs w:val="24"/>
        </w:rPr>
        <w:t xml:space="preserve">Skarżący </w:t>
      </w:r>
      <w:r w:rsidR="00854AA1" w:rsidRPr="00CC545F">
        <w:rPr>
          <w:rFonts w:ascii="Times New Roman" w:hAnsi="Times New Roman" w:cs="Times New Roman"/>
          <w:szCs w:val="24"/>
        </w:rPr>
        <w:t xml:space="preserve">nie powołał się </w:t>
      </w:r>
      <w:r w:rsidR="008B6CAC">
        <w:rPr>
          <w:rFonts w:ascii="Times New Roman" w:hAnsi="Times New Roman" w:cs="Times New Roman"/>
          <w:szCs w:val="24"/>
        </w:rPr>
        <w:t xml:space="preserve">przy tym </w:t>
      </w:r>
      <w:r w:rsidR="00854AA1" w:rsidRPr="00CC545F">
        <w:rPr>
          <w:rFonts w:ascii="Times New Roman" w:hAnsi="Times New Roman" w:cs="Times New Roman"/>
          <w:szCs w:val="24"/>
        </w:rPr>
        <w:t xml:space="preserve">na żaden z przepisów Konwencji. Trybunał </w:t>
      </w:r>
      <w:r w:rsidR="003D7342" w:rsidRPr="00CC545F">
        <w:rPr>
          <w:rFonts w:ascii="Times New Roman" w:hAnsi="Times New Roman" w:cs="Times New Roman"/>
          <w:szCs w:val="24"/>
        </w:rPr>
        <w:t>stwierdza</w:t>
      </w:r>
      <w:r w:rsidR="009C470B">
        <w:rPr>
          <w:rFonts w:ascii="Times New Roman" w:hAnsi="Times New Roman" w:cs="Times New Roman"/>
          <w:szCs w:val="24"/>
        </w:rPr>
        <w:t>,</w:t>
      </w:r>
      <w:r w:rsidR="003D7342" w:rsidRPr="00CC545F">
        <w:rPr>
          <w:rFonts w:ascii="Times New Roman" w:hAnsi="Times New Roman" w:cs="Times New Roman"/>
          <w:szCs w:val="24"/>
        </w:rPr>
        <w:t xml:space="preserve"> że skarga ta </w:t>
      </w:r>
      <w:r w:rsidR="00BB4F45" w:rsidRPr="00CC545F">
        <w:rPr>
          <w:rFonts w:ascii="Times New Roman" w:hAnsi="Times New Roman" w:cs="Times New Roman"/>
          <w:szCs w:val="24"/>
        </w:rPr>
        <w:t xml:space="preserve">podlega rozpatrzeniu na podstawie proceduralnego aspektu </w:t>
      </w:r>
      <w:r w:rsidR="00215256" w:rsidRPr="00CC545F">
        <w:rPr>
          <w:rFonts w:ascii="Times New Roman" w:hAnsi="Times New Roman" w:cs="Times New Roman"/>
          <w:szCs w:val="24"/>
        </w:rPr>
        <w:t xml:space="preserve">Artykułu 3. </w:t>
      </w:r>
      <w:r w:rsidR="00981655" w:rsidRPr="00CC545F">
        <w:rPr>
          <w:rFonts w:ascii="Times New Roman" w:hAnsi="Times New Roman" w:cs="Times New Roman"/>
          <w:szCs w:val="24"/>
        </w:rPr>
        <w:t>W swoich uwagach z dnia 6 lutego 2014 r. skarżący podn</w:t>
      </w:r>
      <w:r w:rsidR="00D3092E">
        <w:rPr>
          <w:rFonts w:ascii="Times New Roman" w:hAnsi="Times New Roman" w:cs="Times New Roman"/>
          <w:szCs w:val="24"/>
        </w:rPr>
        <w:t>i</w:t>
      </w:r>
      <w:r w:rsidR="00981655" w:rsidRPr="00CC545F">
        <w:rPr>
          <w:rFonts w:ascii="Times New Roman" w:hAnsi="Times New Roman" w:cs="Times New Roman"/>
          <w:szCs w:val="24"/>
        </w:rPr>
        <w:t xml:space="preserve">ósł również zarzut naruszenia Artykułów 13 i 14 Konwencji. </w:t>
      </w:r>
    </w:p>
    <w:p w:rsidR="00EB6C10" w:rsidRPr="00CC545F" w:rsidRDefault="00EB6C10" w:rsidP="00AD1908">
      <w:pPr>
        <w:pStyle w:val="ECHRHeading2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A.  </w:t>
      </w:r>
      <w:r w:rsidR="00744F66" w:rsidRPr="00CC545F">
        <w:rPr>
          <w:rFonts w:ascii="Times New Roman" w:hAnsi="Times New Roman" w:cs="Times New Roman"/>
          <w:szCs w:val="24"/>
        </w:rPr>
        <w:t xml:space="preserve">Dopuszczalność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97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B9728F" w:rsidRPr="00CC545F">
        <w:rPr>
          <w:rFonts w:ascii="Times New Roman" w:hAnsi="Times New Roman" w:cs="Times New Roman"/>
          <w:szCs w:val="24"/>
        </w:rPr>
        <w:t xml:space="preserve">Trybunał stwierdza, że skarga na podstawie proceduralnego aspektu Artykułu 3 nie jest oczywiście bezpodstawna w rozumieniu Artykułu 35 § 3 (a) Konwencji. </w:t>
      </w:r>
      <w:r w:rsidR="005018D9" w:rsidRPr="00CC545F">
        <w:rPr>
          <w:rFonts w:ascii="Times New Roman" w:hAnsi="Times New Roman" w:cs="Times New Roman"/>
          <w:szCs w:val="24"/>
        </w:rPr>
        <w:t>Trybunał stwierdza dalej</w:t>
      </w:r>
      <w:r w:rsidR="00757230">
        <w:rPr>
          <w:rFonts w:ascii="Times New Roman" w:hAnsi="Times New Roman" w:cs="Times New Roman"/>
          <w:szCs w:val="24"/>
        </w:rPr>
        <w:t>,</w:t>
      </w:r>
      <w:r w:rsidR="005018D9" w:rsidRPr="00CC545F">
        <w:rPr>
          <w:rFonts w:ascii="Times New Roman" w:hAnsi="Times New Roman" w:cs="Times New Roman"/>
          <w:szCs w:val="24"/>
        </w:rPr>
        <w:t xml:space="preserve"> że nie jest ona niedopuszczalna z jakichkolwiek innych względów. A zatem </w:t>
      </w:r>
      <w:r w:rsidR="00D568B4" w:rsidRPr="00CC545F">
        <w:rPr>
          <w:rFonts w:ascii="Times New Roman" w:hAnsi="Times New Roman" w:cs="Times New Roman"/>
          <w:szCs w:val="24"/>
        </w:rPr>
        <w:t xml:space="preserve">musi zostać uznana za dopuszczalną.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98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390954" w:rsidRPr="00CC545F">
        <w:rPr>
          <w:rFonts w:ascii="Times New Roman" w:hAnsi="Times New Roman" w:cs="Times New Roman"/>
          <w:szCs w:val="24"/>
        </w:rPr>
        <w:t>Skargi na podstawie Artykułów 13 i 14 Konwencji zostały wniesione w dniu 6 lutego 2014 r.</w:t>
      </w:r>
      <w:r w:rsidR="004F39CF">
        <w:rPr>
          <w:rFonts w:ascii="Times New Roman" w:hAnsi="Times New Roman" w:cs="Times New Roman"/>
          <w:szCs w:val="24"/>
        </w:rPr>
        <w:t>,</w:t>
      </w:r>
      <w:r w:rsidR="00390954" w:rsidRPr="00CC545F">
        <w:rPr>
          <w:rFonts w:ascii="Times New Roman" w:hAnsi="Times New Roman" w:cs="Times New Roman"/>
          <w:szCs w:val="24"/>
        </w:rPr>
        <w:t xml:space="preserve"> podczas gdy dochodzenie w przedmiotowej sprawie zostało zakończone najpóźniej w dniu 17 stycznia 2013 r. Wynika stąd</w:t>
      </w:r>
      <w:r w:rsidR="004F39CF">
        <w:rPr>
          <w:rFonts w:ascii="Times New Roman" w:hAnsi="Times New Roman" w:cs="Times New Roman"/>
          <w:szCs w:val="24"/>
        </w:rPr>
        <w:t>,</w:t>
      </w:r>
      <w:r w:rsidR="00390954" w:rsidRPr="00CC545F">
        <w:rPr>
          <w:rFonts w:ascii="Times New Roman" w:hAnsi="Times New Roman" w:cs="Times New Roman"/>
          <w:szCs w:val="24"/>
        </w:rPr>
        <w:t xml:space="preserve"> że skargi te zostały wniesione po terminie i muszą zostać oddalone zgodnie z Artykułem 35 </w:t>
      </w:r>
      <w:r w:rsidR="004F39CF">
        <w:rPr>
          <w:rFonts w:ascii="Times New Roman" w:hAnsi="Times New Roman" w:cs="Times New Roman"/>
          <w:szCs w:val="24"/>
        </w:rPr>
        <w:t>ust.</w:t>
      </w:r>
      <w:r w:rsidR="00390954" w:rsidRPr="00CC545F">
        <w:rPr>
          <w:rFonts w:ascii="Times New Roman" w:hAnsi="Times New Roman" w:cs="Times New Roman"/>
          <w:szCs w:val="24"/>
        </w:rPr>
        <w:t xml:space="preserve">1 i 4 Konwencji. </w:t>
      </w:r>
    </w:p>
    <w:p w:rsidR="00EB6C10" w:rsidRPr="00CC545F" w:rsidRDefault="00EB6C10" w:rsidP="00AD1908">
      <w:pPr>
        <w:pStyle w:val="ECHRHeading2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lastRenderedPageBreak/>
        <w:t>B.  Merit</w:t>
      </w:r>
      <w:r w:rsidR="007417BC" w:rsidRPr="00CC545F">
        <w:rPr>
          <w:rFonts w:ascii="Times New Roman" w:hAnsi="Times New Roman" w:cs="Times New Roman"/>
          <w:szCs w:val="24"/>
        </w:rPr>
        <w:t xml:space="preserve">um skargi </w:t>
      </w:r>
    </w:p>
    <w:p w:rsidR="00EB6C10" w:rsidRPr="00CC545F" w:rsidRDefault="00EB6C10" w:rsidP="00AD1908">
      <w:pPr>
        <w:pStyle w:val="ECHRHeading3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1.  </w:t>
      </w:r>
      <w:r w:rsidR="00A9033A" w:rsidRPr="00CC545F">
        <w:rPr>
          <w:rFonts w:ascii="Times New Roman" w:hAnsi="Times New Roman" w:cs="Times New Roman"/>
          <w:szCs w:val="24"/>
        </w:rPr>
        <w:t>Stanowisko skarżącego</w:t>
      </w:r>
    </w:p>
    <w:p w:rsidR="00EB6C10" w:rsidRPr="00CC545F" w:rsidRDefault="008B4D05" w:rsidP="00AD1908">
      <w:pPr>
        <w:pStyle w:val="ECHRPara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99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2F3153" w:rsidRPr="00CC545F">
        <w:rPr>
          <w:rFonts w:ascii="Times New Roman" w:hAnsi="Times New Roman" w:cs="Times New Roman"/>
          <w:szCs w:val="24"/>
        </w:rPr>
        <w:t xml:space="preserve">Skarżący </w:t>
      </w:r>
      <w:r w:rsidR="006D0D62" w:rsidRPr="00CC545F">
        <w:rPr>
          <w:rFonts w:ascii="Times New Roman" w:hAnsi="Times New Roman" w:cs="Times New Roman"/>
          <w:szCs w:val="24"/>
        </w:rPr>
        <w:t xml:space="preserve">twierdził, że </w:t>
      </w:r>
      <w:r w:rsidR="00C7230C">
        <w:rPr>
          <w:rFonts w:ascii="Times New Roman" w:hAnsi="Times New Roman" w:cs="Times New Roman"/>
          <w:szCs w:val="24"/>
        </w:rPr>
        <w:t>postępowanie</w:t>
      </w:r>
      <w:r w:rsidR="001D7D1A">
        <w:rPr>
          <w:rFonts w:ascii="Times New Roman" w:hAnsi="Times New Roman" w:cs="Times New Roman"/>
          <w:szCs w:val="24"/>
        </w:rPr>
        <w:t xml:space="preserve"> </w:t>
      </w:r>
      <w:r w:rsidR="006D0D62" w:rsidRPr="00CC545F">
        <w:rPr>
          <w:rFonts w:ascii="Times New Roman" w:hAnsi="Times New Roman" w:cs="Times New Roman"/>
          <w:szCs w:val="24"/>
        </w:rPr>
        <w:t xml:space="preserve">w sprawie </w:t>
      </w:r>
      <w:r w:rsidR="0057014F">
        <w:rPr>
          <w:rFonts w:ascii="Times New Roman" w:hAnsi="Times New Roman" w:cs="Times New Roman"/>
          <w:szCs w:val="24"/>
        </w:rPr>
        <w:t xml:space="preserve">znęcania się nad nim </w:t>
      </w:r>
      <w:r w:rsidR="006D0D62" w:rsidRPr="00CC545F">
        <w:rPr>
          <w:rFonts w:ascii="Times New Roman" w:hAnsi="Times New Roman" w:cs="Times New Roman"/>
          <w:szCs w:val="24"/>
        </w:rPr>
        <w:t xml:space="preserve">naruszało wymogi Artykułu 3. </w:t>
      </w:r>
      <w:r w:rsidR="00A2506F">
        <w:rPr>
          <w:rFonts w:ascii="Times New Roman" w:hAnsi="Times New Roman" w:cs="Times New Roman"/>
          <w:szCs w:val="24"/>
        </w:rPr>
        <w:t>B</w:t>
      </w:r>
      <w:r w:rsidR="006D0D62" w:rsidRPr="00CC545F">
        <w:rPr>
          <w:rFonts w:ascii="Times New Roman" w:hAnsi="Times New Roman" w:cs="Times New Roman"/>
          <w:szCs w:val="24"/>
        </w:rPr>
        <w:t xml:space="preserve">yło </w:t>
      </w:r>
      <w:r w:rsidR="00A2506F">
        <w:rPr>
          <w:rFonts w:ascii="Times New Roman" w:hAnsi="Times New Roman" w:cs="Times New Roman"/>
          <w:szCs w:val="24"/>
        </w:rPr>
        <w:t xml:space="preserve">ono </w:t>
      </w:r>
      <w:r w:rsidR="006D0D62" w:rsidRPr="00CC545F">
        <w:rPr>
          <w:rFonts w:ascii="Times New Roman" w:hAnsi="Times New Roman" w:cs="Times New Roman"/>
          <w:szCs w:val="24"/>
        </w:rPr>
        <w:t>nieskuteczne</w:t>
      </w:r>
      <w:r w:rsidR="00706048" w:rsidRPr="00CC545F">
        <w:rPr>
          <w:rFonts w:ascii="Times New Roman" w:hAnsi="Times New Roman" w:cs="Times New Roman"/>
          <w:szCs w:val="24"/>
        </w:rPr>
        <w:t xml:space="preserve"> i </w:t>
      </w:r>
      <w:r w:rsidR="00275FC1" w:rsidRPr="00CC545F">
        <w:rPr>
          <w:rFonts w:ascii="Times New Roman" w:hAnsi="Times New Roman" w:cs="Times New Roman"/>
          <w:szCs w:val="24"/>
        </w:rPr>
        <w:t xml:space="preserve">obciążone </w:t>
      </w:r>
      <w:r w:rsidR="00DD0DD2">
        <w:rPr>
          <w:rFonts w:ascii="Times New Roman" w:hAnsi="Times New Roman" w:cs="Times New Roman"/>
          <w:szCs w:val="24"/>
        </w:rPr>
        <w:t xml:space="preserve">licznymi </w:t>
      </w:r>
      <w:r w:rsidR="00275FC1" w:rsidRPr="00CC545F">
        <w:rPr>
          <w:rFonts w:ascii="Times New Roman" w:hAnsi="Times New Roman" w:cs="Times New Roman"/>
          <w:szCs w:val="24"/>
        </w:rPr>
        <w:t xml:space="preserve">opóźnieniami i zaniechaniami. </w:t>
      </w:r>
      <w:r w:rsidR="00927A65" w:rsidRPr="00CC545F">
        <w:rPr>
          <w:rFonts w:ascii="Times New Roman" w:hAnsi="Times New Roman" w:cs="Times New Roman"/>
          <w:szCs w:val="24"/>
        </w:rPr>
        <w:t xml:space="preserve">W pierwszym </w:t>
      </w:r>
      <w:r w:rsidR="00CD56DA">
        <w:rPr>
          <w:rFonts w:ascii="Times New Roman" w:hAnsi="Times New Roman" w:cs="Times New Roman"/>
          <w:szCs w:val="24"/>
        </w:rPr>
        <w:t xml:space="preserve">dochodzeniu </w:t>
      </w:r>
      <w:r w:rsidR="00927A65" w:rsidRPr="00CC545F">
        <w:rPr>
          <w:rFonts w:ascii="Times New Roman" w:hAnsi="Times New Roman" w:cs="Times New Roman"/>
          <w:szCs w:val="24"/>
        </w:rPr>
        <w:t>prokurator nie przesłuchał strażników, lekarzy więziennych</w:t>
      </w:r>
      <w:r w:rsidR="00596934">
        <w:rPr>
          <w:rFonts w:ascii="Times New Roman" w:hAnsi="Times New Roman" w:cs="Times New Roman"/>
          <w:szCs w:val="24"/>
        </w:rPr>
        <w:t xml:space="preserve">, </w:t>
      </w:r>
      <w:r w:rsidR="00C7230C">
        <w:rPr>
          <w:rFonts w:ascii="Times New Roman" w:hAnsi="Times New Roman" w:cs="Times New Roman"/>
          <w:szCs w:val="24"/>
        </w:rPr>
        <w:t xml:space="preserve">ani innych pracowników </w:t>
      </w:r>
      <w:r w:rsidR="00596934">
        <w:rPr>
          <w:rFonts w:ascii="Times New Roman" w:hAnsi="Times New Roman" w:cs="Times New Roman"/>
          <w:szCs w:val="24"/>
        </w:rPr>
        <w:t>zakładu karnego</w:t>
      </w:r>
      <w:r w:rsidR="00927A65" w:rsidRPr="00CC545F">
        <w:rPr>
          <w:rFonts w:ascii="Times New Roman" w:hAnsi="Times New Roman" w:cs="Times New Roman"/>
          <w:szCs w:val="24"/>
        </w:rPr>
        <w:t>. Nie przesłuchał też pięciu ze współ</w:t>
      </w:r>
      <w:r w:rsidR="00596934">
        <w:rPr>
          <w:rFonts w:ascii="Times New Roman" w:hAnsi="Times New Roman" w:cs="Times New Roman"/>
          <w:szCs w:val="24"/>
        </w:rPr>
        <w:t xml:space="preserve">osadzonych w jednej celi ze </w:t>
      </w:r>
      <w:r w:rsidR="008A6540" w:rsidRPr="00CC545F">
        <w:rPr>
          <w:rFonts w:ascii="Times New Roman" w:hAnsi="Times New Roman" w:cs="Times New Roman"/>
          <w:szCs w:val="24"/>
        </w:rPr>
        <w:t>ska</w:t>
      </w:r>
      <w:r w:rsidR="008A41DE">
        <w:rPr>
          <w:rFonts w:ascii="Times New Roman" w:hAnsi="Times New Roman" w:cs="Times New Roman"/>
          <w:szCs w:val="24"/>
        </w:rPr>
        <w:t>rżąc</w:t>
      </w:r>
      <w:r w:rsidR="00596934">
        <w:rPr>
          <w:rFonts w:ascii="Times New Roman" w:hAnsi="Times New Roman" w:cs="Times New Roman"/>
          <w:szCs w:val="24"/>
        </w:rPr>
        <w:t>ym</w:t>
      </w:r>
      <w:r w:rsidR="008A6540" w:rsidRPr="00CC545F">
        <w:rPr>
          <w:rFonts w:ascii="Times New Roman" w:hAnsi="Times New Roman" w:cs="Times New Roman"/>
          <w:szCs w:val="24"/>
        </w:rPr>
        <w:t xml:space="preserve">, w tym J.C. </w:t>
      </w:r>
      <w:r w:rsidR="00232342" w:rsidRPr="00CC545F">
        <w:rPr>
          <w:rFonts w:ascii="Times New Roman" w:hAnsi="Times New Roman" w:cs="Times New Roman"/>
          <w:szCs w:val="24"/>
        </w:rPr>
        <w:t>Proku</w:t>
      </w:r>
      <w:r w:rsidR="008A41DE">
        <w:rPr>
          <w:rFonts w:ascii="Times New Roman" w:hAnsi="Times New Roman" w:cs="Times New Roman"/>
          <w:szCs w:val="24"/>
        </w:rPr>
        <w:t>r</w:t>
      </w:r>
      <w:r w:rsidR="00232342" w:rsidRPr="00CC545F">
        <w:rPr>
          <w:rFonts w:ascii="Times New Roman" w:hAnsi="Times New Roman" w:cs="Times New Roman"/>
          <w:szCs w:val="24"/>
        </w:rPr>
        <w:t>a</w:t>
      </w:r>
      <w:r w:rsidR="008A41DE">
        <w:rPr>
          <w:rFonts w:ascii="Times New Roman" w:hAnsi="Times New Roman" w:cs="Times New Roman"/>
          <w:szCs w:val="24"/>
        </w:rPr>
        <w:t>t</w:t>
      </w:r>
      <w:r w:rsidR="00232342" w:rsidRPr="00CC545F">
        <w:rPr>
          <w:rFonts w:ascii="Times New Roman" w:hAnsi="Times New Roman" w:cs="Times New Roman"/>
          <w:szCs w:val="24"/>
        </w:rPr>
        <w:t xml:space="preserve">or nie odniósł się </w:t>
      </w:r>
      <w:r w:rsidR="00B44DCF">
        <w:rPr>
          <w:rFonts w:ascii="Times New Roman" w:hAnsi="Times New Roman" w:cs="Times New Roman"/>
          <w:szCs w:val="24"/>
        </w:rPr>
        <w:t xml:space="preserve">też </w:t>
      </w:r>
      <w:r w:rsidR="00232342" w:rsidRPr="00CC545F">
        <w:rPr>
          <w:rFonts w:ascii="Times New Roman" w:hAnsi="Times New Roman" w:cs="Times New Roman"/>
          <w:szCs w:val="24"/>
        </w:rPr>
        <w:t xml:space="preserve">do </w:t>
      </w:r>
      <w:r w:rsidR="002500CE" w:rsidRPr="00CC545F">
        <w:rPr>
          <w:rFonts w:ascii="Times New Roman" w:hAnsi="Times New Roman" w:cs="Times New Roman"/>
          <w:szCs w:val="24"/>
        </w:rPr>
        <w:t>kwesti</w:t>
      </w:r>
      <w:r w:rsidR="00A52062">
        <w:rPr>
          <w:rFonts w:ascii="Times New Roman" w:hAnsi="Times New Roman" w:cs="Times New Roman"/>
          <w:szCs w:val="24"/>
        </w:rPr>
        <w:t>i</w:t>
      </w:r>
      <w:r w:rsidR="002500CE" w:rsidRPr="00CC545F">
        <w:rPr>
          <w:rFonts w:ascii="Times New Roman" w:hAnsi="Times New Roman" w:cs="Times New Roman"/>
          <w:szCs w:val="24"/>
        </w:rPr>
        <w:t xml:space="preserve"> monitoringu, który zdaniem skarżącego umożliwiał nagrywanie przebiegu zdarze</w:t>
      </w:r>
      <w:r w:rsidR="00FA35FD">
        <w:rPr>
          <w:rFonts w:ascii="Times New Roman" w:hAnsi="Times New Roman" w:cs="Times New Roman"/>
          <w:szCs w:val="24"/>
        </w:rPr>
        <w:t>ń</w:t>
      </w:r>
      <w:r w:rsidR="002500CE" w:rsidRPr="00CC545F">
        <w:rPr>
          <w:rFonts w:ascii="Times New Roman" w:hAnsi="Times New Roman" w:cs="Times New Roman"/>
          <w:szCs w:val="24"/>
        </w:rPr>
        <w:t xml:space="preserve"> w celi. </w:t>
      </w:r>
      <w:r w:rsidR="00596934">
        <w:rPr>
          <w:rFonts w:ascii="Times New Roman" w:hAnsi="Times New Roman" w:cs="Times New Roman"/>
          <w:szCs w:val="24"/>
        </w:rPr>
        <w:t>W opinii s</w:t>
      </w:r>
      <w:r w:rsidR="007016DB" w:rsidRPr="00CC545F">
        <w:rPr>
          <w:rFonts w:ascii="Times New Roman" w:hAnsi="Times New Roman" w:cs="Times New Roman"/>
          <w:szCs w:val="24"/>
        </w:rPr>
        <w:t xml:space="preserve">karżącego </w:t>
      </w:r>
      <w:r w:rsidR="00D17CEE">
        <w:rPr>
          <w:rFonts w:ascii="Times New Roman" w:hAnsi="Times New Roman" w:cs="Times New Roman"/>
          <w:szCs w:val="24"/>
        </w:rPr>
        <w:t xml:space="preserve">dochodzenie </w:t>
      </w:r>
      <w:r w:rsidR="007016DB" w:rsidRPr="00CC545F">
        <w:rPr>
          <w:rFonts w:ascii="Times New Roman" w:hAnsi="Times New Roman" w:cs="Times New Roman"/>
          <w:szCs w:val="24"/>
        </w:rPr>
        <w:t xml:space="preserve">nie było </w:t>
      </w:r>
      <w:r w:rsidR="00D16D63">
        <w:rPr>
          <w:rFonts w:ascii="Times New Roman" w:hAnsi="Times New Roman" w:cs="Times New Roman"/>
          <w:szCs w:val="24"/>
        </w:rPr>
        <w:t xml:space="preserve">prowadzone </w:t>
      </w:r>
      <w:r w:rsidR="009633E4">
        <w:rPr>
          <w:rFonts w:ascii="Times New Roman" w:hAnsi="Times New Roman" w:cs="Times New Roman"/>
          <w:szCs w:val="24"/>
        </w:rPr>
        <w:t xml:space="preserve">w sposób </w:t>
      </w:r>
      <w:r w:rsidR="0055437A" w:rsidRPr="00CC545F">
        <w:rPr>
          <w:rFonts w:ascii="Times New Roman" w:hAnsi="Times New Roman" w:cs="Times New Roman"/>
          <w:szCs w:val="24"/>
        </w:rPr>
        <w:t>niezależn</w:t>
      </w:r>
      <w:r w:rsidR="009633E4">
        <w:rPr>
          <w:rFonts w:ascii="Times New Roman" w:hAnsi="Times New Roman" w:cs="Times New Roman"/>
          <w:szCs w:val="24"/>
        </w:rPr>
        <w:t>y</w:t>
      </w:r>
      <w:r w:rsidR="00FA35FD">
        <w:rPr>
          <w:rFonts w:ascii="Times New Roman" w:hAnsi="Times New Roman" w:cs="Times New Roman"/>
          <w:szCs w:val="24"/>
        </w:rPr>
        <w:t>,</w:t>
      </w:r>
      <w:r w:rsidR="0055437A" w:rsidRPr="00CC545F">
        <w:rPr>
          <w:rFonts w:ascii="Times New Roman" w:hAnsi="Times New Roman" w:cs="Times New Roman"/>
          <w:szCs w:val="24"/>
        </w:rPr>
        <w:t xml:space="preserve"> a prokuratorowi nie zależało na wyjaśnieniu okoliczności </w:t>
      </w:r>
      <w:r w:rsidR="0057014F">
        <w:rPr>
          <w:rFonts w:ascii="Times New Roman" w:hAnsi="Times New Roman" w:cs="Times New Roman"/>
          <w:szCs w:val="24"/>
        </w:rPr>
        <w:t>znęcani</w:t>
      </w:r>
      <w:r w:rsidR="00D16D63">
        <w:rPr>
          <w:rFonts w:ascii="Times New Roman" w:hAnsi="Times New Roman" w:cs="Times New Roman"/>
          <w:szCs w:val="24"/>
        </w:rPr>
        <w:t>a</w:t>
      </w:r>
      <w:r w:rsidR="0057014F">
        <w:rPr>
          <w:rFonts w:ascii="Times New Roman" w:hAnsi="Times New Roman" w:cs="Times New Roman"/>
          <w:szCs w:val="24"/>
        </w:rPr>
        <w:t xml:space="preserve"> się nad </w:t>
      </w:r>
      <w:r w:rsidR="00D16D63">
        <w:rPr>
          <w:rFonts w:ascii="Times New Roman" w:hAnsi="Times New Roman" w:cs="Times New Roman"/>
          <w:szCs w:val="24"/>
        </w:rPr>
        <w:t>nim</w:t>
      </w:r>
      <w:r w:rsidR="0055437A" w:rsidRPr="00CC545F">
        <w:rPr>
          <w:rFonts w:ascii="Times New Roman" w:hAnsi="Times New Roman" w:cs="Times New Roman"/>
          <w:szCs w:val="24"/>
        </w:rPr>
        <w:t xml:space="preserve">. </w:t>
      </w:r>
    </w:p>
    <w:p w:rsidR="00EB6C10" w:rsidRPr="00CC545F" w:rsidRDefault="008B4D05" w:rsidP="00AD1908">
      <w:pPr>
        <w:pStyle w:val="ECHRPara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100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C26733" w:rsidRPr="00CC545F">
        <w:rPr>
          <w:rFonts w:ascii="Times New Roman" w:hAnsi="Times New Roman" w:cs="Times New Roman"/>
          <w:szCs w:val="24"/>
        </w:rPr>
        <w:t>Prokuratura bezkrytycznie przyjęła oświadc</w:t>
      </w:r>
      <w:r w:rsidR="00B44DCF">
        <w:rPr>
          <w:rFonts w:ascii="Times New Roman" w:hAnsi="Times New Roman" w:cs="Times New Roman"/>
          <w:szCs w:val="24"/>
        </w:rPr>
        <w:t>z</w:t>
      </w:r>
      <w:r w:rsidR="00C26733" w:rsidRPr="00CC545F">
        <w:rPr>
          <w:rFonts w:ascii="Times New Roman" w:hAnsi="Times New Roman" w:cs="Times New Roman"/>
          <w:szCs w:val="24"/>
        </w:rPr>
        <w:t xml:space="preserve">enia P.O. </w:t>
      </w:r>
      <w:r w:rsidR="00B72729">
        <w:rPr>
          <w:rFonts w:ascii="Times New Roman" w:hAnsi="Times New Roman" w:cs="Times New Roman"/>
          <w:szCs w:val="24"/>
        </w:rPr>
        <w:t>i</w:t>
      </w:r>
      <w:r w:rsidR="00C26733" w:rsidRPr="00CC545F">
        <w:rPr>
          <w:rFonts w:ascii="Times New Roman" w:hAnsi="Times New Roman" w:cs="Times New Roman"/>
          <w:szCs w:val="24"/>
        </w:rPr>
        <w:t xml:space="preserve"> T.G. pomimo ich oczywistego interesu w </w:t>
      </w:r>
      <w:r w:rsidR="00AC20B2">
        <w:rPr>
          <w:rFonts w:ascii="Times New Roman" w:hAnsi="Times New Roman" w:cs="Times New Roman"/>
          <w:szCs w:val="24"/>
        </w:rPr>
        <w:t xml:space="preserve">rozstrzygnięciu </w:t>
      </w:r>
      <w:r w:rsidR="00F27478" w:rsidRPr="00CC545F">
        <w:rPr>
          <w:rFonts w:ascii="Times New Roman" w:hAnsi="Times New Roman" w:cs="Times New Roman"/>
          <w:szCs w:val="24"/>
        </w:rPr>
        <w:t xml:space="preserve">sprawy. </w:t>
      </w:r>
      <w:r w:rsidR="00A0478F" w:rsidRPr="00CC545F">
        <w:rPr>
          <w:rFonts w:ascii="Times New Roman" w:hAnsi="Times New Roman" w:cs="Times New Roman"/>
          <w:szCs w:val="24"/>
        </w:rPr>
        <w:t>Skarżący zaprzeczył zarzutowi</w:t>
      </w:r>
      <w:r w:rsidR="00F32893">
        <w:rPr>
          <w:rFonts w:ascii="Times New Roman" w:hAnsi="Times New Roman" w:cs="Times New Roman"/>
          <w:szCs w:val="24"/>
        </w:rPr>
        <w:t>,</w:t>
      </w:r>
      <w:r w:rsidR="00A0478F" w:rsidRPr="00CC545F">
        <w:rPr>
          <w:rFonts w:ascii="Times New Roman" w:hAnsi="Times New Roman" w:cs="Times New Roman"/>
          <w:szCs w:val="24"/>
        </w:rPr>
        <w:t xml:space="preserve"> że proponował akt seksualny T.G. </w:t>
      </w:r>
      <w:r w:rsidR="004F342D" w:rsidRPr="00CC545F">
        <w:rPr>
          <w:rFonts w:ascii="Times New Roman" w:hAnsi="Times New Roman" w:cs="Times New Roman"/>
          <w:szCs w:val="24"/>
        </w:rPr>
        <w:t xml:space="preserve">Akty przemocy wobec skarżącego nie były </w:t>
      </w:r>
      <w:r w:rsidR="00293AFD" w:rsidRPr="00CC545F">
        <w:rPr>
          <w:rFonts w:ascii="Times New Roman" w:hAnsi="Times New Roman" w:cs="Times New Roman"/>
          <w:szCs w:val="24"/>
        </w:rPr>
        <w:t xml:space="preserve">przez władze </w:t>
      </w:r>
      <w:r w:rsidR="004F342D" w:rsidRPr="00CC545F">
        <w:rPr>
          <w:rFonts w:ascii="Times New Roman" w:hAnsi="Times New Roman" w:cs="Times New Roman"/>
          <w:szCs w:val="24"/>
        </w:rPr>
        <w:t xml:space="preserve">traktowane poważnie. </w:t>
      </w:r>
      <w:r w:rsidR="0006468C" w:rsidRPr="00CC545F">
        <w:rPr>
          <w:rFonts w:ascii="Times New Roman" w:hAnsi="Times New Roman" w:cs="Times New Roman"/>
          <w:szCs w:val="24"/>
        </w:rPr>
        <w:t xml:space="preserve">Skarżącemu </w:t>
      </w:r>
      <w:r w:rsidR="00C13C93">
        <w:rPr>
          <w:rFonts w:ascii="Times New Roman" w:hAnsi="Times New Roman" w:cs="Times New Roman"/>
          <w:szCs w:val="24"/>
        </w:rPr>
        <w:t xml:space="preserve">uniemożliwiono </w:t>
      </w:r>
      <w:r w:rsidR="0006468C" w:rsidRPr="00CC545F">
        <w:rPr>
          <w:rFonts w:ascii="Times New Roman" w:hAnsi="Times New Roman" w:cs="Times New Roman"/>
          <w:szCs w:val="24"/>
        </w:rPr>
        <w:t xml:space="preserve">czynne uczestnictwo w </w:t>
      </w:r>
      <w:r w:rsidR="00A86631">
        <w:rPr>
          <w:rFonts w:ascii="Times New Roman" w:hAnsi="Times New Roman" w:cs="Times New Roman"/>
          <w:szCs w:val="24"/>
        </w:rPr>
        <w:t>dochodzeniu</w:t>
      </w:r>
      <w:r w:rsidR="00797DF1">
        <w:rPr>
          <w:rFonts w:ascii="Times New Roman" w:hAnsi="Times New Roman" w:cs="Times New Roman"/>
          <w:szCs w:val="24"/>
        </w:rPr>
        <w:t>,</w:t>
      </w:r>
      <w:r w:rsidR="0006468C" w:rsidRPr="00CC545F">
        <w:rPr>
          <w:rFonts w:ascii="Times New Roman" w:hAnsi="Times New Roman" w:cs="Times New Roman"/>
          <w:szCs w:val="24"/>
        </w:rPr>
        <w:t xml:space="preserve"> ponieważ </w:t>
      </w:r>
      <w:r w:rsidR="00C64609" w:rsidRPr="00CC545F">
        <w:rPr>
          <w:rFonts w:ascii="Times New Roman" w:hAnsi="Times New Roman" w:cs="Times New Roman"/>
          <w:szCs w:val="24"/>
        </w:rPr>
        <w:t xml:space="preserve">prokurator nie informował go o podejmowanych czynnościach. </w:t>
      </w:r>
      <w:r w:rsidR="00293AFD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EB6C10" w:rsidP="00AD1908">
      <w:pPr>
        <w:pStyle w:val="ECHRHeading3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2.  </w:t>
      </w:r>
      <w:r w:rsidR="00FB1158" w:rsidRPr="00CC545F">
        <w:rPr>
          <w:rFonts w:ascii="Times New Roman" w:hAnsi="Times New Roman" w:cs="Times New Roman"/>
          <w:szCs w:val="24"/>
        </w:rPr>
        <w:t xml:space="preserve">Stanowisko Rządu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101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2A443C" w:rsidRPr="00CC545F">
        <w:rPr>
          <w:rFonts w:ascii="Times New Roman" w:hAnsi="Times New Roman" w:cs="Times New Roman"/>
          <w:szCs w:val="24"/>
        </w:rPr>
        <w:t xml:space="preserve">Rząd wskazał, że wymóg efektywnego </w:t>
      </w:r>
      <w:r w:rsidR="000F580A">
        <w:rPr>
          <w:rFonts w:ascii="Times New Roman" w:hAnsi="Times New Roman" w:cs="Times New Roman"/>
          <w:szCs w:val="24"/>
        </w:rPr>
        <w:t>postepowania karnego</w:t>
      </w:r>
      <w:r w:rsidR="002A443C" w:rsidRPr="00CC545F">
        <w:rPr>
          <w:rFonts w:ascii="Times New Roman" w:hAnsi="Times New Roman" w:cs="Times New Roman"/>
          <w:szCs w:val="24"/>
        </w:rPr>
        <w:t xml:space="preserve"> </w:t>
      </w:r>
      <w:r w:rsidR="00524E9D" w:rsidRPr="00CC545F">
        <w:rPr>
          <w:rFonts w:ascii="Times New Roman" w:hAnsi="Times New Roman" w:cs="Times New Roman"/>
          <w:szCs w:val="24"/>
        </w:rPr>
        <w:t xml:space="preserve">jest </w:t>
      </w:r>
      <w:r w:rsidR="00556864" w:rsidRPr="00CC545F">
        <w:rPr>
          <w:rFonts w:ascii="Times New Roman" w:hAnsi="Times New Roman" w:cs="Times New Roman"/>
          <w:szCs w:val="24"/>
        </w:rPr>
        <w:t xml:space="preserve">obowiązkiem </w:t>
      </w:r>
      <w:r w:rsidR="0060273F">
        <w:rPr>
          <w:rFonts w:ascii="Times New Roman" w:hAnsi="Times New Roman" w:cs="Times New Roman"/>
          <w:szCs w:val="24"/>
        </w:rPr>
        <w:t xml:space="preserve">dotyczącym </w:t>
      </w:r>
      <w:r w:rsidR="000F580A">
        <w:rPr>
          <w:rFonts w:ascii="Times New Roman" w:hAnsi="Times New Roman" w:cs="Times New Roman"/>
          <w:szCs w:val="24"/>
        </w:rPr>
        <w:t>sposobu jego prowadzenia</w:t>
      </w:r>
      <w:r w:rsidR="0060273F">
        <w:rPr>
          <w:rFonts w:ascii="Times New Roman" w:hAnsi="Times New Roman" w:cs="Times New Roman"/>
          <w:szCs w:val="24"/>
        </w:rPr>
        <w:t>,</w:t>
      </w:r>
      <w:r w:rsidR="00556864" w:rsidRPr="00CC545F">
        <w:rPr>
          <w:rFonts w:ascii="Times New Roman" w:hAnsi="Times New Roman" w:cs="Times New Roman"/>
          <w:szCs w:val="24"/>
        </w:rPr>
        <w:t xml:space="preserve"> a nie wyniku. </w:t>
      </w:r>
      <w:r w:rsidR="0065798A" w:rsidRPr="00CC545F">
        <w:rPr>
          <w:rFonts w:ascii="Times New Roman" w:hAnsi="Times New Roman" w:cs="Times New Roman"/>
          <w:szCs w:val="24"/>
        </w:rPr>
        <w:t>Władze zobowiązane są podjąć wszelki</w:t>
      </w:r>
      <w:r w:rsidR="00C5786C" w:rsidRPr="00CC545F">
        <w:rPr>
          <w:rFonts w:ascii="Times New Roman" w:hAnsi="Times New Roman" w:cs="Times New Roman"/>
          <w:szCs w:val="24"/>
        </w:rPr>
        <w:t>e</w:t>
      </w:r>
      <w:r w:rsidR="0065798A" w:rsidRPr="00CC545F">
        <w:rPr>
          <w:rFonts w:ascii="Times New Roman" w:hAnsi="Times New Roman" w:cs="Times New Roman"/>
          <w:szCs w:val="24"/>
        </w:rPr>
        <w:t xml:space="preserve"> rozsądn</w:t>
      </w:r>
      <w:r w:rsidR="00A56E99">
        <w:rPr>
          <w:rFonts w:ascii="Times New Roman" w:hAnsi="Times New Roman" w:cs="Times New Roman"/>
          <w:szCs w:val="24"/>
        </w:rPr>
        <w:t xml:space="preserve">ie </w:t>
      </w:r>
      <w:r w:rsidR="001616DA">
        <w:rPr>
          <w:rFonts w:ascii="Times New Roman" w:hAnsi="Times New Roman" w:cs="Times New Roman"/>
          <w:szCs w:val="24"/>
        </w:rPr>
        <w:t xml:space="preserve">możliwe </w:t>
      </w:r>
      <w:r w:rsidR="00C5786C" w:rsidRPr="00CC545F">
        <w:rPr>
          <w:rFonts w:ascii="Times New Roman" w:hAnsi="Times New Roman" w:cs="Times New Roman"/>
          <w:szCs w:val="24"/>
        </w:rPr>
        <w:t xml:space="preserve">działania w celu </w:t>
      </w:r>
      <w:r w:rsidR="00044858">
        <w:rPr>
          <w:rFonts w:ascii="Times New Roman" w:hAnsi="Times New Roman" w:cs="Times New Roman"/>
          <w:szCs w:val="24"/>
        </w:rPr>
        <w:t xml:space="preserve">ustalenia </w:t>
      </w:r>
      <w:r w:rsidR="00491030" w:rsidRPr="00CC545F">
        <w:rPr>
          <w:rFonts w:ascii="Times New Roman" w:hAnsi="Times New Roman" w:cs="Times New Roman"/>
          <w:szCs w:val="24"/>
        </w:rPr>
        <w:t xml:space="preserve">okoliczności </w:t>
      </w:r>
      <w:r w:rsidR="005E153F" w:rsidRPr="00CC545F">
        <w:rPr>
          <w:rFonts w:ascii="Times New Roman" w:hAnsi="Times New Roman" w:cs="Times New Roman"/>
          <w:szCs w:val="24"/>
        </w:rPr>
        <w:t xml:space="preserve">danej </w:t>
      </w:r>
      <w:r w:rsidR="00491030" w:rsidRPr="00CC545F">
        <w:rPr>
          <w:rFonts w:ascii="Times New Roman" w:hAnsi="Times New Roman" w:cs="Times New Roman"/>
          <w:szCs w:val="24"/>
        </w:rPr>
        <w:t xml:space="preserve">sprawy </w:t>
      </w:r>
      <w:r w:rsidR="00D9003D" w:rsidRPr="00CC545F">
        <w:rPr>
          <w:rFonts w:ascii="Times New Roman" w:hAnsi="Times New Roman" w:cs="Times New Roman"/>
          <w:szCs w:val="24"/>
        </w:rPr>
        <w:t xml:space="preserve">i </w:t>
      </w:r>
      <w:r w:rsidR="003D290C" w:rsidRPr="00CC545F">
        <w:rPr>
          <w:rFonts w:ascii="Times New Roman" w:hAnsi="Times New Roman" w:cs="Times New Roman"/>
          <w:szCs w:val="24"/>
        </w:rPr>
        <w:t>w</w:t>
      </w:r>
      <w:r w:rsidR="00597D6A">
        <w:rPr>
          <w:rFonts w:ascii="Times New Roman" w:hAnsi="Times New Roman" w:cs="Times New Roman"/>
          <w:szCs w:val="24"/>
        </w:rPr>
        <w:t xml:space="preserve">skazania </w:t>
      </w:r>
      <w:r w:rsidR="000F580A">
        <w:rPr>
          <w:rFonts w:ascii="Times New Roman" w:hAnsi="Times New Roman" w:cs="Times New Roman"/>
          <w:szCs w:val="24"/>
        </w:rPr>
        <w:t>osób odpowiedzialnych.</w:t>
      </w:r>
      <w:r w:rsidR="003D290C" w:rsidRPr="00CC545F">
        <w:rPr>
          <w:rFonts w:ascii="Times New Roman" w:hAnsi="Times New Roman" w:cs="Times New Roman"/>
          <w:szCs w:val="24"/>
        </w:rPr>
        <w:t xml:space="preserve"> </w:t>
      </w:r>
      <w:r w:rsidR="00020591" w:rsidRPr="00CC545F">
        <w:rPr>
          <w:rFonts w:ascii="Times New Roman" w:hAnsi="Times New Roman" w:cs="Times New Roman"/>
          <w:szCs w:val="24"/>
        </w:rPr>
        <w:t xml:space="preserve">Sam fakt, że </w:t>
      </w:r>
      <w:r w:rsidR="00440B53">
        <w:rPr>
          <w:rFonts w:ascii="Times New Roman" w:hAnsi="Times New Roman" w:cs="Times New Roman"/>
          <w:szCs w:val="24"/>
        </w:rPr>
        <w:t xml:space="preserve">dochodzenie </w:t>
      </w:r>
      <w:r w:rsidR="00020591" w:rsidRPr="00CC545F">
        <w:rPr>
          <w:rFonts w:ascii="Times New Roman" w:hAnsi="Times New Roman" w:cs="Times New Roman"/>
          <w:szCs w:val="24"/>
        </w:rPr>
        <w:t xml:space="preserve">nie doprowadziło do stwierdzenia winy oskarżonych nie jest równoznaczny z </w:t>
      </w:r>
      <w:r w:rsidR="0013253A">
        <w:rPr>
          <w:rFonts w:ascii="Times New Roman" w:hAnsi="Times New Roman" w:cs="Times New Roman"/>
          <w:szCs w:val="24"/>
        </w:rPr>
        <w:t xml:space="preserve">jego </w:t>
      </w:r>
      <w:r w:rsidR="00336610" w:rsidRPr="00CC545F">
        <w:rPr>
          <w:rFonts w:ascii="Times New Roman" w:hAnsi="Times New Roman" w:cs="Times New Roman"/>
          <w:szCs w:val="24"/>
        </w:rPr>
        <w:t xml:space="preserve">nieskutecznością. </w:t>
      </w:r>
      <w:r w:rsidR="00CC1F7D">
        <w:rPr>
          <w:rFonts w:ascii="Times New Roman" w:hAnsi="Times New Roman" w:cs="Times New Roman"/>
          <w:szCs w:val="24"/>
        </w:rPr>
        <w:t>Rząd s</w:t>
      </w:r>
      <w:r w:rsidR="00FA2B9A" w:rsidRPr="00CC545F">
        <w:rPr>
          <w:rFonts w:ascii="Times New Roman" w:hAnsi="Times New Roman" w:cs="Times New Roman"/>
          <w:szCs w:val="24"/>
        </w:rPr>
        <w:t>twierdzi</w:t>
      </w:r>
      <w:r w:rsidR="00CC1F7D">
        <w:rPr>
          <w:rFonts w:ascii="Times New Roman" w:hAnsi="Times New Roman" w:cs="Times New Roman"/>
          <w:szCs w:val="24"/>
        </w:rPr>
        <w:t xml:space="preserve">ł </w:t>
      </w:r>
      <w:r w:rsidR="00FA2B9A" w:rsidRPr="00CC545F">
        <w:rPr>
          <w:rFonts w:ascii="Times New Roman" w:hAnsi="Times New Roman" w:cs="Times New Roman"/>
          <w:szCs w:val="24"/>
        </w:rPr>
        <w:t xml:space="preserve">dalej, że </w:t>
      </w:r>
      <w:r w:rsidR="0043457F">
        <w:rPr>
          <w:rFonts w:ascii="Times New Roman" w:hAnsi="Times New Roman" w:cs="Times New Roman"/>
          <w:szCs w:val="24"/>
        </w:rPr>
        <w:t xml:space="preserve">z </w:t>
      </w:r>
      <w:r w:rsidR="00FA2B9A" w:rsidRPr="00CC545F">
        <w:rPr>
          <w:rFonts w:ascii="Times New Roman" w:hAnsi="Times New Roman" w:cs="Times New Roman"/>
          <w:szCs w:val="24"/>
        </w:rPr>
        <w:t>monitoring</w:t>
      </w:r>
      <w:r w:rsidR="0043457F">
        <w:rPr>
          <w:rFonts w:ascii="Times New Roman" w:hAnsi="Times New Roman" w:cs="Times New Roman"/>
          <w:szCs w:val="24"/>
        </w:rPr>
        <w:t xml:space="preserve">u </w:t>
      </w:r>
      <w:r w:rsidR="00FA2B9A" w:rsidRPr="00CC545F">
        <w:rPr>
          <w:rFonts w:ascii="Times New Roman" w:hAnsi="Times New Roman" w:cs="Times New Roman"/>
          <w:szCs w:val="24"/>
        </w:rPr>
        <w:t xml:space="preserve">celi nie </w:t>
      </w:r>
      <w:r w:rsidR="00810810">
        <w:rPr>
          <w:rFonts w:ascii="Times New Roman" w:hAnsi="Times New Roman" w:cs="Times New Roman"/>
          <w:szCs w:val="24"/>
        </w:rPr>
        <w:t xml:space="preserve">powstały </w:t>
      </w:r>
      <w:r w:rsidR="00FA2B9A" w:rsidRPr="00CC545F">
        <w:rPr>
          <w:rFonts w:ascii="Times New Roman" w:hAnsi="Times New Roman" w:cs="Times New Roman"/>
          <w:szCs w:val="24"/>
        </w:rPr>
        <w:t>nagra</w:t>
      </w:r>
      <w:r w:rsidR="00810810">
        <w:rPr>
          <w:rFonts w:ascii="Times New Roman" w:hAnsi="Times New Roman" w:cs="Times New Roman"/>
          <w:szCs w:val="24"/>
        </w:rPr>
        <w:t>nia</w:t>
      </w:r>
      <w:r w:rsidR="0043457F">
        <w:rPr>
          <w:rFonts w:ascii="Times New Roman" w:hAnsi="Times New Roman" w:cs="Times New Roman"/>
          <w:szCs w:val="24"/>
        </w:rPr>
        <w:t xml:space="preserve">, </w:t>
      </w:r>
      <w:r w:rsidR="00E305E6">
        <w:rPr>
          <w:rFonts w:ascii="Times New Roman" w:hAnsi="Times New Roman" w:cs="Times New Roman"/>
          <w:szCs w:val="24"/>
        </w:rPr>
        <w:t xml:space="preserve">a więc </w:t>
      </w:r>
      <w:r w:rsidR="00FA2B9A" w:rsidRPr="00CC545F">
        <w:rPr>
          <w:rFonts w:ascii="Times New Roman" w:hAnsi="Times New Roman" w:cs="Times New Roman"/>
          <w:szCs w:val="24"/>
        </w:rPr>
        <w:t>nie m</w:t>
      </w:r>
      <w:r w:rsidR="006844B3">
        <w:rPr>
          <w:rFonts w:ascii="Times New Roman" w:hAnsi="Times New Roman" w:cs="Times New Roman"/>
          <w:szCs w:val="24"/>
        </w:rPr>
        <w:t xml:space="preserve">ogły </w:t>
      </w:r>
      <w:r w:rsidR="0027372A" w:rsidRPr="00CC545F">
        <w:rPr>
          <w:rFonts w:ascii="Times New Roman" w:hAnsi="Times New Roman" w:cs="Times New Roman"/>
          <w:szCs w:val="24"/>
        </w:rPr>
        <w:t>być wykorzystan</w:t>
      </w:r>
      <w:r w:rsidR="006844B3">
        <w:rPr>
          <w:rFonts w:ascii="Times New Roman" w:hAnsi="Times New Roman" w:cs="Times New Roman"/>
          <w:szCs w:val="24"/>
        </w:rPr>
        <w:t>e</w:t>
      </w:r>
      <w:r w:rsidR="0027372A" w:rsidRPr="00CC545F">
        <w:rPr>
          <w:rFonts w:ascii="Times New Roman" w:hAnsi="Times New Roman" w:cs="Times New Roman"/>
          <w:szCs w:val="24"/>
        </w:rPr>
        <w:t xml:space="preserve"> w </w:t>
      </w:r>
      <w:r w:rsidR="000F580A">
        <w:rPr>
          <w:rFonts w:ascii="Times New Roman" w:hAnsi="Times New Roman" w:cs="Times New Roman"/>
          <w:szCs w:val="24"/>
        </w:rPr>
        <w:t>postępowaniu</w:t>
      </w:r>
      <w:r w:rsidR="00DA31D1">
        <w:rPr>
          <w:rFonts w:ascii="Times New Roman" w:hAnsi="Times New Roman" w:cs="Times New Roman"/>
          <w:szCs w:val="24"/>
        </w:rPr>
        <w:t xml:space="preserve"> </w:t>
      </w:r>
      <w:r w:rsidR="001B0B8D">
        <w:rPr>
          <w:rFonts w:ascii="Times New Roman" w:hAnsi="Times New Roman" w:cs="Times New Roman"/>
          <w:szCs w:val="24"/>
        </w:rPr>
        <w:t xml:space="preserve">w sprawie </w:t>
      </w:r>
      <w:r w:rsidR="00166CC9">
        <w:rPr>
          <w:rFonts w:ascii="Times New Roman" w:hAnsi="Times New Roman" w:cs="Times New Roman"/>
          <w:szCs w:val="24"/>
        </w:rPr>
        <w:t xml:space="preserve">o </w:t>
      </w:r>
      <w:r w:rsidR="001B0B8D">
        <w:rPr>
          <w:rFonts w:ascii="Times New Roman" w:hAnsi="Times New Roman" w:cs="Times New Roman"/>
          <w:szCs w:val="24"/>
        </w:rPr>
        <w:t>znęcani</w:t>
      </w:r>
      <w:r w:rsidR="00166CC9">
        <w:rPr>
          <w:rFonts w:ascii="Times New Roman" w:hAnsi="Times New Roman" w:cs="Times New Roman"/>
          <w:szCs w:val="24"/>
        </w:rPr>
        <w:t>e</w:t>
      </w:r>
      <w:r w:rsidR="001B0B8D">
        <w:rPr>
          <w:rFonts w:ascii="Times New Roman" w:hAnsi="Times New Roman" w:cs="Times New Roman"/>
          <w:szCs w:val="24"/>
        </w:rPr>
        <w:t xml:space="preserve"> się nad </w:t>
      </w:r>
      <w:r w:rsidR="00E345ED">
        <w:rPr>
          <w:rFonts w:ascii="Times New Roman" w:hAnsi="Times New Roman" w:cs="Times New Roman"/>
          <w:szCs w:val="24"/>
        </w:rPr>
        <w:t>skarżąc</w:t>
      </w:r>
      <w:r w:rsidR="001B0B8D">
        <w:rPr>
          <w:rFonts w:ascii="Times New Roman" w:hAnsi="Times New Roman" w:cs="Times New Roman"/>
          <w:szCs w:val="24"/>
        </w:rPr>
        <w:t>ym</w:t>
      </w:r>
      <w:r w:rsidR="009F1F85" w:rsidRPr="00CC545F">
        <w:rPr>
          <w:rFonts w:ascii="Times New Roman" w:hAnsi="Times New Roman" w:cs="Times New Roman"/>
          <w:szCs w:val="24"/>
        </w:rPr>
        <w:t xml:space="preserve">. </w:t>
      </w:r>
    </w:p>
    <w:p w:rsidR="00EB6C10" w:rsidRPr="00CC545F" w:rsidRDefault="00EB6C10" w:rsidP="00AD1908">
      <w:pPr>
        <w:pStyle w:val="ECHRHeading3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3.  </w:t>
      </w:r>
      <w:r w:rsidR="0017619C" w:rsidRPr="00CC545F">
        <w:rPr>
          <w:rFonts w:ascii="Times New Roman" w:hAnsi="Times New Roman" w:cs="Times New Roman"/>
          <w:szCs w:val="24"/>
        </w:rPr>
        <w:t>Ocena Trybunału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102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776201" w:rsidRPr="00CC545F">
        <w:rPr>
          <w:rFonts w:ascii="Times New Roman" w:hAnsi="Times New Roman" w:cs="Times New Roman"/>
          <w:szCs w:val="24"/>
        </w:rPr>
        <w:t xml:space="preserve">Trybunał </w:t>
      </w:r>
      <w:r w:rsidR="0089291A" w:rsidRPr="00CC545F">
        <w:rPr>
          <w:rFonts w:ascii="Times New Roman" w:hAnsi="Times New Roman" w:cs="Times New Roman"/>
          <w:szCs w:val="24"/>
        </w:rPr>
        <w:t xml:space="preserve">przypomina </w:t>
      </w:r>
      <w:r w:rsidR="00C86CCB" w:rsidRPr="00CC545F">
        <w:rPr>
          <w:rFonts w:ascii="Times New Roman" w:hAnsi="Times New Roman" w:cs="Times New Roman"/>
          <w:szCs w:val="24"/>
        </w:rPr>
        <w:t xml:space="preserve">wynikający z Artykułu 3 </w:t>
      </w:r>
      <w:r w:rsidR="008D5414" w:rsidRPr="00CC545F">
        <w:rPr>
          <w:rFonts w:ascii="Times New Roman" w:hAnsi="Times New Roman" w:cs="Times New Roman"/>
          <w:szCs w:val="24"/>
        </w:rPr>
        <w:t>o</w:t>
      </w:r>
      <w:r w:rsidR="0089291A" w:rsidRPr="00CC545F">
        <w:rPr>
          <w:rFonts w:ascii="Times New Roman" w:hAnsi="Times New Roman" w:cs="Times New Roman"/>
          <w:szCs w:val="24"/>
        </w:rPr>
        <w:t xml:space="preserve">bowiązek władz przeprowadzenia </w:t>
      </w:r>
      <w:r w:rsidR="00AF48F3">
        <w:rPr>
          <w:rFonts w:ascii="Times New Roman" w:hAnsi="Times New Roman" w:cs="Times New Roman"/>
          <w:szCs w:val="24"/>
        </w:rPr>
        <w:t xml:space="preserve">efektywnego </w:t>
      </w:r>
      <w:r w:rsidR="00AC7282">
        <w:rPr>
          <w:rFonts w:ascii="Times New Roman" w:hAnsi="Times New Roman" w:cs="Times New Roman"/>
          <w:szCs w:val="24"/>
        </w:rPr>
        <w:t xml:space="preserve">dochodzenia </w:t>
      </w:r>
      <w:r w:rsidR="0089291A" w:rsidRPr="00CC545F">
        <w:rPr>
          <w:rFonts w:ascii="Times New Roman" w:hAnsi="Times New Roman" w:cs="Times New Roman"/>
          <w:szCs w:val="24"/>
        </w:rPr>
        <w:t xml:space="preserve">w reakcji na </w:t>
      </w:r>
      <w:r w:rsidR="00663596" w:rsidRPr="00CC545F">
        <w:rPr>
          <w:rFonts w:ascii="Times New Roman" w:hAnsi="Times New Roman" w:cs="Times New Roman"/>
          <w:szCs w:val="24"/>
        </w:rPr>
        <w:t xml:space="preserve">zgłoszenie przypadku znęcania się </w:t>
      </w:r>
      <w:bookmarkStart w:id="6" w:name="HIT5"/>
      <w:bookmarkEnd w:id="6"/>
      <w:r w:rsidR="00EB6C10" w:rsidRPr="00CC545F">
        <w:rPr>
          <w:rFonts w:ascii="Times New Roman" w:hAnsi="Times New Roman" w:cs="Times New Roman"/>
          <w:szCs w:val="24"/>
        </w:rPr>
        <w:t>(</w:t>
      </w:r>
      <w:r w:rsidR="00663596" w:rsidRPr="00CC545F">
        <w:rPr>
          <w:rFonts w:ascii="Times New Roman" w:hAnsi="Times New Roman" w:cs="Times New Roman"/>
          <w:szCs w:val="24"/>
        </w:rPr>
        <w:t>patrz</w:t>
      </w:r>
      <w:r w:rsidR="00EB6C10" w:rsidRPr="00CC54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B6C10" w:rsidRPr="00CC545F">
        <w:rPr>
          <w:rFonts w:ascii="Times New Roman" w:hAnsi="Times New Roman" w:cs="Times New Roman"/>
          <w:i/>
          <w:iCs/>
          <w:szCs w:val="24"/>
        </w:rPr>
        <w:t>Assenov</w:t>
      </w:r>
      <w:proofErr w:type="spellEnd"/>
      <w:r w:rsidR="00663596" w:rsidRPr="00CC545F">
        <w:rPr>
          <w:rFonts w:ascii="Times New Roman" w:hAnsi="Times New Roman" w:cs="Times New Roman"/>
          <w:i/>
          <w:iCs/>
          <w:szCs w:val="24"/>
        </w:rPr>
        <w:t xml:space="preserve"> i Inn</w:t>
      </w:r>
      <w:r w:rsidR="0096608E">
        <w:rPr>
          <w:rFonts w:ascii="Times New Roman" w:hAnsi="Times New Roman" w:cs="Times New Roman"/>
          <w:i/>
          <w:iCs/>
          <w:szCs w:val="24"/>
        </w:rPr>
        <w:t>i</w:t>
      </w:r>
      <w:r w:rsidR="00663596" w:rsidRPr="00CC545F">
        <w:rPr>
          <w:rFonts w:ascii="Times New Roman" w:hAnsi="Times New Roman" w:cs="Times New Roman"/>
          <w:i/>
          <w:iCs/>
          <w:szCs w:val="24"/>
        </w:rPr>
        <w:t xml:space="preserve"> p-ko</w:t>
      </w:r>
      <w:r w:rsidR="00EB6C10" w:rsidRPr="00CC545F">
        <w:rPr>
          <w:rFonts w:ascii="Times New Roman" w:hAnsi="Times New Roman" w:cs="Times New Roman"/>
          <w:i/>
          <w:iCs/>
          <w:szCs w:val="24"/>
        </w:rPr>
        <w:t xml:space="preserve"> Bu</w:t>
      </w:r>
      <w:r w:rsidR="00663596" w:rsidRPr="00CC545F">
        <w:rPr>
          <w:rFonts w:ascii="Times New Roman" w:hAnsi="Times New Roman" w:cs="Times New Roman"/>
          <w:i/>
          <w:iCs/>
          <w:szCs w:val="24"/>
        </w:rPr>
        <w:t>łgarii</w:t>
      </w:r>
      <w:r w:rsidR="00EB6C10" w:rsidRPr="00CC545F">
        <w:rPr>
          <w:rFonts w:ascii="Times New Roman" w:hAnsi="Times New Roman" w:cs="Times New Roman"/>
          <w:szCs w:val="24"/>
        </w:rPr>
        <w:t xml:space="preserve">, 28 </w:t>
      </w:r>
      <w:r w:rsidR="00663596" w:rsidRPr="00CC545F">
        <w:rPr>
          <w:rFonts w:ascii="Times New Roman" w:hAnsi="Times New Roman" w:cs="Times New Roman"/>
          <w:szCs w:val="24"/>
        </w:rPr>
        <w:t>października</w:t>
      </w:r>
      <w:r w:rsidR="00EB6C10" w:rsidRPr="00CC545F">
        <w:rPr>
          <w:rFonts w:ascii="Times New Roman" w:hAnsi="Times New Roman" w:cs="Times New Roman"/>
          <w:szCs w:val="24"/>
        </w:rPr>
        <w:t xml:space="preserve"> 1998, § 102, </w:t>
      </w:r>
      <w:r w:rsidR="001D61E4" w:rsidRPr="00CC545F">
        <w:rPr>
          <w:rFonts w:ascii="Times New Roman" w:hAnsi="Times New Roman" w:cs="Times New Roman"/>
          <w:i/>
          <w:szCs w:val="24"/>
        </w:rPr>
        <w:t>Sprawozdania</w:t>
      </w:r>
      <w:r w:rsidR="001D61E4" w:rsidRPr="00CC545F">
        <w:rPr>
          <w:rFonts w:ascii="Times New Roman" w:hAnsi="Times New Roman" w:cs="Times New Roman"/>
          <w:szCs w:val="24"/>
        </w:rPr>
        <w:t xml:space="preserve"> </w:t>
      </w:r>
      <w:r w:rsidR="0076185F">
        <w:rPr>
          <w:rFonts w:ascii="Times New Roman" w:hAnsi="Times New Roman" w:cs="Times New Roman"/>
          <w:szCs w:val="24"/>
        </w:rPr>
        <w:t>1998-VIII</w:t>
      </w:r>
      <w:r w:rsidR="00EB6C10" w:rsidRPr="00CC545F">
        <w:rPr>
          <w:rFonts w:ascii="Times New Roman" w:hAnsi="Times New Roman" w:cs="Times New Roman"/>
          <w:szCs w:val="24"/>
        </w:rPr>
        <w:t xml:space="preserve"> </w:t>
      </w:r>
      <w:r w:rsidR="001D61E4" w:rsidRPr="00CC545F">
        <w:rPr>
          <w:rFonts w:ascii="Times New Roman" w:hAnsi="Times New Roman" w:cs="Times New Roman"/>
          <w:szCs w:val="24"/>
        </w:rPr>
        <w:t>oraz</w:t>
      </w:r>
      <w:r w:rsidR="00EB6C10" w:rsidRPr="00CC54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B6C10" w:rsidRPr="00CC545F">
        <w:rPr>
          <w:rFonts w:ascii="Times New Roman" w:hAnsi="Times New Roman" w:cs="Times New Roman"/>
          <w:i/>
          <w:iCs/>
          <w:szCs w:val="24"/>
        </w:rPr>
        <w:t>Labita</w:t>
      </w:r>
      <w:proofErr w:type="spellEnd"/>
      <w:r w:rsidR="00EB6C10" w:rsidRPr="00CC545F">
        <w:rPr>
          <w:rFonts w:ascii="Times New Roman" w:hAnsi="Times New Roman" w:cs="Times New Roman"/>
          <w:i/>
          <w:iCs/>
          <w:szCs w:val="24"/>
        </w:rPr>
        <w:t xml:space="preserve"> </w:t>
      </w:r>
      <w:r w:rsidR="001D61E4" w:rsidRPr="00CC545F">
        <w:rPr>
          <w:rFonts w:ascii="Times New Roman" w:hAnsi="Times New Roman" w:cs="Times New Roman"/>
          <w:i/>
          <w:iCs/>
          <w:szCs w:val="24"/>
        </w:rPr>
        <w:t>p-ko Włochom</w:t>
      </w:r>
      <w:r w:rsidR="00EB6C10" w:rsidRPr="00CC545F">
        <w:rPr>
          <w:rFonts w:ascii="Times New Roman" w:hAnsi="Times New Roman" w:cs="Times New Roman"/>
          <w:szCs w:val="24"/>
        </w:rPr>
        <w:t xml:space="preserve"> [</w:t>
      </w:r>
      <w:r w:rsidR="001D61E4" w:rsidRPr="00CC545F">
        <w:rPr>
          <w:rFonts w:ascii="Times New Roman" w:hAnsi="Times New Roman" w:cs="Times New Roman"/>
          <w:szCs w:val="24"/>
        </w:rPr>
        <w:t>Wiel</w:t>
      </w:r>
      <w:r w:rsidR="00AC085A">
        <w:rPr>
          <w:rFonts w:ascii="Times New Roman" w:hAnsi="Times New Roman" w:cs="Times New Roman"/>
          <w:szCs w:val="24"/>
        </w:rPr>
        <w:t>k</w:t>
      </w:r>
      <w:r w:rsidR="001D61E4" w:rsidRPr="00CC545F">
        <w:rPr>
          <w:rFonts w:ascii="Times New Roman" w:hAnsi="Times New Roman" w:cs="Times New Roman"/>
          <w:szCs w:val="24"/>
        </w:rPr>
        <w:t>a Izba</w:t>
      </w:r>
      <w:r w:rsidR="00EB6C10" w:rsidRPr="00CC545F">
        <w:rPr>
          <w:rFonts w:ascii="Times New Roman" w:hAnsi="Times New Roman" w:cs="Times New Roman"/>
          <w:szCs w:val="24"/>
        </w:rPr>
        <w:t>], n</w:t>
      </w:r>
      <w:r w:rsidR="001D61E4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 xml:space="preserve"> 26772/95, § 131, ECHR 2000-IV). </w:t>
      </w:r>
      <w:r w:rsidR="0076185F">
        <w:rPr>
          <w:rFonts w:ascii="Times New Roman" w:hAnsi="Times New Roman" w:cs="Times New Roman"/>
          <w:szCs w:val="24"/>
        </w:rPr>
        <w:t>Ten rodzaj</w:t>
      </w:r>
      <w:r w:rsidR="00082204" w:rsidRPr="00CC545F">
        <w:rPr>
          <w:rFonts w:ascii="Times New Roman" w:hAnsi="Times New Roman" w:cs="Times New Roman"/>
          <w:szCs w:val="24"/>
        </w:rPr>
        <w:t xml:space="preserve"> pozytywn</w:t>
      </w:r>
      <w:r w:rsidR="00F872D0">
        <w:rPr>
          <w:rFonts w:ascii="Times New Roman" w:hAnsi="Times New Roman" w:cs="Times New Roman"/>
          <w:szCs w:val="24"/>
        </w:rPr>
        <w:t>ego</w:t>
      </w:r>
      <w:r w:rsidR="00082204" w:rsidRPr="00CC545F">
        <w:rPr>
          <w:rFonts w:ascii="Times New Roman" w:hAnsi="Times New Roman" w:cs="Times New Roman"/>
          <w:szCs w:val="24"/>
        </w:rPr>
        <w:t xml:space="preserve"> obowiąz</w:t>
      </w:r>
      <w:r w:rsidR="00F872D0">
        <w:rPr>
          <w:rFonts w:ascii="Times New Roman" w:hAnsi="Times New Roman" w:cs="Times New Roman"/>
          <w:szCs w:val="24"/>
        </w:rPr>
        <w:t xml:space="preserve">ku </w:t>
      </w:r>
      <w:r w:rsidR="00212F51" w:rsidRPr="00CC545F">
        <w:rPr>
          <w:rFonts w:ascii="Times New Roman" w:hAnsi="Times New Roman" w:cs="Times New Roman"/>
          <w:szCs w:val="24"/>
        </w:rPr>
        <w:t>nie moż</w:t>
      </w:r>
      <w:r w:rsidR="0076185F">
        <w:rPr>
          <w:rFonts w:ascii="Times New Roman" w:hAnsi="Times New Roman" w:cs="Times New Roman"/>
          <w:szCs w:val="24"/>
        </w:rPr>
        <w:t>e być ograniczany</w:t>
      </w:r>
      <w:r w:rsidR="00AC085A">
        <w:rPr>
          <w:rFonts w:ascii="Times New Roman" w:hAnsi="Times New Roman" w:cs="Times New Roman"/>
          <w:szCs w:val="24"/>
        </w:rPr>
        <w:t xml:space="preserve"> </w:t>
      </w:r>
      <w:r w:rsidR="00212F51" w:rsidRPr="00CC545F">
        <w:rPr>
          <w:rFonts w:ascii="Times New Roman" w:hAnsi="Times New Roman" w:cs="Times New Roman"/>
          <w:szCs w:val="24"/>
        </w:rPr>
        <w:t xml:space="preserve">wyłącznie do </w:t>
      </w:r>
      <w:r w:rsidR="00C22F68">
        <w:rPr>
          <w:rFonts w:ascii="Times New Roman" w:hAnsi="Times New Roman" w:cs="Times New Roman"/>
          <w:szCs w:val="24"/>
        </w:rPr>
        <w:t xml:space="preserve">przypadków </w:t>
      </w:r>
      <w:r w:rsidR="00212F51" w:rsidRPr="00CC545F">
        <w:rPr>
          <w:rFonts w:ascii="Times New Roman" w:hAnsi="Times New Roman" w:cs="Times New Roman"/>
          <w:szCs w:val="24"/>
        </w:rPr>
        <w:t>znęcania się ze strony funkcjonariuszy Państwa</w:t>
      </w:r>
      <w:r w:rsidR="002C2305" w:rsidRPr="00CC545F">
        <w:rPr>
          <w:rFonts w:ascii="Times New Roman" w:hAnsi="Times New Roman" w:cs="Times New Roman"/>
          <w:szCs w:val="24"/>
        </w:rPr>
        <w:t xml:space="preserve"> </w:t>
      </w:r>
      <w:r w:rsidR="00F85511" w:rsidRPr="00CC545F">
        <w:rPr>
          <w:rFonts w:ascii="Times New Roman" w:hAnsi="Times New Roman" w:cs="Times New Roman"/>
          <w:szCs w:val="24"/>
        </w:rPr>
        <w:t xml:space="preserve">(patrz 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M.C. </w:t>
      </w:r>
      <w:r w:rsidR="00BB6572">
        <w:rPr>
          <w:rFonts w:ascii="Times New Roman" w:hAnsi="Times New Roman" w:cs="Times New Roman"/>
          <w:i/>
          <w:szCs w:val="24"/>
        </w:rPr>
        <w:t>p</w:t>
      </w:r>
      <w:r w:rsidR="00BB6572">
        <w:rPr>
          <w:rFonts w:ascii="Times New Roman" w:hAnsi="Times New Roman" w:cs="Times New Roman"/>
          <w:i/>
          <w:szCs w:val="24"/>
        </w:rPr>
        <w:noBreakHyphen/>
      </w:r>
      <w:r w:rsidR="00E77FA3" w:rsidRPr="00CC545F">
        <w:rPr>
          <w:rFonts w:ascii="Times New Roman" w:hAnsi="Times New Roman" w:cs="Times New Roman"/>
          <w:i/>
          <w:szCs w:val="24"/>
        </w:rPr>
        <w:t xml:space="preserve">ko </w:t>
      </w:r>
      <w:r w:rsidR="00EB6C10" w:rsidRPr="00CC545F">
        <w:rPr>
          <w:rFonts w:ascii="Times New Roman" w:hAnsi="Times New Roman" w:cs="Times New Roman"/>
          <w:i/>
          <w:szCs w:val="24"/>
        </w:rPr>
        <w:t>Bu</w:t>
      </w:r>
      <w:r w:rsidR="00E77FA3" w:rsidRPr="00CC545F">
        <w:rPr>
          <w:rFonts w:ascii="Times New Roman" w:hAnsi="Times New Roman" w:cs="Times New Roman"/>
          <w:i/>
          <w:szCs w:val="24"/>
        </w:rPr>
        <w:t xml:space="preserve">łgarii </w:t>
      </w:r>
      <w:r w:rsidR="00EB6C10" w:rsidRPr="00CC545F">
        <w:rPr>
          <w:rFonts w:ascii="Times New Roman" w:hAnsi="Times New Roman" w:cs="Times New Roman"/>
          <w:szCs w:val="24"/>
        </w:rPr>
        <w:t>n</w:t>
      </w:r>
      <w:r w:rsidR="00E77FA3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 xml:space="preserve"> 39272/98, § 151, 4 </w:t>
      </w:r>
      <w:r w:rsidR="00E77FA3" w:rsidRPr="00CC545F">
        <w:rPr>
          <w:rFonts w:ascii="Times New Roman" w:hAnsi="Times New Roman" w:cs="Times New Roman"/>
          <w:szCs w:val="24"/>
        </w:rPr>
        <w:t xml:space="preserve">grudnia </w:t>
      </w:r>
      <w:r w:rsidR="00EB6C10" w:rsidRPr="00CC545F">
        <w:rPr>
          <w:rFonts w:ascii="Times New Roman" w:hAnsi="Times New Roman" w:cs="Times New Roman"/>
          <w:szCs w:val="24"/>
        </w:rPr>
        <w:t>2003, ECHR 2003</w:t>
      </w:r>
      <w:r w:rsidR="00EB6C10" w:rsidRPr="00CC545F">
        <w:rPr>
          <w:rFonts w:ascii="Times New Roman" w:hAnsi="Times New Roman" w:cs="Times New Roman"/>
          <w:szCs w:val="24"/>
        </w:rPr>
        <w:noBreakHyphen/>
        <w:t xml:space="preserve">XII;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Tautkus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> </w:t>
      </w:r>
      <w:r w:rsidR="00E77FA3" w:rsidRPr="00CC545F">
        <w:rPr>
          <w:rFonts w:ascii="Times New Roman" w:hAnsi="Times New Roman" w:cs="Times New Roman"/>
          <w:i/>
          <w:szCs w:val="24"/>
        </w:rPr>
        <w:t xml:space="preserve">p-ko </w:t>
      </w:r>
      <w:r w:rsidR="00EB6C10" w:rsidRPr="00CC545F">
        <w:rPr>
          <w:rFonts w:ascii="Times New Roman" w:hAnsi="Times New Roman" w:cs="Times New Roman"/>
          <w:i/>
          <w:szCs w:val="24"/>
        </w:rPr>
        <w:t>Li</w:t>
      </w:r>
      <w:r w:rsidR="00E77FA3" w:rsidRPr="00CC545F">
        <w:rPr>
          <w:rFonts w:ascii="Times New Roman" w:hAnsi="Times New Roman" w:cs="Times New Roman"/>
          <w:i/>
          <w:szCs w:val="24"/>
        </w:rPr>
        <w:t>twie</w:t>
      </w:r>
      <w:r w:rsidR="00EB6C10" w:rsidRPr="00CC545F">
        <w:rPr>
          <w:rFonts w:ascii="Times New Roman" w:hAnsi="Times New Roman" w:cs="Times New Roman"/>
          <w:szCs w:val="24"/>
        </w:rPr>
        <w:t>, n</w:t>
      </w:r>
      <w:r w:rsidR="00E77FA3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 xml:space="preserve"> 29474/09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 xml:space="preserve">, § 59, 27 </w:t>
      </w:r>
      <w:r w:rsidR="00160560" w:rsidRPr="00CC545F">
        <w:rPr>
          <w:rFonts w:ascii="Times New Roman" w:hAnsi="Times New Roman" w:cs="Times New Roman"/>
          <w:snapToGrid w:val="0"/>
          <w:szCs w:val="24"/>
        </w:rPr>
        <w:t xml:space="preserve">listopada 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>2012</w:t>
      </w:r>
      <w:r w:rsidR="00EB6C10" w:rsidRPr="00CC545F">
        <w:rPr>
          <w:rFonts w:ascii="Times New Roman" w:hAnsi="Times New Roman" w:cs="Times New Roman"/>
          <w:szCs w:val="24"/>
        </w:rPr>
        <w:t>).</w:t>
      </w:r>
      <w:r w:rsidR="00C86CCB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103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E27786" w:rsidRPr="00CC545F">
        <w:rPr>
          <w:rFonts w:ascii="Times New Roman" w:hAnsi="Times New Roman" w:cs="Times New Roman"/>
          <w:szCs w:val="24"/>
        </w:rPr>
        <w:t xml:space="preserve">W sprawie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O’Keeffe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E27786" w:rsidRPr="00CC545F">
        <w:rPr>
          <w:rFonts w:ascii="Times New Roman" w:hAnsi="Times New Roman" w:cs="Times New Roman"/>
          <w:i/>
          <w:szCs w:val="24"/>
        </w:rPr>
        <w:t>p-ko</w:t>
      </w:r>
      <w:r w:rsidR="00EB6C10" w:rsidRPr="00CC545F">
        <w:rPr>
          <w:rFonts w:ascii="Times New Roman" w:hAnsi="Times New Roman" w:cs="Times New Roman"/>
          <w:i/>
          <w:snapToGrid w:val="0"/>
          <w:szCs w:val="24"/>
        </w:rPr>
        <w:t xml:space="preserve"> Ir</w:t>
      </w:r>
      <w:r w:rsidR="00E27786" w:rsidRPr="00CC545F">
        <w:rPr>
          <w:rFonts w:ascii="Times New Roman" w:hAnsi="Times New Roman" w:cs="Times New Roman"/>
          <w:i/>
          <w:snapToGrid w:val="0"/>
          <w:szCs w:val="24"/>
        </w:rPr>
        <w:t>landii</w:t>
      </w:r>
      <w:r w:rsidR="00EB6C10" w:rsidRPr="00CC545F">
        <w:rPr>
          <w:rFonts w:ascii="Times New Roman" w:hAnsi="Times New Roman" w:cs="Times New Roman"/>
          <w:snapToGrid w:val="0"/>
          <w:szCs w:val="24"/>
        </w:rPr>
        <w:t xml:space="preserve"> </w:t>
      </w:r>
      <w:r w:rsidR="00217062" w:rsidRPr="00CC545F">
        <w:rPr>
          <w:rFonts w:ascii="Times New Roman" w:hAnsi="Times New Roman" w:cs="Times New Roman"/>
          <w:snapToGrid w:val="0"/>
          <w:szCs w:val="24"/>
        </w:rPr>
        <w:t>Wiel</w:t>
      </w:r>
      <w:r w:rsidR="00537F76">
        <w:rPr>
          <w:rFonts w:ascii="Times New Roman" w:hAnsi="Times New Roman" w:cs="Times New Roman"/>
          <w:snapToGrid w:val="0"/>
          <w:szCs w:val="24"/>
        </w:rPr>
        <w:t>k</w:t>
      </w:r>
      <w:r w:rsidR="00217062" w:rsidRPr="00CC545F">
        <w:rPr>
          <w:rFonts w:ascii="Times New Roman" w:hAnsi="Times New Roman" w:cs="Times New Roman"/>
          <w:snapToGrid w:val="0"/>
          <w:szCs w:val="24"/>
        </w:rPr>
        <w:t>a I</w:t>
      </w:r>
      <w:r w:rsidR="00065710" w:rsidRPr="00CC545F">
        <w:rPr>
          <w:rFonts w:ascii="Times New Roman" w:hAnsi="Times New Roman" w:cs="Times New Roman"/>
          <w:snapToGrid w:val="0"/>
          <w:szCs w:val="24"/>
        </w:rPr>
        <w:t>z</w:t>
      </w:r>
      <w:r w:rsidR="00217062" w:rsidRPr="00CC545F">
        <w:rPr>
          <w:rFonts w:ascii="Times New Roman" w:hAnsi="Times New Roman" w:cs="Times New Roman"/>
          <w:snapToGrid w:val="0"/>
          <w:szCs w:val="24"/>
        </w:rPr>
        <w:t xml:space="preserve">ba Trybunału potwierdziła, że Artykuł 3 </w:t>
      </w:r>
      <w:r w:rsidR="002310A2">
        <w:rPr>
          <w:rFonts w:ascii="Times New Roman" w:hAnsi="Times New Roman" w:cs="Times New Roman"/>
          <w:snapToGrid w:val="0"/>
          <w:szCs w:val="24"/>
        </w:rPr>
        <w:t xml:space="preserve">przewiduje </w:t>
      </w:r>
      <w:r w:rsidR="00217062" w:rsidRPr="00CC545F">
        <w:rPr>
          <w:rFonts w:ascii="Times New Roman" w:hAnsi="Times New Roman" w:cs="Times New Roman"/>
          <w:snapToGrid w:val="0"/>
          <w:szCs w:val="24"/>
        </w:rPr>
        <w:t>wym</w:t>
      </w:r>
      <w:r w:rsidR="002310A2">
        <w:rPr>
          <w:rFonts w:ascii="Times New Roman" w:hAnsi="Times New Roman" w:cs="Times New Roman"/>
          <w:snapToGrid w:val="0"/>
          <w:szCs w:val="24"/>
        </w:rPr>
        <w:t xml:space="preserve">óg </w:t>
      </w:r>
      <w:r w:rsidR="002310A2" w:rsidRPr="00CC545F">
        <w:rPr>
          <w:rFonts w:ascii="Times New Roman" w:hAnsi="Times New Roman" w:cs="Times New Roman"/>
          <w:snapToGrid w:val="0"/>
          <w:szCs w:val="24"/>
        </w:rPr>
        <w:t>przeprowadz</w:t>
      </w:r>
      <w:r w:rsidR="002310A2">
        <w:rPr>
          <w:rFonts w:ascii="Times New Roman" w:hAnsi="Times New Roman" w:cs="Times New Roman"/>
          <w:snapToGrid w:val="0"/>
          <w:szCs w:val="24"/>
        </w:rPr>
        <w:t xml:space="preserve">enia przez </w:t>
      </w:r>
      <w:r w:rsidR="002310A2" w:rsidRPr="00CC545F">
        <w:rPr>
          <w:rFonts w:ascii="Times New Roman" w:hAnsi="Times New Roman" w:cs="Times New Roman"/>
          <w:snapToGrid w:val="0"/>
          <w:szCs w:val="24"/>
        </w:rPr>
        <w:t xml:space="preserve"> </w:t>
      </w:r>
      <w:r w:rsidR="00867982" w:rsidRPr="00CC545F">
        <w:rPr>
          <w:rFonts w:ascii="Times New Roman" w:hAnsi="Times New Roman" w:cs="Times New Roman"/>
          <w:snapToGrid w:val="0"/>
          <w:szCs w:val="24"/>
        </w:rPr>
        <w:lastRenderedPageBreak/>
        <w:t xml:space="preserve">władze </w:t>
      </w:r>
      <w:r w:rsidR="00751386">
        <w:rPr>
          <w:rFonts w:ascii="Times New Roman" w:hAnsi="Times New Roman" w:cs="Times New Roman"/>
          <w:snapToGrid w:val="0"/>
          <w:szCs w:val="24"/>
        </w:rPr>
        <w:t xml:space="preserve">efektywnego </w:t>
      </w:r>
      <w:r w:rsidR="00D4649E">
        <w:rPr>
          <w:rFonts w:ascii="Times New Roman" w:hAnsi="Times New Roman" w:cs="Times New Roman"/>
          <w:snapToGrid w:val="0"/>
          <w:szCs w:val="24"/>
        </w:rPr>
        <w:t xml:space="preserve">dochodzenia </w:t>
      </w:r>
      <w:r w:rsidR="009663B6" w:rsidRPr="00CC545F">
        <w:rPr>
          <w:rFonts w:ascii="Times New Roman" w:hAnsi="Times New Roman" w:cs="Times New Roman"/>
          <w:snapToGrid w:val="0"/>
          <w:szCs w:val="24"/>
        </w:rPr>
        <w:t>w sprawie zarzucanego</w:t>
      </w:r>
      <w:r w:rsidR="00CA76BD">
        <w:rPr>
          <w:rFonts w:ascii="Times New Roman" w:hAnsi="Times New Roman" w:cs="Times New Roman"/>
          <w:snapToGrid w:val="0"/>
          <w:szCs w:val="24"/>
        </w:rPr>
        <w:t xml:space="preserve"> </w:t>
      </w:r>
      <w:r w:rsidR="00FB01A6">
        <w:rPr>
          <w:rFonts w:ascii="Times New Roman" w:hAnsi="Times New Roman" w:cs="Times New Roman"/>
          <w:snapToGrid w:val="0"/>
          <w:szCs w:val="24"/>
        </w:rPr>
        <w:t xml:space="preserve">znęcania się </w:t>
      </w:r>
      <w:r w:rsidR="00B57C3B">
        <w:rPr>
          <w:rFonts w:ascii="Times New Roman" w:hAnsi="Times New Roman" w:cs="Times New Roman"/>
          <w:snapToGrid w:val="0"/>
          <w:szCs w:val="24"/>
        </w:rPr>
        <w:t>przez oso</w:t>
      </w:r>
      <w:r w:rsidR="009663B6" w:rsidRPr="00CC545F">
        <w:rPr>
          <w:rFonts w:ascii="Times New Roman" w:hAnsi="Times New Roman" w:cs="Times New Roman"/>
          <w:snapToGrid w:val="0"/>
          <w:szCs w:val="24"/>
        </w:rPr>
        <w:t>b</w:t>
      </w:r>
      <w:r w:rsidR="00B57C3B">
        <w:rPr>
          <w:rFonts w:ascii="Times New Roman" w:hAnsi="Times New Roman" w:cs="Times New Roman"/>
          <w:snapToGrid w:val="0"/>
          <w:szCs w:val="24"/>
        </w:rPr>
        <w:t>y</w:t>
      </w:r>
      <w:r w:rsidR="009663B6" w:rsidRPr="00CC545F">
        <w:rPr>
          <w:rFonts w:ascii="Times New Roman" w:hAnsi="Times New Roman" w:cs="Times New Roman"/>
          <w:snapToGrid w:val="0"/>
          <w:szCs w:val="24"/>
        </w:rPr>
        <w:t xml:space="preserve"> prywatn</w:t>
      </w:r>
      <w:r w:rsidR="00B57C3B">
        <w:rPr>
          <w:rFonts w:ascii="Times New Roman" w:hAnsi="Times New Roman" w:cs="Times New Roman"/>
          <w:snapToGrid w:val="0"/>
          <w:szCs w:val="24"/>
        </w:rPr>
        <w:t>e</w:t>
      </w:r>
      <w:r w:rsidR="009663B6" w:rsidRPr="00CC545F">
        <w:rPr>
          <w:rFonts w:ascii="Times New Roman" w:hAnsi="Times New Roman" w:cs="Times New Roman"/>
          <w:snapToGrid w:val="0"/>
          <w:szCs w:val="24"/>
        </w:rPr>
        <w:t xml:space="preserve">, które to </w:t>
      </w:r>
      <w:r w:rsidR="006F71AF">
        <w:rPr>
          <w:rFonts w:ascii="Times New Roman" w:hAnsi="Times New Roman" w:cs="Times New Roman"/>
          <w:snapToGrid w:val="0"/>
          <w:szCs w:val="24"/>
        </w:rPr>
        <w:t xml:space="preserve">dochodzenie </w:t>
      </w:r>
      <w:r w:rsidR="009663B6" w:rsidRPr="00CC545F">
        <w:rPr>
          <w:rFonts w:ascii="Times New Roman" w:hAnsi="Times New Roman" w:cs="Times New Roman"/>
          <w:snapToGrid w:val="0"/>
          <w:szCs w:val="24"/>
        </w:rPr>
        <w:t xml:space="preserve">co do zasady </w:t>
      </w:r>
      <w:r w:rsidR="00FB01A6" w:rsidRPr="00CC545F">
        <w:rPr>
          <w:rFonts w:ascii="Times New Roman" w:hAnsi="Times New Roman" w:cs="Times New Roman"/>
          <w:snapToGrid w:val="0"/>
          <w:szCs w:val="24"/>
        </w:rPr>
        <w:t xml:space="preserve">powinno </w:t>
      </w:r>
      <w:r w:rsidR="009663B6" w:rsidRPr="00CC545F">
        <w:rPr>
          <w:rFonts w:ascii="Times New Roman" w:hAnsi="Times New Roman" w:cs="Times New Roman"/>
          <w:snapToGrid w:val="0"/>
          <w:szCs w:val="24"/>
        </w:rPr>
        <w:t xml:space="preserve">doprowadzić do ustalenia stanu faktycznego </w:t>
      </w:r>
      <w:r w:rsidR="00066CFB">
        <w:rPr>
          <w:rFonts w:ascii="Times New Roman" w:hAnsi="Times New Roman" w:cs="Times New Roman"/>
          <w:snapToGrid w:val="0"/>
          <w:szCs w:val="24"/>
        </w:rPr>
        <w:t xml:space="preserve">w </w:t>
      </w:r>
      <w:r w:rsidR="009663B6" w:rsidRPr="00CC545F">
        <w:rPr>
          <w:rFonts w:ascii="Times New Roman" w:hAnsi="Times New Roman" w:cs="Times New Roman"/>
          <w:snapToGrid w:val="0"/>
          <w:szCs w:val="24"/>
        </w:rPr>
        <w:t>spraw</w:t>
      </w:r>
      <w:r w:rsidR="00066CFB">
        <w:rPr>
          <w:rFonts w:ascii="Times New Roman" w:hAnsi="Times New Roman" w:cs="Times New Roman"/>
          <w:snapToGrid w:val="0"/>
          <w:szCs w:val="24"/>
        </w:rPr>
        <w:t>ie</w:t>
      </w:r>
      <w:r w:rsidR="000E0160">
        <w:rPr>
          <w:rFonts w:ascii="Times New Roman" w:hAnsi="Times New Roman" w:cs="Times New Roman"/>
          <w:snapToGrid w:val="0"/>
          <w:szCs w:val="24"/>
        </w:rPr>
        <w:t xml:space="preserve"> </w:t>
      </w:r>
      <w:r w:rsidR="00D85644" w:rsidRPr="00CC545F">
        <w:rPr>
          <w:rFonts w:ascii="Times New Roman" w:hAnsi="Times New Roman" w:cs="Times New Roman"/>
          <w:snapToGrid w:val="0"/>
          <w:szCs w:val="24"/>
        </w:rPr>
        <w:t xml:space="preserve">oraz </w:t>
      </w:r>
      <w:r w:rsidR="00ED45AA">
        <w:rPr>
          <w:rFonts w:ascii="Times New Roman" w:hAnsi="Times New Roman" w:cs="Times New Roman"/>
          <w:snapToGrid w:val="0"/>
          <w:szCs w:val="24"/>
        </w:rPr>
        <w:t xml:space="preserve">wskazania </w:t>
      </w:r>
      <w:r w:rsidR="00D85644" w:rsidRPr="00CC545F">
        <w:rPr>
          <w:rFonts w:ascii="Times New Roman" w:hAnsi="Times New Roman" w:cs="Times New Roman"/>
          <w:snapToGrid w:val="0"/>
          <w:szCs w:val="24"/>
        </w:rPr>
        <w:t xml:space="preserve">i ukarania osób odpowiedzialnych. Dochodzenie takie powinno być prowadzone </w:t>
      </w:r>
      <w:r w:rsidR="00537F76">
        <w:rPr>
          <w:rFonts w:ascii="Times New Roman" w:hAnsi="Times New Roman" w:cs="Times New Roman"/>
          <w:snapToGrid w:val="0"/>
          <w:szCs w:val="24"/>
        </w:rPr>
        <w:t xml:space="preserve">w sposób </w:t>
      </w:r>
      <w:r w:rsidR="009256FC" w:rsidRPr="00CC545F">
        <w:rPr>
          <w:rFonts w:ascii="Times New Roman" w:hAnsi="Times New Roman" w:cs="Times New Roman"/>
          <w:snapToGrid w:val="0"/>
          <w:szCs w:val="24"/>
        </w:rPr>
        <w:t>niezależn</w:t>
      </w:r>
      <w:r w:rsidR="00537F76">
        <w:rPr>
          <w:rFonts w:ascii="Times New Roman" w:hAnsi="Times New Roman" w:cs="Times New Roman"/>
          <w:snapToGrid w:val="0"/>
          <w:szCs w:val="24"/>
        </w:rPr>
        <w:t>y</w:t>
      </w:r>
      <w:r w:rsidR="009256FC" w:rsidRPr="00CC545F">
        <w:rPr>
          <w:rFonts w:ascii="Times New Roman" w:hAnsi="Times New Roman" w:cs="Times New Roman"/>
          <w:snapToGrid w:val="0"/>
          <w:szCs w:val="24"/>
        </w:rPr>
        <w:t>, niezwłocznie i w rozsądnym te</w:t>
      </w:r>
      <w:r w:rsidR="001237A9">
        <w:rPr>
          <w:rFonts w:ascii="Times New Roman" w:hAnsi="Times New Roman" w:cs="Times New Roman"/>
          <w:snapToGrid w:val="0"/>
          <w:szCs w:val="24"/>
        </w:rPr>
        <w:t>rminie</w:t>
      </w:r>
      <w:r w:rsidR="009256FC" w:rsidRPr="00CC545F">
        <w:rPr>
          <w:rFonts w:ascii="Times New Roman" w:hAnsi="Times New Roman" w:cs="Times New Roman"/>
          <w:snapToGrid w:val="0"/>
          <w:szCs w:val="24"/>
        </w:rPr>
        <w:t xml:space="preserve">. Poszkodowanemu należy umożliwić </w:t>
      </w:r>
      <w:r w:rsidR="00633111" w:rsidRPr="00CC545F">
        <w:rPr>
          <w:rFonts w:ascii="Times New Roman" w:hAnsi="Times New Roman" w:cs="Times New Roman"/>
          <w:snapToGrid w:val="0"/>
          <w:szCs w:val="24"/>
        </w:rPr>
        <w:t xml:space="preserve">efektywny w nim udział </w:t>
      </w:r>
      <w:r w:rsidR="00EB6C10" w:rsidRPr="00CC545F">
        <w:rPr>
          <w:rFonts w:ascii="Times New Roman" w:hAnsi="Times New Roman" w:cs="Times New Roman"/>
          <w:szCs w:val="24"/>
        </w:rPr>
        <w:t>(</w:t>
      </w:r>
      <w:r w:rsidR="00633111" w:rsidRPr="00CC545F">
        <w:rPr>
          <w:rFonts w:ascii="Times New Roman" w:hAnsi="Times New Roman" w:cs="Times New Roman"/>
          <w:szCs w:val="24"/>
        </w:rPr>
        <w:t xml:space="preserve">patrz 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O’Keeffe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5E64A8" w:rsidRPr="00CC545F">
        <w:rPr>
          <w:rFonts w:ascii="Times New Roman" w:hAnsi="Times New Roman" w:cs="Times New Roman"/>
          <w:i/>
          <w:szCs w:val="24"/>
        </w:rPr>
        <w:t>p-ko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Ir</w:t>
      </w:r>
      <w:r w:rsidR="005E64A8" w:rsidRPr="00CC545F">
        <w:rPr>
          <w:rFonts w:ascii="Times New Roman" w:hAnsi="Times New Roman" w:cs="Times New Roman"/>
          <w:i/>
          <w:szCs w:val="24"/>
        </w:rPr>
        <w:t xml:space="preserve">landii </w:t>
      </w:r>
      <w:r w:rsidR="00EB6C10" w:rsidRPr="00CC545F">
        <w:rPr>
          <w:rFonts w:ascii="Times New Roman" w:hAnsi="Times New Roman" w:cs="Times New Roman"/>
          <w:szCs w:val="24"/>
        </w:rPr>
        <w:t>[</w:t>
      </w:r>
      <w:r w:rsidR="005E64A8" w:rsidRPr="00CC545F">
        <w:rPr>
          <w:rFonts w:ascii="Times New Roman" w:hAnsi="Times New Roman" w:cs="Times New Roman"/>
          <w:szCs w:val="24"/>
        </w:rPr>
        <w:t>Wielka Izba</w:t>
      </w:r>
      <w:r w:rsidR="00CA3614">
        <w:rPr>
          <w:rFonts w:ascii="Times New Roman" w:hAnsi="Times New Roman" w:cs="Times New Roman"/>
          <w:szCs w:val="24"/>
        </w:rPr>
        <w:t>]</w:t>
      </w:r>
      <w:r w:rsidR="00EB6C10" w:rsidRPr="00CC545F">
        <w:rPr>
          <w:rFonts w:ascii="Times New Roman" w:hAnsi="Times New Roman" w:cs="Times New Roman"/>
          <w:szCs w:val="24"/>
        </w:rPr>
        <w:t>, n</w:t>
      </w:r>
      <w:r w:rsidR="005E64A8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> 35810/09, § 172, ECHR 2014 (</w:t>
      </w:r>
      <w:r w:rsidR="005E64A8" w:rsidRPr="00CC545F">
        <w:rPr>
          <w:rFonts w:ascii="Times New Roman" w:hAnsi="Times New Roman" w:cs="Times New Roman"/>
          <w:szCs w:val="24"/>
        </w:rPr>
        <w:t>wyj</w:t>
      </w:r>
      <w:r w:rsidR="00690E91" w:rsidRPr="00CC545F">
        <w:rPr>
          <w:rFonts w:ascii="Times New Roman" w:hAnsi="Times New Roman" w:cs="Times New Roman"/>
          <w:szCs w:val="24"/>
        </w:rPr>
        <w:t>ą</w:t>
      </w:r>
      <w:r w:rsidR="005E64A8" w:rsidRPr="00CC545F">
        <w:rPr>
          <w:rFonts w:ascii="Times New Roman" w:hAnsi="Times New Roman" w:cs="Times New Roman"/>
          <w:szCs w:val="24"/>
        </w:rPr>
        <w:t>tki</w:t>
      </w:r>
      <w:r w:rsidR="00EB6C10" w:rsidRPr="00CC545F">
        <w:rPr>
          <w:rFonts w:ascii="Times New Roman" w:hAnsi="Times New Roman" w:cs="Times New Roman"/>
          <w:szCs w:val="24"/>
        </w:rPr>
        <w:t>)).</w:t>
      </w:r>
      <w:r w:rsidR="00FB01A6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104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7E0118" w:rsidRPr="00CC545F">
        <w:rPr>
          <w:rFonts w:ascii="Times New Roman" w:hAnsi="Times New Roman" w:cs="Times New Roman"/>
          <w:szCs w:val="24"/>
        </w:rPr>
        <w:t xml:space="preserve">Wyżej </w:t>
      </w:r>
      <w:r w:rsidR="00B7732F" w:rsidRPr="00CC545F">
        <w:rPr>
          <w:rFonts w:ascii="Times New Roman" w:hAnsi="Times New Roman" w:cs="Times New Roman"/>
          <w:szCs w:val="24"/>
        </w:rPr>
        <w:t xml:space="preserve">wymienionych obowiązków nie należy jednak interpretować jako </w:t>
      </w:r>
      <w:r w:rsidR="00FA5AC6" w:rsidRPr="00CC545F">
        <w:rPr>
          <w:rFonts w:ascii="Times New Roman" w:hAnsi="Times New Roman" w:cs="Times New Roman"/>
          <w:szCs w:val="24"/>
        </w:rPr>
        <w:t>gwarancji ze Strony Państwa, ż</w:t>
      </w:r>
      <w:r w:rsidR="00B11359">
        <w:rPr>
          <w:rFonts w:ascii="Times New Roman" w:hAnsi="Times New Roman" w:cs="Times New Roman"/>
          <w:szCs w:val="24"/>
        </w:rPr>
        <w:t>e przypadki znęcania się nigdy</w:t>
      </w:r>
      <w:r w:rsidR="00FA5AC6" w:rsidRPr="00CC545F">
        <w:rPr>
          <w:rFonts w:ascii="Times New Roman" w:hAnsi="Times New Roman" w:cs="Times New Roman"/>
          <w:szCs w:val="24"/>
        </w:rPr>
        <w:t xml:space="preserve"> nie </w:t>
      </w:r>
      <w:r w:rsidR="00B11359">
        <w:rPr>
          <w:rFonts w:ascii="Times New Roman" w:hAnsi="Times New Roman" w:cs="Times New Roman"/>
          <w:szCs w:val="24"/>
        </w:rPr>
        <w:t>będą</w:t>
      </w:r>
      <w:r w:rsidR="00577F50">
        <w:rPr>
          <w:rFonts w:ascii="Times New Roman" w:hAnsi="Times New Roman" w:cs="Times New Roman"/>
          <w:szCs w:val="24"/>
        </w:rPr>
        <w:t xml:space="preserve"> miały miejsca</w:t>
      </w:r>
      <w:r w:rsidR="00FA5AC6" w:rsidRPr="00CC545F">
        <w:rPr>
          <w:rFonts w:ascii="Times New Roman" w:hAnsi="Times New Roman" w:cs="Times New Roman"/>
          <w:szCs w:val="24"/>
        </w:rPr>
        <w:t xml:space="preserve"> lub że postępowanie karne </w:t>
      </w:r>
      <w:r w:rsidR="00DA20F9" w:rsidRPr="00CC545F">
        <w:rPr>
          <w:rFonts w:ascii="Times New Roman" w:hAnsi="Times New Roman" w:cs="Times New Roman"/>
          <w:szCs w:val="24"/>
        </w:rPr>
        <w:t xml:space="preserve">koniecznie </w:t>
      </w:r>
      <w:r w:rsidR="00DA20F9">
        <w:rPr>
          <w:rFonts w:ascii="Times New Roman" w:hAnsi="Times New Roman" w:cs="Times New Roman"/>
          <w:szCs w:val="24"/>
        </w:rPr>
        <w:t xml:space="preserve">musi </w:t>
      </w:r>
      <w:r w:rsidR="00FB043F">
        <w:rPr>
          <w:rFonts w:ascii="Times New Roman" w:hAnsi="Times New Roman" w:cs="Times New Roman"/>
          <w:szCs w:val="24"/>
        </w:rPr>
        <w:t>do</w:t>
      </w:r>
      <w:r w:rsidR="00FA5AC6" w:rsidRPr="00CC545F">
        <w:rPr>
          <w:rFonts w:ascii="Times New Roman" w:hAnsi="Times New Roman" w:cs="Times New Roman"/>
          <w:szCs w:val="24"/>
        </w:rPr>
        <w:t xml:space="preserve">prowadzić do sankcji </w:t>
      </w:r>
      <w:r w:rsidR="00EB6C10" w:rsidRPr="00CC545F">
        <w:rPr>
          <w:rFonts w:ascii="Times New Roman" w:hAnsi="Times New Roman" w:cs="Times New Roman"/>
          <w:szCs w:val="24"/>
        </w:rPr>
        <w:t>(</w:t>
      </w:r>
      <w:r w:rsidR="00FA5AC6" w:rsidRPr="00CC545F">
        <w:rPr>
          <w:rFonts w:ascii="Times New Roman" w:hAnsi="Times New Roman" w:cs="Times New Roman"/>
          <w:szCs w:val="24"/>
        </w:rPr>
        <w:t>patrz</w:t>
      </w:r>
      <w:r w:rsidR="00EB6C10" w:rsidRPr="00CC545F">
        <w:rPr>
          <w:rFonts w:ascii="Times New Roman" w:hAnsi="Times New Roman" w:cs="Times New Roman"/>
          <w:szCs w:val="24"/>
        </w:rPr>
        <w:t> </w:t>
      </w:r>
      <w:proofErr w:type="spellStart"/>
      <w:r w:rsidR="00EB6C10" w:rsidRPr="00CC545F">
        <w:rPr>
          <w:rFonts w:ascii="Times New Roman" w:hAnsi="Times New Roman" w:cs="Times New Roman"/>
          <w:i/>
          <w:szCs w:val="24"/>
        </w:rPr>
        <w:t>Beganović</w:t>
      </w:r>
      <w:proofErr w:type="spellEnd"/>
      <w:r w:rsidR="00EB6C10" w:rsidRPr="00CC545F">
        <w:rPr>
          <w:rFonts w:ascii="Times New Roman" w:hAnsi="Times New Roman" w:cs="Times New Roman"/>
          <w:i/>
          <w:szCs w:val="24"/>
        </w:rPr>
        <w:t xml:space="preserve"> </w:t>
      </w:r>
      <w:r w:rsidR="006033FF" w:rsidRPr="00CC545F">
        <w:rPr>
          <w:rFonts w:ascii="Times New Roman" w:hAnsi="Times New Roman" w:cs="Times New Roman"/>
          <w:i/>
          <w:szCs w:val="24"/>
        </w:rPr>
        <w:t>p-ko</w:t>
      </w:r>
      <w:r w:rsidR="00EB6C10" w:rsidRPr="00CC545F">
        <w:rPr>
          <w:rFonts w:ascii="Times New Roman" w:hAnsi="Times New Roman" w:cs="Times New Roman"/>
          <w:i/>
          <w:szCs w:val="24"/>
        </w:rPr>
        <w:t xml:space="preserve"> C</w:t>
      </w:r>
      <w:r w:rsidR="006033FF" w:rsidRPr="00CC545F">
        <w:rPr>
          <w:rFonts w:ascii="Times New Roman" w:hAnsi="Times New Roman" w:cs="Times New Roman"/>
          <w:i/>
          <w:szCs w:val="24"/>
        </w:rPr>
        <w:t>horwacji</w:t>
      </w:r>
      <w:r w:rsidR="00EB6C10" w:rsidRPr="00CC545F">
        <w:rPr>
          <w:rFonts w:ascii="Times New Roman" w:hAnsi="Times New Roman" w:cs="Times New Roman"/>
          <w:szCs w:val="24"/>
        </w:rPr>
        <w:t>, n</w:t>
      </w:r>
      <w:r w:rsidR="006033FF" w:rsidRPr="00CC545F">
        <w:rPr>
          <w:rFonts w:ascii="Times New Roman" w:hAnsi="Times New Roman" w:cs="Times New Roman"/>
          <w:szCs w:val="24"/>
        </w:rPr>
        <w:t>r</w:t>
      </w:r>
      <w:r w:rsidR="00EB6C10" w:rsidRPr="00CC545F">
        <w:rPr>
          <w:rFonts w:ascii="Times New Roman" w:hAnsi="Times New Roman" w:cs="Times New Roman"/>
          <w:szCs w:val="24"/>
        </w:rPr>
        <w:t xml:space="preserve"> 46423/06, § 71, 25 </w:t>
      </w:r>
      <w:r w:rsidR="006033FF" w:rsidRPr="00CC545F">
        <w:rPr>
          <w:rFonts w:ascii="Times New Roman" w:hAnsi="Times New Roman" w:cs="Times New Roman"/>
          <w:szCs w:val="24"/>
        </w:rPr>
        <w:t xml:space="preserve">czerwca </w:t>
      </w:r>
      <w:r w:rsidR="00EB6C10" w:rsidRPr="00CC545F">
        <w:rPr>
          <w:rFonts w:ascii="Times New Roman" w:hAnsi="Times New Roman" w:cs="Times New Roman"/>
          <w:szCs w:val="24"/>
        </w:rPr>
        <w:t xml:space="preserve">2009). </w:t>
      </w:r>
      <w:r w:rsidR="00837A93" w:rsidRPr="00CC545F">
        <w:rPr>
          <w:rFonts w:ascii="Times New Roman" w:hAnsi="Times New Roman" w:cs="Times New Roman"/>
          <w:szCs w:val="24"/>
        </w:rPr>
        <w:t>Niemniej jednak Państwo jest odpowiedzialne za sytuację</w:t>
      </w:r>
      <w:r w:rsidR="00DB62DD">
        <w:rPr>
          <w:rFonts w:ascii="Times New Roman" w:hAnsi="Times New Roman" w:cs="Times New Roman"/>
          <w:szCs w:val="24"/>
        </w:rPr>
        <w:t xml:space="preserve">, w której </w:t>
      </w:r>
      <w:r w:rsidR="00E330CD" w:rsidRPr="00CC545F">
        <w:rPr>
          <w:rFonts w:ascii="Times New Roman" w:hAnsi="Times New Roman" w:cs="Times New Roman"/>
          <w:szCs w:val="24"/>
        </w:rPr>
        <w:t>wewnętrzny system prawny nie zapewnia sk</w:t>
      </w:r>
      <w:r w:rsidR="00561FB8" w:rsidRPr="00CC545F">
        <w:rPr>
          <w:rFonts w:ascii="Times New Roman" w:hAnsi="Times New Roman" w:cs="Times New Roman"/>
          <w:szCs w:val="24"/>
        </w:rPr>
        <w:t>utecznej ochrony przed naruszeniem praw zapisanych w Artykule 3 (ibid.)</w:t>
      </w:r>
      <w:r w:rsidR="00DA20F9">
        <w:rPr>
          <w:rFonts w:ascii="Times New Roman" w:hAnsi="Times New Roman" w:cs="Times New Roman"/>
          <w:szCs w:val="24"/>
        </w:rPr>
        <w:t xml:space="preserve"> 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105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7B169B" w:rsidRPr="00CC545F">
        <w:rPr>
          <w:rFonts w:ascii="Times New Roman" w:hAnsi="Times New Roman" w:cs="Times New Roman"/>
          <w:szCs w:val="24"/>
        </w:rPr>
        <w:t xml:space="preserve">W przedmiotowej sprawie, </w:t>
      </w:r>
      <w:r w:rsidR="000E4747">
        <w:rPr>
          <w:rFonts w:ascii="Times New Roman" w:hAnsi="Times New Roman" w:cs="Times New Roman"/>
          <w:szCs w:val="24"/>
        </w:rPr>
        <w:t xml:space="preserve">mając na względzie </w:t>
      </w:r>
      <w:r w:rsidR="007B169B" w:rsidRPr="00CC545F">
        <w:rPr>
          <w:rFonts w:ascii="Times New Roman" w:hAnsi="Times New Roman" w:cs="Times New Roman"/>
          <w:szCs w:val="24"/>
        </w:rPr>
        <w:t xml:space="preserve">między innymi </w:t>
      </w:r>
      <w:r w:rsidR="00D23806" w:rsidRPr="00CC545F">
        <w:rPr>
          <w:rFonts w:ascii="Times New Roman" w:hAnsi="Times New Roman" w:cs="Times New Roman"/>
          <w:szCs w:val="24"/>
        </w:rPr>
        <w:t>wewnętrzny rap</w:t>
      </w:r>
      <w:r w:rsidR="00D003B9" w:rsidRPr="00CC545F">
        <w:rPr>
          <w:rFonts w:ascii="Times New Roman" w:hAnsi="Times New Roman" w:cs="Times New Roman"/>
          <w:szCs w:val="24"/>
        </w:rPr>
        <w:t xml:space="preserve">ort Dyrektora Aresztu Śledczego, skarżący </w:t>
      </w:r>
      <w:r w:rsidR="006F3A23">
        <w:rPr>
          <w:rFonts w:ascii="Times New Roman" w:hAnsi="Times New Roman" w:cs="Times New Roman"/>
          <w:szCs w:val="24"/>
        </w:rPr>
        <w:t xml:space="preserve">zgłosił </w:t>
      </w:r>
      <w:r w:rsidR="00D003B9" w:rsidRPr="00CC545F">
        <w:rPr>
          <w:rFonts w:ascii="Times New Roman" w:hAnsi="Times New Roman" w:cs="Times New Roman"/>
          <w:szCs w:val="24"/>
        </w:rPr>
        <w:t xml:space="preserve">"sporne </w:t>
      </w:r>
      <w:r w:rsidR="00B11359">
        <w:rPr>
          <w:rFonts w:ascii="Times New Roman" w:hAnsi="Times New Roman" w:cs="Times New Roman"/>
          <w:szCs w:val="24"/>
        </w:rPr>
        <w:t>twierdzenie</w:t>
      </w:r>
      <w:r w:rsidR="00D003B9" w:rsidRPr="00CC545F">
        <w:rPr>
          <w:rFonts w:ascii="Times New Roman" w:hAnsi="Times New Roman" w:cs="Times New Roman"/>
          <w:szCs w:val="24"/>
        </w:rPr>
        <w:t xml:space="preserve">" </w:t>
      </w:r>
      <w:r w:rsidR="00B10269">
        <w:rPr>
          <w:rFonts w:ascii="Times New Roman" w:hAnsi="Times New Roman" w:cs="Times New Roman"/>
          <w:szCs w:val="24"/>
        </w:rPr>
        <w:t xml:space="preserve">o znęcaniu się </w:t>
      </w:r>
      <w:r w:rsidR="00091BA5">
        <w:rPr>
          <w:rFonts w:ascii="Times New Roman" w:hAnsi="Times New Roman" w:cs="Times New Roman"/>
          <w:szCs w:val="24"/>
        </w:rPr>
        <w:t xml:space="preserve">nad nim </w:t>
      </w:r>
      <w:r w:rsidR="00127FE8">
        <w:rPr>
          <w:rFonts w:ascii="Times New Roman" w:hAnsi="Times New Roman" w:cs="Times New Roman"/>
          <w:szCs w:val="24"/>
        </w:rPr>
        <w:t xml:space="preserve">w trakcie </w:t>
      </w:r>
      <w:r w:rsidR="00FC410B" w:rsidRPr="00CC545F">
        <w:rPr>
          <w:rFonts w:ascii="Times New Roman" w:hAnsi="Times New Roman" w:cs="Times New Roman"/>
          <w:szCs w:val="24"/>
        </w:rPr>
        <w:t>zdarzeń</w:t>
      </w:r>
      <w:r w:rsidR="00997F50">
        <w:rPr>
          <w:rFonts w:ascii="Times New Roman" w:hAnsi="Times New Roman" w:cs="Times New Roman"/>
          <w:szCs w:val="24"/>
        </w:rPr>
        <w:t>,</w:t>
      </w:r>
      <w:r w:rsidR="00FC410B" w:rsidRPr="00CC545F">
        <w:rPr>
          <w:rFonts w:ascii="Times New Roman" w:hAnsi="Times New Roman" w:cs="Times New Roman"/>
          <w:szCs w:val="24"/>
        </w:rPr>
        <w:t xml:space="preserve"> które miały miejsce pomiędzy 7 a 10 września 2007 r. </w:t>
      </w:r>
      <w:r w:rsidR="00C77AAD" w:rsidRPr="00CC545F">
        <w:rPr>
          <w:rFonts w:ascii="Times New Roman" w:hAnsi="Times New Roman" w:cs="Times New Roman"/>
          <w:szCs w:val="24"/>
        </w:rPr>
        <w:t xml:space="preserve">Dlatego też władze miały obowiązek przeprowadzić </w:t>
      </w:r>
      <w:r w:rsidR="00BC5046">
        <w:rPr>
          <w:rFonts w:ascii="Times New Roman" w:hAnsi="Times New Roman" w:cs="Times New Roman"/>
          <w:szCs w:val="24"/>
        </w:rPr>
        <w:t xml:space="preserve">dochodzenie </w:t>
      </w:r>
      <w:r w:rsidR="00C77AAD" w:rsidRPr="00CC545F">
        <w:rPr>
          <w:rFonts w:ascii="Times New Roman" w:hAnsi="Times New Roman" w:cs="Times New Roman"/>
          <w:szCs w:val="24"/>
        </w:rPr>
        <w:t xml:space="preserve">w sprawie </w:t>
      </w:r>
      <w:r w:rsidR="00DD27F8" w:rsidRPr="00CC545F">
        <w:rPr>
          <w:rFonts w:ascii="Times New Roman" w:hAnsi="Times New Roman" w:cs="Times New Roman"/>
          <w:szCs w:val="24"/>
        </w:rPr>
        <w:t xml:space="preserve">tych </w:t>
      </w:r>
      <w:r w:rsidR="00C77AAD" w:rsidRPr="00CC545F">
        <w:rPr>
          <w:rFonts w:ascii="Times New Roman" w:hAnsi="Times New Roman" w:cs="Times New Roman"/>
          <w:szCs w:val="24"/>
        </w:rPr>
        <w:t xml:space="preserve">zdarzeń.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106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E71452" w:rsidRPr="00CC545F">
        <w:rPr>
          <w:rFonts w:ascii="Times New Roman" w:hAnsi="Times New Roman" w:cs="Times New Roman"/>
          <w:szCs w:val="24"/>
        </w:rPr>
        <w:t>Trybunał zwraca uwagę</w:t>
      </w:r>
      <w:r w:rsidR="00750349">
        <w:rPr>
          <w:rFonts w:ascii="Times New Roman" w:hAnsi="Times New Roman" w:cs="Times New Roman"/>
          <w:szCs w:val="24"/>
        </w:rPr>
        <w:t>,</w:t>
      </w:r>
      <w:r w:rsidR="00E71452" w:rsidRPr="00CC545F">
        <w:rPr>
          <w:rFonts w:ascii="Times New Roman" w:hAnsi="Times New Roman" w:cs="Times New Roman"/>
          <w:szCs w:val="24"/>
        </w:rPr>
        <w:t xml:space="preserve"> że </w:t>
      </w:r>
      <w:r w:rsidR="00B10269">
        <w:rPr>
          <w:rFonts w:ascii="Times New Roman" w:hAnsi="Times New Roman" w:cs="Times New Roman"/>
          <w:szCs w:val="24"/>
        </w:rPr>
        <w:t xml:space="preserve">zawiadomienie o przestępstwie dotyczące </w:t>
      </w:r>
      <w:r w:rsidR="00B919F1" w:rsidRPr="00CC545F">
        <w:rPr>
          <w:rFonts w:ascii="Times New Roman" w:hAnsi="Times New Roman" w:cs="Times New Roman"/>
          <w:szCs w:val="24"/>
        </w:rPr>
        <w:t>zarzu</w:t>
      </w:r>
      <w:r w:rsidR="00883B94">
        <w:rPr>
          <w:rFonts w:ascii="Times New Roman" w:hAnsi="Times New Roman" w:cs="Times New Roman"/>
          <w:szCs w:val="24"/>
        </w:rPr>
        <w:t xml:space="preserve">tu </w:t>
      </w:r>
      <w:r w:rsidR="00B10269">
        <w:rPr>
          <w:rFonts w:ascii="Times New Roman" w:hAnsi="Times New Roman" w:cs="Times New Roman"/>
          <w:szCs w:val="24"/>
        </w:rPr>
        <w:t>znęcania</w:t>
      </w:r>
      <w:r w:rsidR="009C7781" w:rsidRPr="00CC545F">
        <w:rPr>
          <w:rFonts w:ascii="Times New Roman" w:hAnsi="Times New Roman" w:cs="Times New Roman"/>
          <w:szCs w:val="24"/>
        </w:rPr>
        <w:t xml:space="preserve"> skarżący wniósł w dniu </w:t>
      </w:r>
      <w:r w:rsidR="006F4143" w:rsidRPr="00CC545F">
        <w:rPr>
          <w:rFonts w:ascii="Times New Roman" w:hAnsi="Times New Roman" w:cs="Times New Roman"/>
          <w:szCs w:val="24"/>
        </w:rPr>
        <w:t xml:space="preserve">10 września 2007 r. </w:t>
      </w:r>
      <w:r w:rsidR="004D5127" w:rsidRPr="00CC545F">
        <w:rPr>
          <w:rFonts w:ascii="Times New Roman" w:hAnsi="Times New Roman" w:cs="Times New Roman"/>
          <w:szCs w:val="24"/>
        </w:rPr>
        <w:t xml:space="preserve">W dniu 31 października 2007 r. Rejonowa Komenda Policji Warszawa II wszczęła dochodzenie w sprawie </w:t>
      </w:r>
      <w:r w:rsidR="007C1FA7">
        <w:rPr>
          <w:rFonts w:ascii="Times New Roman" w:hAnsi="Times New Roman" w:cs="Times New Roman"/>
          <w:szCs w:val="24"/>
        </w:rPr>
        <w:t xml:space="preserve">podejrzenia popełnienia przestępstwa </w:t>
      </w:r>
      <w:r w:rsidR="00B10269">
        <w:rPr>
          <w:rFonts w:ascii="Times New Roman" w:hAnsi="Times New Roman" w:cs="Times New Roman"/>
          <w:szCs w:val="24"/>
        </w:rPr>
        <w:t>z a</w:t>
      </w:r>
      <w:r w:rsidR="000A2D09" w:rsidRPr="00CC545F">
        <w:rPr>
          <w:rFonts w:ascii="Times New Roman" w:hAnsi="Times New Roman" w:cs="Times New Roman"/>
          <w:szCs w:val="24"/>
        </w:rPr>
        <w:t>rtykułu 247 § 1 K</w:t>
      </w:r>
      <w:r w:rsidR="00B10269">
        <w:rPr>
          <w:rFonts w:ascii="Times New Roman" w:hAnsi="Times New Roman" w:cs="Times New Roman"/>
          <w:szCs w:val="24"/>
        </w:rPr>
        <w:t>odeksu karnego</w:t>
      </w:r>
      <w:r w:rsidR="000A2D09" w:rsidRPr="00CC545F">
        <w:rPr>
          <w:rFonts w:ascii="Times New Roman" w:hAnsi="Times New Roman" w:cs="Times New Roman"/>
          <w:szCs w:val="24"/>
        </w:rPr>
        <w:t xml:space="preserve"> (znęcanie się nad oso</w:t>
      </w:r>
      <w:r w:rsidR="00E070D0" w:rsidRPr="00CC545F">
        <w:rPr>
          <w:rFonts w:ascii="Times New Roman" w:hAnsi="Times New Roman" w:cs="Times New Roman"/>
          <w:szCs w:val="24"/>
        </w:rPr>
        <w:t>bą prawnie pozbawioną wolności), nie inform</w:t>
      </w:r>
      <w:r w:rsidR="00883B94">
        <w:rPr>
          <w:rFonts w:ascii="Times New Roman" w:hAnsi="Times New Roman" w:cs="Times New Roman"/>
          <w:szCs w:val="24"/>
        </w:rPr>
        <w:t xml:space="preserve">ując </w:t>
      </w:r>
      <w:r w:rsidR="00883B94" w:rsidRPr="00CC545F">
        <w:rPr>
          <w:rFonts w:ascii="Times New Roman" w:hAnsi="Times New Roman" w:cs="Times New Roman"/>
          <w:szCs w:val="24"/>
        </w:rPr>
        <w:t xml:space="preserve">jednak </w:t>
      </w:r>
      <w:r w:rsidR="00E070D0" w:rsidRPr="00CC545F">
        <w:rPr>
          <w:rFonts w:ascii="Times New Roman" w:hAnsi="Times New Roman" w:cs="Times New Roman"/>
          <w:szCs w:val="24"/>
        </w:rPr>
        <w:t xml:space="preserve">o tym skarżącego. </w:t>
      </w:r>
      <w:r w:rsidR="007817AA" w:rsidRPr="00CC545F">
        <w:rPr>
          <w:rFonts w:ascii="Times New Roman" w:hAnsi="Times New Roman" w:cs="Times New Roman"/>
          <w:szCs w:val="24"/>
        </w:rPr>
        <w:t>Na podstawie materiałów przedstawionych przez skarżącego</w:t>
      </w:r>
      <w:r w:rsidR="0070245E" w:rsidRPr="00CC545F">
        <w:rPr>
          <w:rFonts w:ascii="Times New Roman" w:hAnsi="Times New Roman" w:cs="Times New Roman"/>
          <w:szCs w:val="24"/>
        </w:rPr>
        <w:t xml:space="preserve"> Trybunał </w:t>
      </w:r>
      <w:r w:rsidR="00AC3B92" w:rsidRPr="00CC545F">
        <w:rPr>
          <w:rFonts w:ascii="Times New Roman" w:hAnsi="Times New Roman" w:cs="Times New Roman"/>
          <w:szCs w:val="24"/>
        </w:rPr>
        <w:t xml:space="preserve">stwierdza, że policja nie prowadziła </w:t>
      </w:r>
      <w:r w:rsidR="00883B94" w:rsidRPr="00CC545F">
        <w:rPr>
          <w:rFonts w:ascii="Times New Roman" w:hAnsi="Times New Roman" w:cs="Times New Roman"/>
          <w:szCs w:val="24"/>
        </w:rPr>
        <w:t>aktywn</w:t>
      </w:r>
      <w:r w:rsidR="001A24F8">
        <w:rPr>
          <w:rFonts w:ascii="Times New Roman" w:hAnsi="Times New Roman" w:cs="Times New Roman"/>
          <w:szCs w:val="24"/>
        </w:rPr>
        <w:t xml:space="preserve">ego </w:t>
      </w:r>
      <w:r w:rsidR="00AC3B92" w:rsidRPr="00CC545F">
        <w:rPr>
          <w:rFonts w:ascii="Times New Roman" w:hAnsi="Times New Roman" w:cs="Times New Roman"/>
          <w:szCs w:val="24"/>
        </w:rPr>
        <w:t xml:space="preserve">dochodzenia </w:t>
      </w:r>
      <w:r w:rsidR="00467792" w:rsidRPr="00CC545F">
        <w:rPr>
          <w:rFonts w:ascii="Times New Roman" w:hAnsi="Times New Roman" w:cs="Times New Roman"/>
          <w:szCs w:val="24"/>
        </w:rPr>
        <w:t>aż do ko</w:t>
      </w:r>
      <w:r w:rsidR="00883B94">
        <w:rPr>
          <w:rFonts w:ascii="Times New Roman" w:hAnsi="Times New Roman" w:cs="Times New Roman"/>
          <w:szCs w:val="24"/>
        </w:rPr>
        <w:t>ń</w:t>
      </w:r>
      <w:r w:rsidR="00467792" w:rsidRPr="00CC545F">
        <w:rPr>
          <w:rFonts w:ascii="Times New Roman" w:hAnsi="Times New Roman" w:cs="Times New Roman"/>
          <w:szCs w:val="24"/>
        </w:rPr>
        <w:t xml:space="preserve">ca marca 2008 r., tj. </w:t>
      </w:r>
      <w:r w:rsidR="008B5F5E">
        <w:rPr>
          <w:rFonts w:ascii="Times New Roman" w:hAnsi="Times New Roman" w:cs="Times New Roman"/>
          <w:szCs w:val="24"/>
        </w:rPr>
        <w:t xml:space="preserve">przez </w:t>
      </w:r>
      <w:r w:rsidR="000D2F6D" w:rsidRPr="00CC545F">
        <w:rPr>
          <w:rFonts w:ascii="Times New Roman" w:hAnsi="Times New Roman" w:cs="Times New Roman"/>
          <w:szCs w:val="24"/>
        </w:rPr>
        <w:t xml:space="preserve">sześć miesięcy </w:t>
      </w:r>
      <w:r w:rsidR="00EE01E1">
        <w:rPr>
          <w:rFonts w:ascii="Times New Roman" w:hAnsi="Times New Roman" w:cs="Times New Roman"/>
          <w:szCs w:val="24"/>
        </w:rPr>
        <w:t>od</w:t>
      </w:r>
      <w:r w:rsidR="006269A7" w:rsidRPr="00CC545F">
        <w:rPr>
          <w:rFonts w:ascii="Times New Roman" w:hAnsi="Times New Roman" w:cs="Times New Roman"/>
          <w:szCs w:val="24"/>
        </w:rPr>
        <w:t xml:space="preserve"> </w:t>
      </w:r>
      <w:r w:rsidR="00750349">
        <w:rPr>
          <w:rFonts w:ascii="Times New Roman" w:hAnsi="Times New Roman" w:cs="Times New Roman"/>
          <w:szCs w:val="24"/>
        </w:rPr>
        <w:t xml:space="preserve">zaistnienia </w:t>
      </w:r>
      <w:r w:rsidR="001A24F8">
        <w:rPr>
          <w:rFonts w:ascii="Times New Roman" w:hAnsi="Times New Roman" w:cs="Times New Roman"/>
          <w:szCs w:val="24"/>
        </w:rPr>
        <w:t>przedmiotowych zd</w:t>
      </w:r>
      <w:r w:rsidR="006269A7" w:rsidRPr="00CC545F">
        <w:rPr>
          <w:rFonts w:ascii="Times New Roman" w:hAnsi="Times New Roman" w:cs="Times New Roman"/>
          <w:szCs w:val="24"/>
        </w:rPr>
        <w:t>arze</w:t>
      </w:r>
      <w:r w:rsidR="00F0555E">
        <w:rPr>
          <w:rFonts w:ascii="Times New Roman" w:hAnsi="Times New Roman" w:cs="Times New Roman"/>
          <w:szCs w:val="24"/>
        </w:rPr>
        <w:t>ń</w:t>
      </w:r>
      <w:r w:rsidR="006269A7" w:rsidRPr="00CC545F">
        <w:rPr>
          <w:rFonts w:ascii="Times New Roman" w:hAnsi="Times New Roman" w:cs="Times New Roman"/>
          <w:szCs w:val="24"/>
        </w:rPr>
        <w:t xml:space="preserve">. </w:t>
      </w:r>
      <w:r w:rsidR="002F4F7F">
        <w:rPr>
          <w:rFonts w:ascii="Times New Roman" w:hAnsi="Times New Roman" w:cs="Times New Roman"/>
          <w:szCs w:val="24"/>
        </w:rPr>
        <w:t>Dopiero w dniu 21 marca 2008 </w:t>
      </w:r>
      <w:r w:rsidR="00CF7832" w:rsidRPr="00CC545F">
        <w:rPr>
          <w:rFonts w:ascii="Times New Roman" w:hAnsi="Times New Roman" w:cs="Times New Roman"/>
          <w:szCs w:val="24"/>
        </w:rPr>
        <w:t xml:space="preserve">r. policja odebrała zeznania od jednego ze strażników </w:t>
      </w:r>
      <w:r w:rsidR="0040401E" w:rsidRPr="00CC545F">
        <w:rPr>
          <w:rFonts w:ascii="Times New Roman" w:hAnsi="Times New Roman" w:cs="Times New Roman"/>
          <w:szCs w:val="24"/>
        </w:rPr>
        <w:t>Aresztu Śledczego</w:t>
      </w:r>
      <w:r w:rsidR="004704DE">
        <w:rPr>
          <w:rFonts w:ascii="Times New Roman" w:hAnsi="Times New Roman" w:cs="Times New Roman"/>
          <w:szCs w:val="24"/>
        </w:rPr>
        <w:t>.</w:t>
      </w:r>
      <w:r w:rsidR="0040401E" w:rsidRPr="00CC545F">
        <w:rPr>
          <w:rFonts w:ascii="Times New Roman" w:hAnsi="Times New Roman" w:cs="Times New Roman"/>
          <w:szCs w:val="24"/>
        </w:rPr>
        <w:t xml:space="preserve"> </w:t>
      </w:r>
      <w:r w:rsidR="0073477E" w:rsidRPr="00CC545F">
        <w:rPr>
          <w:rFonts w:ascii="Times New Roman" w:hAnsi="Times New Roman" w:cs="Times New Roman"/>
          <w:szCs w:val="24"/>
        </w:rPr>
        <w:t>W dniu 27 marca 2008 r. policja przesłuchała A.S.</w:t>
      </w:r>
      <w:r w:rsidR="002C5400">
        <w:rPr>
          <w:rFonts w:ascii="Times New Roman" w:hAnsi="Times New Roman" w:cs="Times New Roman"/>
          <w:szCs w:val="24"/>
        </w:rPr>
        <w:t>,</w:t>
      </w:r>
      <w:r w:rsidR="0073477E" w:rsidRPr="00CC545F">
        <w:rPr>
          <w:rFonts w:ascii="Times New Roman" w:hAnsi="Times New Roman" w:cs="Times New Roman"/>
          <w:szCs w:val="24"/>
        </w:rPr>
        <w:t xml:space="preserve"> osadzonego, który był świadkiem znęcania się </w:t>
      </w:r>
      <w:r w:rsidR="00354EEF">
        <w:rPr>
          <w:rFonts w:ascii="Times New Roman" w:hAnsi="Times New Roman" w:cs="Times New Roman"/>
          <w:szCs w:val="24"/>
        </w:rPr>
        <w:t xml:space="preserve">nad skarżącym </w:t>
      </w:r>
      <w:r w:rsidR="0073477E" w:rsidRPr="00CC545F">
        <w:rPr>
          <w:rFonts w:ascii="Times New Roman" w:hAnsi="Times New Roman" w:cs="Times New Roman"/>
          <w:szCs w:val="24"/>
        </w:rPr>
        <w:t xml:space="preserve">oraz T.G., jednego z </w:t>
      </w:r>
      <w:r w:rsidR="006D6110">
        <w:rPr>
          <w:rFonts w:ascii="Times New Roman" w:hAnsi="Times New Roman" w:cs="Times New Roman"/>
          <w:szCs w:val="24"/>
        </w:rPr>
        <w:t xml:space="preserve">domniemanych </w:t>
      </w:r>
      <w:r w:rsidR="0073477E" w:rsidRPr="00CC545F">
        <w:rPr>
          <w:rFonts w:ascii="Times New Roman" w:hAnsi="Times New Roman" w:cs="Times New Roman"/>
          <w:szCs w:val="24"/>
        </w:rPr>
        <w:t xml:space="preserve">sprawców. P.O., drugi z </w:t>
      </w:r>
      <w:r w:rsidR="00DF41A5">
        <w:rPr>
          <w:rFonts w:ascii="Times New Roman" w:hAnsi="Times New Roman" w:cs="Times New Roman"/>
          <w:szCs w:val="24"/>
        </w:rPr>
        <w:t xml:space="preserve">domniemanych </w:t>
      </w:r>
      <w:r w:rsidR="0073477E" w:rsidRPr="00CC545F">
        <w:rPr>
          <w:rFonts w:ascii="Times New Roman" w:hAnsi="Times New Roman" w:cs="Times New Roman"/>
          <w:szCs w:val="24"/>
        </w:rPr>
        <w:t>sprawców został przesłuchany</w:t>
      </w:r>
      <w:r w:rsidR="00DF41A5" w:rsidRPr="00DF41A5">
        <w:rPr>
          <w:rFonts w:ascii="Times New Roman" w:hAnsi="Times New Roman" w:cs="Times New Roman"/>
          <w:szCs w:val="24"/>
        </w:rPr>
        <w:t xml:space="preserve"> </w:t>
      </w:r>
      <w:r w:rsidR="00F731BB">
        <w:rPr>
          <w:rFonts w:ascii="Times New Roman" w:hAnsi="Times New Roman" w:cs="Times New Roman"/>
          <w:szCs w:val="24"/>
        </w:rPr>
        <w:t>w</w:t>
      </w:r>
      <w:r w:rsidR="00DF41A5" w:rsidRPr="00CC545F">
        <w:rPr>
          <w:rFonts w:ascii="Times New Roman" w:hAnsi="Times New Roman" w:cs="Times New Roman"/>
          <w:szCs w:val="24"/>
        </w:rPr>
        <w:t xml:space="preserve"> dniu 28 marca 2008 r.</w:t>
      </w:r>
      <w:r w:rsidR="0073477E" w:rsidRPr="00CC545F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107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A530C1" w:rsidRPr="00CC545F">
        <w:rPr>
          <w:rFonts w:ascii="Times New Roman" w:hAnsi="Times New Roman" w:cs="Times New Roman"/>
          <w:szCs w:val="24"/>
        </w:rPr>
        <w:t xml:space="preserve">W dniu 28 marca 2008 r. policja umorzyła </w:t>
      </w:r>
      <w:r w:rsidR="00B10269">
        <w:rPr>
          <w:rFonts w:ascii="Times New Roman" w:hAnsi="Times New Roman" w:cs="Times New Roman"/>
          <w:szCs w:val="24"/>
        </w:rPr>
        <w:t>postępowanie</w:t>
      </w:r>
      <w:r w:rsidR="00A530C1" w:rsidRPr="00CC545F">
        <w:rPr>
          <w:rFonts w:ascii="Times New Roman" w:hAnsi="Times New Roman" w:cs="Times New Roman"/>
          <w:szCs w:val="24"/>
        </w:rPr>
        <w:t xml:space="preserve"> w sprawie </w:t>
      </w:r>
      <w:r w:rsidR="00192A54">
        <w:rPr>
          <w:rFonts w:ascii="Times New Roman" w:hAnsi="Times New Roman" w:cs="Times New Roman"/>
          <w:szCs w:val="24"/>
        </w:rPr>
        <w:t xml:space="preserve">podejrzenia popełnienia </w:t>
      </w:r>
      <w:r w:rsidR="00B10269">
        <w:rPr>
          <w:rFonts w:ascii="Times New Roman" w:hAnsi="Times New Roman" w:cs="Times New Roman"/>
          <w:szCs w:val="24"/>
        </w:rPr>
        <w:t>przestępstwa z a</w:t>
      </w:r>
      <w:r w:rsidR="00ED4F8E" w:rsidRPr="00CC545F">
        <w:rPr>
          <w:rFonts w:ascii="Times New Roman" w:hAnsi="Times New Roman" w:cs="Times New Roman"/>
          <w:szCs w:val="24"/>
        </w:rPr>
        <w:t>rtykułu 247 § 1 K</w:t>
      </w:r>
      <w:r w:rsidR="00B10269">
        <w:rPr>
          <w:rFonts w:ascii="Times New Roman" w:hAnsi="Times New Roman" w:cs="Times New Roman"/>
          <w:szCs w:val="24"/>
        </w:rPr>
        <w:t>odeksu karnego</w:t>
      </w:r>
      <w:r w:rsidR="00ED4F8E" w:rsidRPr="00CC545F">
        <w:rPr>
          <w:rFonts w:ascii="Times New Roman" w:hAnsi="Times New Roman" w:cs="Times New Roman"/>
          <w:szCs w:val="24"/>
        </w:rPr>
        <w:t xml:space="preserve"> z uwagi na brak dostatecznych dowodów. </w:t>
      </w:r>
      <w:r w:rsidR="0027416F" w:rsidRPr="00CC545F">
        <w:rPr>
          <w:rFonts w:ascii="Times New Roman" w:hAnsi="Times New Roman" w:cs="Times New Roman"/>
          <w:szCs w:val="24"/>
        </w:rPr>
        <w:t xml:space="preserve">Decyzja ta została podjęta w tym samym dniu, w którym policja przesłuchała P.O., jednego z domniemanych sprawców. </w:t>
      </w:r>
      <w:r w:rsidR="00B302BB" w:rsidRPr="00CC545F">
        <w:rPr>
          <w:rFonts w:ascii="Times New Roman" w:hAnsi="Times New Roman" w:cs="Times New Roman"/>
          <w:szCs w:val="24"/>
        </w:rPr>
        <w:t xml:space="preserve">Decyzja o umorzeniu postępowania została </w:t>
      </w:r>
      <w:r w:rsidR="00B10269">
        <w:rPr>
          <w:rFonts w:ascii="Times New Roman" w:hAnsi="Times New Roman" w:cs="Times New Roman"/>
          <w:szCs w:val="24"/>
        </w:rPr>
        <w:t>zatwierdzona</w:t>
      </w:r>
      <w:r w:rsidR="00B302BB" w:rsidRPr="00CC545F">
        <w:rPr>
          <w:rFonts w:ascii="Times New Roman" w:hAnsi="Times New Roman" w:cs="Times New Roman"/>
          <w:szCs w:val="24"/>
        </w:rPr>
        <w:t xml:space="preserve"> przez prokuratora w dniu 31 marca 2008 r. </w:t>
      </w:r>
      <w:r w:rsidR="00B26D65" w:rsidRPr="00CC545F">
        <w:rPr>
          <w:rFonts w:ascii="Times New Roman" w:hAnsi="Times New Roman" w:cs="Times New Roman"/>
          <w:szCs w:val="24"/>
        </w:rPr>
        <w:t xml:space="preserve">Trybunał zwraca uwagę na </w:t>
      </w:r>
      <w:r w:rsidR="00542A7F" w:rsidRPr="00CC545F">
        <w:rPr>
          <w:rFonts w:ascii="Times New Roman" w:hAnsi="Times New Roman" w:cs="Times New Roman"/>
          <w:szCs w:val="24"/>
        </w:rPr>
        <w:t xml:space="preserve">krótkie i lakoniczne </w:t>
      </w:r>
      <w:r w:rsidR="00542183" w:rsidRPr="00CC545F">
        <w:rPr>
          <w:rFonts w:ascii="Times New Roman" w:hAnsi="Times New Roman" w:cs="Times New Roman"/>
          <w:szCs w:val="24"/>
        </w:rPr>
        <w:t xml:space="preserve">uzasadnienie </w:t>
      </w:r>
      <w:r w:rsidR="006130FD">
        <w:rPr>
          <w:rFonts w:ascii="Times New Roman" w:hAnsi="Times New Roman" w:cs="Times New Roman"/>
          <w:szCs w:val="24"/>
        </w:rPr>
        <w:t>postanowienia</w:t>
      </w:r>
      <w:r w:rsidR="00542183" w:rsidRPr="00CC545F">
        <w:rPr>
          <w:rFonts w:ascii="Times New Roman" w:hAnsi="Times New Roman" w:cs="Times New Roman"/>
          <w:szCs w:val="24"/>
        </w:rPr>
        <w:t>, zacytowane dosłownie powyżej</w:t>
      </w:r>
      <w:r w:rsidR="00700384" w:rsidRPr="00CC545F">
        <w:rPr>
          <w:rFonts w:ascii="Times New Roman" w:hAnsi="Times New Roman" w:cs="Times New Roman"/>
          <w:szCs w:val="24"/>
        </w:rPr>
        <w:t xml:space="preserve"> (patrz akapit 30). </w:t>
      </w:r>
      <w:r w:rsidR="00F26E1A">
        <w:rPr>
          <w:rFonts w:ascii="Times New Roman" w:hAnsi="Times New Roman" w:cs="Times New Roman"/>
          <w:szCs w:val="24"/>
        </w:rPr>
        <w:t xml:space="preserve">Postanowienie </w:t>
      </w:r>
      <w:r w:rsidR="00B2051C" w:rsidRPr="00CC545F">
        <w:rPr>
          <w:rFonts w:ascii="Times New Roman" w:hAnsi="Times New Roman" w:cs="Times New Roman"/>
          <w:szCs w:val="24"/>
        </w:rPr>
        <w:t>t</w:t>
      </w:r>
      <w:r w:rsidR="00F26E1A">
        <w:rPr>
          <w:rFonts w:ascii="Times New Roman" w:hAnsi="Times New Roman" w:cs="Times New Roman"/>
          <w:szCs w:val="24"/>
        </w:rPr>
        <w:t>o</w:t>
      </w:r>
      <w:r w:rsidR="00B2051C" w:rsidRPr="00CC545F">
        <w:rPr>
          <w:rFonts w:ascii="Times New Roman" w:hAnsi="Times New Roman" w:cs="Times New Roman"/>
          <w:szCs w:val="24"/>
        </w:rPr>
        <w:t xml:space="preserve"> nie odniosł</w:t>
      </w:r>
      <w:r w:rsidR="00A504C7">
        <w:rPr>
          <w:rFonts w:ascii="Times New Roman" w:hAnsi="Times New Roman" w:cs="Times New Roman"/>
          <w:szCs w:val="24"/>
        </w:rPr>
        <w:t>o</w:t>
      </w:r>
      <w:r w:rsidR="00B2051C" w:rsidRPr="00CC545F">
        <w:rPr>
          <w:rFonts w:ascii="Times New Roman" w:hAnsi="Times New Roman" w:cs="Times New Roman"/>
          <w:szCs w:val="24"/>
        </w:rPr>
        <w:t xml:space="preserve"> się do </w:t>
      </w:r>
      <w:r w:rsidR="00AA6F7D" w:rsidRPr="00CC545F">
        <w:rPr>
          <w:rFonts w:ascii="Times New Roman" w:hAnsi="Times New Roman" w:cs="Times New Roman"/>
          <w:szCs w:val="24"/>
        </w:rPr>
        <w:t xml:space="preserve">bezpośredniej sprzeczności pomiędzy </w:t>
      </w:r>
      <w:r w:rsidR="008A0563">
        <w:rPr>
          <w:rFonts w:ascii="Times New Roman" w:hAnsi="Times New Roman" w:cs="Times New Roman"/>
          <w:szCs w:val="24"/>
        </w:rPr>
        <w:t>zeznaniami w</w:t>
      </w:r>
      <w:r w:rsidR="00AA6F7D" w:rsidRPr="00CC545F">
        <w:rPr>
          <w:rFonts w:ascii="Times New Roman" w:hAnsi="Times New Roman" w:cs="Times New Roman"/>
          <w:szCs w:val="24"/>
        </w:rPr>
        <w:t>spół</w:t>
      </w:r>
      <w:r w:rsidR="008A0563">
        <w:rPr>
          <w:rFonts w:ascii="Times New Roman" w:hAnsi="Times New Roman" w:cs="Times New Roman"/>
          <w:szCs w:val="24"/>
        </w:rPr>
        <w:t xml:space="preserve">osadzonego </w:t>
      </w:r>
      <w:r w:rsidR="00AA6F7D" w:rsidRPr="00CC545F">
        <w:rPr>
          <w:rFonts w:ascii="Times New Roman" w:hAnsi="Times New Roman" w:cs="Times New Roman"/>
          <w:szCs w:val="24"/>
        </w:rPr>
        <w:t xml:space="preserve">A.S., który potwierdził </w:t>
      </w:r>
      <w:r w:rsidR="00B10269">
        <w:rPr>
          <w:rFonts w:ascii="Times New Roman" w:hAnsi="Times New Roman" w:cs="Times New Roman"/>
          <w:szCs w:val="24"/>
        </w:rPr>
        <w:t>znęcanie</w:t>
      </w:r>
      <w:r w:rsidR="007522BA" w:rsidRPr="00CC545F">
        <w:rPr>
          <w:rFonts w:ascii="Times New Roman" w:hAnsi="Times New Roman" w:cs="Times New Roman"/>
          <w:szCs w:val="24"/>
        </w:rPr>
        <w:t xml:space="preserve"> się </w:t>
      </w:r>
      <w:r w:rsidR="006C3FD9">
        <w:rPr>
          <w:rFonts w:ascii="Times New Roman" w:hAnsi="Times New Roman" w:cs="Times New Roman"/>
          <w:szCs w:val="24"/>
        </w:rPr>
        <w:t>nad skarżącym</w:t>
      </w:r>
      <w:r w:rsidR="004A65B3">
        <w:rPr>
          <w:rFonts w:ascii="Times New Roman" w:hAnsi="Times New Roman" w:cs="Times New Roman"/>
          <w:szCs w:val="24"/>
        </w:rPr>
        <w:t>,</w:t>
      </w:r>
      <w:r w:rsidR="006C3FD9">
        <w:rPr>
          <w:rFonts w:ascii="Times New Roman" w:hAnsi="Times New Roman" w:cs="Times New Roman"/>
          <w:szCs w:val="24"/>
        </w:rPr>
        <w:t xml:space="preserve"> </w:t>
      </w:r>
      <w:r w:rsidR="007522BA" w:rsidRPr="00CC545F">
        <w:rPr>
          <w:rFonts w:ascii="Times New Roman" w:hAnsi="Times New Roman" w:cs="Times New Roman"/>
          <w:szCs w:val="24"/>
        </w:rPr>
        <w:t xml:space="preserve">a </w:t>
      </w:r>
      <w:r w:rsidR="0073471C">
        <w:rPr>
          <w:rFonts w:ascii="Times New Roman" w:hAnsi="Times New Roman" w:cs="Times New Roman"/>
          <w:szCs w:val="24"/>
        </w:rPr>
        <w:t xml:space="preserve">zeznaniami </w:t>
      </w:r>
      <w:r w:rsidR="007522BA" w:rsidRPr="00CC545F">
        <w:rPr>
          <w:rFonts w:ascii="Times New Roman" w:hAnsi="Times New Roman" w:cs="Times New Roman"/>
          <w:szCs w:val="24"/>
        </w:rPr>
        <w:t xml:space="preserve">domniemanych sprawców, którzy twierdzili, że po prostu drażnili </w:t>
      </w:r>
      <w:r w:rsidR="00856640">
        <w:rPr>
          <w:rFonts w:ascii="Times New Roman" w:hAnsi="Times New Roman" w:cs="Times New Roman"/>
          <w:szCs w:val="24"/>
        </w:rPr>
        <w:t>się z nim</w:t>
      </w:r>
      <w:r w:rsidR="007522BA" w:rsidRPr="00CC545F">
        <w:rPr>
          <w:rFonts w:ascii="Times New Roman" w:hAnsi="Times New Roman" w:cs="Times New Roman"/>
          <w:szCs w:val="24"/>
        </w:rPr>
        <w:t xml:space="preserve">. </w:t>
      </w:r>
      <w:r w:rsidR="00FD59F9" w:rsidRPr="00CC545F">
        <w:rPr>
          <w:rFonts w:ascii="Times New Roman" w:hAnsi="Times New Roman" w:cs="Times New Roman"/>
          <w:szCs w:val="24"/>
        </w:rPr>
        <w:t xml:space="preserve">W </w:t>
      </w:r>
      <w:r w:rsidR="00FD59F9" w:rsidRPr="00CC545F">
        <w:rPr>
          <w:rFonts w:ascii="Times New Roman" w:hAnsi="Times New Roman" w:cs="Times New Roman"/>
          <w:szCs w:val="24"/>
        </w:rPr>
        <w:lastRenderedPageBreak/>
        <w:t xml:space="preserve">postanowieniu nie </w:t>
      </w:r>
      <w:r w:rsidR="00B10269">
        <w:rPr>
          <w:rFonts w:ascii="Times New Roman" w:hAnsi="Times New Roman" w:cs="Times New Roman"/>
          <w:szCs w:val="24"/>
        </w:rPr>
        <w:t>odniesiono się</w:t>
      </w:r>
      <w:r w:rsidR="00FD59F9" w:rsidRPr="00CC545F">
        <w:rPr>
          <w:rFonts w:ascii="Times New Roman" w:hAnsi="Times New Roman" w:cs="Times New Roman"/>
          <w:szCs w:val="24"/>
        </w:rPr>
        <w:t xml:space="preserve"> do ważnych dowodów, takich jak </w:t>
      </w:r>
      <w:r w:rsidR="00CC472A" w:rsidRPr="00CC545F">
        <w:rPr>
          <w:rFonts w:ascii="Times New Roman" w:hAnsi="Times New Roman" w:cs="Times New Roman"/>
          <w:szCs w:val="24"/>
        </w:rPr>
        <w:t xml:space="preserve">raport z wewnętrznego postępowania w </w:t>
      </w:r>
      <w:r w:rsidR="009D0EFC">
        <w:rPr>
          <w:rFonts w:ascii="Times New Roman" w:hAnsi="Times New Roman" w:cs="Times New Roman"/>
          <w:szCs w:val="24"/>
        </w:rPr>
        <w:t>zakładzie karnym</w:t>
      </w:r>
      <w:r w:rsidR="0037030F" w:rsidRPr="00CC545F">
        <w:rPr>
          <w:rFonts w:ascii="Times New Roman" w:hAnsi="Times New Roman" w:cs="Times New Roman"/>
          <w:szCs w:val="24"/>
        </w:rPr>
        <w:t>, czy też do</w:t>
      </w:r>
      <w:r w:rsidR="009D0EFC">
        <w:rPr>
          <w:rFonts w:ascii="Times New Roman" w:hAnsi="Times New Roman" w:cs="Times New Roman"/>
          <w:szCs w:val="24"/>
        </w:rPr>
        <w:t xml:space="preserve">kumentacji </w:t>
      </w:r>
      <w:r w:rsidR="00C43673">
        <w:rPr>
          <w:rFonts w:ascii="Times New Roman" w:hAnsi="Times New Roman" w:cs="Times New Roman"/>
          <w:szCs w:val="24"/>
        </w:rPr>
        <w:t>lekarskie</w:t>
      </w:r>
      <w:r w:rsidR="007B2045">
        <w:rPr>
          <w:rFonts w:ascii="Times New Roman" w:hAnsi="Times New Roman" w:cs="Times New Roman"/>
          <w:szCs w:val="24"/>
        </w:rPr>
        <w:t>j</w:t>
      </w:r>
      <w:r w:rsidR="009D0EFC">
        <w:rPr>
          <w:rFonts w:ascii="Times New Roman" w:hAnsi="Times New Roman" w:cs="Times New Roman"/>
          <w:szCs w:val="24"/>
        </w:rPr>
        <w:t xml:space="preserve">, </w:t>
      </w:r>
      <w:r w:rsidR="00622204" w:rsidRPr="00CC545F">
        <w:rPr>
          <w:rFonts w:ascii="Times New Roman" w:hAnsi="Times New Roman" w:cs="Times New Roman"/>
          <w:szCs w:val="24"/>
        </w:rPr>
        <w:t>potwierdzając</w:t>
      </w:r>
      <w:r w:rsidR="00D35B1A">
        <w:rPr>
          <w:rFonts w:ascii="Times New Roman" w:hAnsi="Times New Roman" w:cs="Times New Roman"/>
          <w:szCs w:val="24"/>
        </w:rPr>
        <w:t xml:space="preserve">ej </w:t>
      </w:r>
      <w:r w:rsidR="00622204" w:rsidRPr="00CC545F">
        <w:rPr>
          <w:rFonts w:ascii="Times New Roman" w:hAnsi="Times New Roman" w:cs="Times New Roman"/>
          <w:szCs w:val="24"/>
        </w:rPr>
        <w:t xml:space="preserve">obrażenia skarżącego. </w:t>
      </w:r>
      <w:r w:rsidR="00B10269">
        <w:rPr>
          <w:rFonts w:ascii="Times New Roman" w:hAnsi="Times New Roman" w:cs="Times New Roman"/>
          <w:szCs w:val="24"/>
        </w:rPr>
        <w:t>Ponadto</w:t>
      </w:r>
      <w:r w:rsidR="007B2045">
        <w:rPr>
          <w:rFonts w:ascii="Times New Roman" w:hAnsi="Times New Roman" w:cs="Times New Roman"/>
          <w:szCs w:val="24"/>
        </w:rPr>
        <w:t xml:space="preserve"> nie wydaje się –</w:t>
      </w:r>
      <w:r w:rsidR="00831F56" w:rsidRPr="00CC545F">
        <w:rPr>
          <w:rFonts w:ascii="Times New Roman" w:hAnsi="Times New Roman" w:cs="Times New Roman"/>
          <w:szCs w:val="24"/>
        </w:rPr>
        <w:t xml:space="preserve"> jak</w:t>
      </w:r>
      <w:r w:rsidR="007B2045">
        <w:rPr>
          <w:rFonts w:ascii="Times New Roman" w:hAnsi="Times New Roman" w:cs="Times New Roman"/>
          <w:szCs w:val="24"/>
        </w:rPr>
        <w:t xml:space="preserve"> </w:t>
      </w:r>
      <w:r w:rsidR="00831F56" w:rsidRPr="00CC545F">
        <w:rPr>
          <w:rFonts w:ascii="Times New Roman" w:hAnsi="Times New Roman" w:cs="Times New Roman"/>
          <w:szCs w:val="24"/>
        </w:rPr>
        <w:t>twierdzi skarżący</w:t>
      </w:r>
      <w:r w:rsidR="007B2045">
        <w:rPr>
          <w:rFonts w:ascii="Times New Roman" w:hAnsi="Times New Roman" w:cs="Times New Roman"/>
          <w:szCs w:val="24"/>
        </w:rPr>
        <w:t>,</w:t>
      </w:r>
      <w:r w:rsidR="00831F56" w:rsidRPr="00CC545F">
        <w:rPr>
          <w:rFonts w:ascii="Times New Roman" w:hAnsi="Times New Roman" w:cs="Times New Roman"/>
          <w:szCs w:val="24"/>
        </w:rPr>
        <w:t xml:space="preserve"> a Rząd temu nie zaprzecza</w:t>
      </w:r>
      <w:r w:rsidR="007B2045">
        <w:rPr>
          <w:rFonts w:ascii="Times New Roman" w:hAnsi="Times New Roman" w:cs="Times New Roman"/>
          <w:szCs w:val="24"/>
        </w:rPr>
        <w:t xml:space="preserve"> –</w:t>
      </w:r>
      <w:r w:rsidR="00831F56" w:rsidRPr="00CC545F">
        <w:rPr>
          <w:rFonts w:ascii="Times New Roman" w:hAnsi="Times New Roman" w:cs="Times New Roman"/>
          <w:szCs w:val="24"/>
        </w:rPr>
        <w:t xml:space="preserve"> </w:t>
      </w:r>
      <w:r w:rsidR="00491E66" w:rsidRPr="00CC545F">
        <w:rPr>
          <w:rFonts w:ascii="Times New Roman" w:hAnsi="Times New Roman" w:cs="Times New Roman"/>
          <w:szCs w:val="24"/>
        </w:rPr>
        <w:t>aby</w:t>
      </w:r>
      <w:r w:rsidR="007B2045">
        <w:rPr>
          <w:rFonts w:ascii="Times New Roman" w:hAnsi="Times New Roman" w:cs="Times New Roman"/>
          <w:szCs w:val="24"/>
        </w:rPr>
        <w:t xml:space="preserve"> </w:t>
      </w:r>
      <w:r w:rsidR="00491E66" w:rsidRPr="00CC545F">
        <w:rPr>
          <w:rFonts w:ascii="Times New Roman" w:hAnsi="Times New Roman" w:cs="Times New Roman"/>
          <w:szCs w:val="24"/>
        </w:rPr>
        <w:t xml:space="preserve"> policja odebrała zeznania od wszystkich strażników więziennych oraz członków personelu medycznego, którzy pełnili służbę w przedmiotowym czasie. </w:t>
      </w:r>
      <w:r w:rsidR="00216393" w:rsidRPr="00CC545F">
        <w:rPr>
          <w:rFonts w:ascii="Times New Roman" w:hAnsi="Times New Roman" w:cs="Times New Roman"/>
          <w:szCs w:val="24"/>
        </w:rPr>
        <w:t>Nie przesłucha</w:t>
      </w:r>
      <w:r w:rsidR="00302CE8">
        <w:rPr>
          <w:rFonts w:ascii="Times New Roman" w:hAnsi="Times New Roman" w:cs="Times New Roman"/>
          <w:szCs w:val="24"/>
        </w:rPr>
        <w:t xml:space="preserve">no </w:t>
      </w:r>
      <w:r w:rsidR="00216393" w:rsidRPr="00CC545F">
        <w:rPr>
          <w:rFonts w:ascii="Times New Roman" w:hAnsi="Times New Roman" w:cs="Times New Roman"/>
          <w:szCs w:val="24"/>
        </w:rPr>
        <w:t xml:space="preserve">też wszystkich osadzonych z celi nr 6, w szczególności </w:t>
      </w:r>
      <w:r w:rsidR="00426F98">
        <w:rPr>
          <w:rFonts w:ascii="Times New Roman" w:hAnsi="Times New Roman" w:cs="Times New Roman"/>
          <w:szCs w:val="24"/>
        </w:rPr>
        <w:t xml:space="preserve">zaś </w:t>
      </w:r>
      <w:r w:rsidR="00FA6236" w:rsidRPr="00CC545F">
        <w:rPr>
          <w:rFonts w:ascii="Times New Roman" w:hAnsi="Times New Roman" w:cs="Times New Roman"/>
          <w:szCs w:val="24"/>
        </w:rPr>
        <w:t>J.C.</w:t>
      </w:r>
      <w:r w:rsidR="00B10269">
        <w:rPr>
          <w:rFonts w:ascii="Times New Roman" w:hAnsi="Times New Roman" w:cs="Times New Roman"/>
          <w:szCs w:val="24"/>
        </w:rPr>
        <w:t>,</w:t>
      </w:r>
      <w:r w:rsidR="00FA6236" w:rsidRPr="00CC545F">
        <w:rPr>
          <w:rFonts w:ascii="Times New Roman" w:hAnsi="Times New Roman" w:cs="Times New Roman"/>
          <w:szCs w:val="24"/>
        </w:rPr>
        <w:t xml:space="preserve"> który przypuszczalnie brał udział</w:t>
      </w:r>
      <w:r w:rsidR="00B41334">
        <w:rPr>
          <w:rFonts w:ascii="Times New Roman" w:hAnsi="Times New Roman" w:cs="Times New Roman"/>
          <w:szCs w:val="24"/>
        </w:rPr>
        <w:t>,</w:t>
      </w:r>
      <w:r w:rsidR="002E2555" w:rsidRPr="00CC545F">
        <w:rPr>
          <w:rFonts w:ascii="Times New Roman" w:hAnsi="Times New Roman" w:cs="Times New Roman"/>
          <w:szCs w:val="24"/>
        </w:rPr>
        <w:t xml:space="preserve"> choćby nieświadomie, </w:t>
      </w:r>
      <w:r w:rsidR="00FA6236" w:rsidRPr="00CC545F">
        <w:rPr>
          <w:rFonts w:ascii="Times New Roman" w:hAnsi="Times New Roman" w:cs="Times New Roman"/>
          <w:szCs w:val="24"/>
        </w:rPr>
        <w:t xml:space="preserve">w </w:t>
      </w:r>
      <w:r w:rsidR="00CE3BE4" w:rsidRPr="00CC545F">
        <w:rPr>
          <w:rFonts w:ascii="Times New Roman" w:hAnsi="Times New Roman" w:cs="Times New Roman"/>
          <w:szCs w:val="24"/>
        </w:rPr>
        <w:t>znęcaniu się nad skarżącym</w:t>
      </w:r>
      <w:r w:rsidR="002E2555" w:rsidRPr="00CC545F">
        <w:rPr>
          <w:rFonts w:ascii="Times New Roman" w:hAnsi="Times New Roman" w:cs="Times New Roman"/>
          <w:szCs w:val="24"/>
        </w:rPr>
        <w:t xml:space="preserve">. </w:t>
      </w:r>
      <w:r w:rsidR="00604831" w:rsidRPr="00CC545F">
        <w:rPr>
          <w:rFonts w:ascii="Times New Roman" w:hAnsi="Times New Roman" w:cs="Times New Roman"/>
          <w:szCs w:val="24"/>
        </w:rPr>
        <w:t xml:space="preserve">Dowody z zeznań tych świadków miałyby </w:t>
      </w:r>
      <w:r w:rsidR="00934A89" w:rsidRPr="00CC545F">
        <w:rPr>
          <w:rFonts w:ascii="Times New Roman" w:hAnsi="Times New Roman" w:cs="Times New Roman"/>
          <w:szCs w:val="24"/>
        </w:rPr>
        <w:t xml:space="preserve">istotne </w:t>
      </w:r>
      <w:r w:rsidR="00604831" w:rsidRPr="00CC545F">
        <w:rPr>
          <w:rFonts w:ascii="Times New Roman" w:hAnsi="Times New Roman" w:cs="Times New Roman"/>
          <w:szCs w:val="24"/>
        </w:rPr>
        <w:t xml:space="preserve">znaczenie dla ustalenia </w:t>
      </w:r>
      <w:r w:rsidR="00CB371F">
        <w:rPr>
          <w:rFonts w:ascii="Times New Roman" w:hAnsi="Times New Roman" w:cs="Times New Roman"/>
          <w:szCs w:val="24"/>
        </w:rPr>
        <w:t xml:space="preserve">faktycznych </w:t>
      </w:r>
      <w:r w:rsidR="00604831" w:rsidRPr="00CC545F">
        <w:rPr>
          <w:rFonts w:ascii="Times New Roman" w:hAnsi="Times New Roman" w:cs="Times New Roman"/>
          <w:szCs w:val="24"/>
        </w:rPr>
        <w:t xml:space="preserve">okoliczności </w:t>
      </w:r>
      <w:r w:rsidR="00934A89" w:rsidRPr="00CC545F">
        <w:rPr>
          <w:rFonts w:ascii="Times New Roman" w:hAnsi="Times New Roman" w:cs="Times New Roman"/>
          <w:szCs w:val="24"/>
        </w:rPr>
        <w:t xml:space="preserve">zarzucanego </w:t>
      </w:r>
      <w:r w:rsidR="00B10269">
        <w:rPr>
          <w:rFonts w:ascii="Times New Roman" w:hAnsi="Times New Roman" w:cs="Times New Roman"/>
          <w:szCs w:val="24"/>
        </w:rPr>
        <w:t>znęcania się</w:t>
      </w:r>
      <w:r w:rsidR="00934A89" w:rsidRPr="00CC545F">
        <w:rPr>
          <w:rFonts w:ascii="Times New Roman" w:hAnsi="Times New Roman" w:cs="Times New Roman"/>
          <w:szCs w:val="24"/>
        </w:rPr>
        <w:t xml:space="preserve">. </w:t>
      </w:r>
      <w:r w:rsidR="000960CC" w:rsidRPr="00CC545F">
        <w:rPr>
          <w:rFonts w:ascii="Times New Roman" w:hAnsi="Times New Roman" w:cs="Times New Roman"/>
          <w:szCs w:val="24"/>
        </w:rPr>
        <w:t>Wydaje się również, że policja nie zbadała</w:t>
      </w:r>
      <w:r w:rsidR="00486017">
        <w:rPr>
          <w:rFonts w:ascii="Times New Roman" w:hAnsi="Times New Roman" w:cs="Times New Roman"/>
          <w:szCs w:val="24"/>
        </w:rPr>
        <w:t>,</w:t>
      </w:r>
      <w:r w:rsidR="000960CC" w:rsidRPr="00CC545F">
        <w:rPr>
          <w:rFonts w:ascii="Times New Roman" w:hAnsi="Times New Roman" w:cs="Times New Roman"/>
          <w:szCs w:val="24"/>
        </w:rPr>
        <w:t xml:space="preserve"> czy </w:t>
      </w:r>
      <w:r w:rsidR="009A6290" w:rsidRPr="00CC545F">
        <w:rPr>
          <w:rFonts w:ascii="Times New Roman" w:hAnsi="Times New Roman" w:cs="Times New Roman"/>
          <w:szCs w:val="24"/>
        </w:rPr>
        <w:t xml:space="preserve">możliwie było uzyskanie dowodów z monitoringu. </w:t>
      </w:r>
      <w:r w:rsidR="007771C2" w:rsidRPr="00CC545F">
        <w:rPr>
          <w:rFonts w:ascii="Times New Roman" w:hAnsi="Times New Roman" w:cs="Times New Roman"/>
          <w:szCs w:val="24"/>
        </w:rPr>
        <w:t>Ponadto, nie ma żadnych dowodów</w:t>
      </w:r>
      <w:r w:rsidR="00BF4DA7">
        <w:rPr>
          <w:rFonts w:ascii="Times New Roman" w:hAnsi="Times New Roman" w:cs="Times New Roman"/>
          <w:szCs w:val="24"/>
        </w:rPr>
        <w:t xml:space="preserve"> na to</w:t>
      </w:r>
      <w:r w:rsidR="00326E30">
        <w:rPr>
          <w:rFonts w:ascii="Times New Roman" w:hAnsi="Times New Roman" w:cs="Times New Roman"/>
          <w:szCs w:val="24"/>
        </w:rPr>
        <w:t>,</w:t>
      </w:r>
      <w:r w:rsidR="00BF4DA7">
        <w:rPr>
          <w:rFonts w:ascii="Times New Roman" w:hAnsi="Times New Roman" w:cs="Times New Roman"/>
          <w:szCs w:val="24"/>
        </w:rPr>
        <w:t xml:space="preserve"> by </w:t>
      </w:r>
      <w:r w:rsidR="007771C2" w:rsidRPr="00CC545F">
        <w:rPr>
          <w:rFonts w:ascii="Times New Roman" w:hAnsi="Times New Roman" w:cs="Times New Roman"/>
          <w:szCs w:val="24"/>
        </w:rPr>
        <w:t xml:space="preserve">kwestia </w:t>
      </w:r>
      <w:r w:rsidR="00BF4DA7">
        <w:rPr>
          <w:rFonts w:ascii="Times New Roman" w:hAnsi="Times New Roman" w:cs="Times New Roman"/>
          <w:szCs w:val="24"/>
        </w:rPr>
        <w:t>ewentualn</w:t>
      </w:r>
      <w:r w:rsidR="00F22297">
        <w:rPr>
          <w:rFonts w:ascii="Times New Roman" w:hAnsi="Times New Roman" w:cs="Times New Roman"/>
          <w:szCs w:val="24"/>
        </w:rPr>
        <w:t xml:space="preserve">ych </w:t>
      </w:r>
      <w:r w:rsidR="007771C2" w:rsidRPr="00CC545F">
        <w:rPr>
          <w:rFonts w:ascii="Times New Roman" w:hAnsi="Times New Roman" w:cs="Times New Roman"/>
          <w:szCs w:val="24"/>
        </w:rPr>
        <w:t>zaniedba</w:t>
      </w:r>
      <w:r w:rsidR="00F22297">
        <w:rPr>
          <w:rFonts w:ascii="Times New Roman" w:hAnsi="Times New Roman" w:cs="Times New Roman"/>
          <w:szCs w:val="24"/>
        </w:rPr>
        <w:t xml:space="preserve">ń </w:t>
      </w:r>
      <w:r w:rsidR="007771C2" w:rsidRPr="00CC545F">
        <w:rPr>
          <w:rFonts w:ascii="Times New Roman" w:hAnsi="Times New Roman" w:cs="Times New Roman"/>
          <w:szCs w:val="24"/>
        </w:rPr>
        <w:t xml:space="preserve">ze strony personelu więziennego </w:t>
      </w:r>
      <w:r w:rsidR="0012504B" w:rsidRPr="00CC545F">
        <w:rPr>
          <w:rFonts w:ascii="Times New Roman" w:hAnsi="Times New Roman" w:cs="Times New Roman"/>
          <w:szCs w:val="24"/>
        </w:rPr>
        <w:t xml:space="preserve">została </w:t>
      </w:r>
      <w:r w:rsidR="008605EC">
        <w:rPr>
          <w:rFonts w:ascii="Times New Roman" w:hAnsi="Times New Roman" w:cs="Times New Roman"/>
          <w:szCs w:val="24"/>
        </w:rPr>
        <w:t xml:space="preserve">ujęta </w:t>
      </w:r>
      <w:r w:rsidR="0012504B" w:rsidRPr="00CC545F">
        <w:rPr>
          <w:rFonts w:ascii="Times New Roman" w:hAnsi="Times New Roman" w:cs="Times New Roman"/>
          <w:szCs w:val="24"/>
        </w:rPr>
        <w:t>w postanowieniu</w:t>
      </w:r>
      <w:r w:rsidR="00BF4DA7">
        <w:rPr>
          <w:rFonts w:ascii="Times New Roman" w:hAnsi="Times New Roman" w:cs="Times New Roman"/>
          <w:szCs w:val="24"/>
        </w:rPr>
        <w:t xml:space="preserve"> o umorzeniu postępowania</w:t>
      </w:r>
      <w:r w:rsidR="0012504B" w:rsidRPr="00CC545F">
        <w:rPr>
          <w:rFonts w:ascii="Times New Roman" w:hAnsi="Times New Roman" w:cs="Times New Roman"/>
          <w:szCs w:val="24"/>
        </w:rPr>
        <w:t xml:space="preserve">. </w:t>
      </w:r>
      <w:r w:rsidR="00976B39" w:rsidRPr="00CC545F">
        <w:rPr>
          <w:rFonts w:ascii="Times New Roman" w:hAnsi="Times New Roman" w:cs="Times New Roman"/>
          <w:szCs w:val="24"/>
        </w:rPr>
        <w:t xml:space="preserve">Mając na </w:t>
      </w:r>
      <w:r w:rsidR="00326E30">
        <w:rPr>
          <w:rFonts w:ascii="Times New Roman" w:hAnsi="Times New Roman" w:cs="Times New Roman"/>
          <w:szCs w:val="24"/>
        </w:rPr>
        <w:t xml:space="preserve">względzie </w:t>
      </w:r>
      <w:r w:rsidR="00B10269">
        <w:rPr>
          <w:rFonts w:ascii="Times New Roman" w:hAnsi="Times New Roman" w:cs="Times New Roman"/>
          <w:szCs w:val="24"/>
        </w:rPr>
        <w:t>powyższe</w:t>
      </w:r>
      <w:r w:rsidR="00976B39" w:rsidRPr="00CC545F">
        <w:rPr>
          <w:rFonts w:ascii="Times New Roman" w:hAnsi="Times New Roman" w:cs="Times New Roman"/>
          <w:szCs w:val="24"/>
        </w:rPr>
        <w:t xml:space="preserve"> Trybunał stwierdza, że dochodzenie policyjne nie było prowadzone w sposób </w:t>
      </w:r>
      <w:r w:rsidR="00C82476" w:rsidRPr="00CC545F">
        <w:rPr>
          <w:rFonts w:ascii="Times New Roman" w:hAnsi="Times New Roman" w:cs="Times New Roman"/>
          <w:szCs w:val="24"/>
        </w:rPr>
        <w:t xml:space="preserve">sumienny. </w:t>
      </w:r>
      <w:r w:rsidR="0073197F" w:rsidRPr="00CC545F">
        <w:rPr>
          <w:rFonts w:ascii="Times New Roman" w:hAnsi="Times New Roman" w:cs="Times New Roman"/>
          <w:szCs w:val="24"/>
        </w:rPr>
        <w:t xml:space="preserve">Stwierdza </w:t>
      </w:r>
      <w:r w:rsidR="00620403">
        <w:rPr>
          <w:rFonts w:ascii="Times New Roman" w:hAnsi="Times New Roman" w:cs="Times New Roman"/>
          <w:szCs w:val="24"/>
        </w:rPr>
        <w:t>nadto</w:t>
      </w:r>
      <w:r w:rsidR="0073197F" w:rsidRPr="00CC545F">
        <w:rPr>
          <w:rFonts w:ascii="Times New Roman" w:hAnsi="Times New Roman" w:cs="Times New Roman"/>
          <w:szCs w:val="24"/>
        </w:rPr>
        <w:t>, że władze nie podjęły wszelkich niezbędnych działań</w:t>
      </w:r>
      <w:r w:rsidR="00473B5C">
        <w:rPr>
          <w:rFonts w:ascii="Times New Roman" w:hAnsi="Times New Roman" w:cs="Times New Roman"/>
          <w:szCs w:val="24"/>
        </w:rPr>
        <w:t xml:space="preserve">, mających na </w:t>
      </w:r>
      <w:r w:rsidR="0073197F" w:rsidRPr="00CC545F">
        <w:rPr>
          <w:rFonts w:ascii="Times New Roman" w:hAnsi="Times New Roman" w:cs="Times New Roman"/>
          <w:szCs w:val="24"/>
        </w:rPr>
        <w:t xml:space="preserve"> </w:t>
      </w:r>
      <w:r w:rsidR="00EA4270" w:rsidRPr="00CC545F">
        <w:rPr>
          <w:rFonts w:ascii="Times New Roman" w:hAnsi="Times New Roman" w:cs="Times New Roman"/>
          <w:szCs w:val="24"/>
        </w:rPr>
        <w:t>celu zapewnieni</w:t>
      </w:r>
      <w:r w:rsidR="00473B5C">
        <w:rPr>
          <w:rFonts w:ascii="Times New Roman" w:hAnsi="Times New Roman" w:cs="Times New Roman"/>
          <w:szCs w:val="24"/>
        </w:rPr>
        <w:t>e</w:t>
      </w:r>
      <w:r w:rsidR="00EA4270" w:rsidRPr="00CC545F">
        <w:rPr>
          <w:rFonts w:ascii="Times New Roman" w:hAnsi="Times New Roman" w:cs="Times New Roman"/>
          <w:szCs w:val="24"/>
        </w:rPr>
        <w:t xml:space="preserve">, w możliwym zakresie, </w:t>
      </w:r>
      <w:r w:rsidR="00F618C6">
        <w:rPr>
          <w:rFonts w:ascii="Times New Roman" w:hAnsi="Times New Roman" w:cs="Times New Roman"/>
          <w:szCs w:val="24"/>
        </w:rPr>
        <w:t xml:space="preserve">ustalenia </w:t>
      </w:r>
      <w:r w:rsidR="00EA4270" w:rsidRPr="00CC545F">
        <w:rPr>
          <w:rFonts w:ascii="Times New Roman" w:hAnsi="Times New Roman" w:cs="Times New Roman"/>
          <w:szCs w:val="24"/>
        </w:rPr>
        <w:t>w</w:t>
      </w:r>
      <w:r w:rsidR="00620403">
        <w:rPr>
          <w:rFonts w:ascii="Times New Roman" w:hAnsi="Times New Roman" w:cs="Times New Roman"/>
          <w:szCs w:val="24"/>
        </w:rPr>
        <w:t>sz</w:t>
      </w:r>
      <w:r w:rsidR="00EA4270" w:rsidRPr="00CC545F">
        <w:rPr>
          <w:rFonts w:ascii="Times New Roman" w:hAnsi="Times New Roman" w:cs="Times New Roman"/>
          <w:szCs w:val="24"/>
        </w:rPr>
        <w:t>ystki</w:t>
      </w:r>
      <w:r w:rsidR="00F618C6">
        <w:rPr>
          <w:rFonts w:ascii="Times New Roman" w:hAnsi="Times New Roman" w:cs="Times New Roman"/>
          <w:szCs w:val="24"/>
        </w:rPr>
        <w:t xml:space="preserve">ch </w:t>
      </w:r>
      <w:r w:rsidR="00EA4270" w:rsidRPr="00CC545F">
        <w:rPr>
          <w:rFonts w:ascii="Times New Roman" w:hAnsi="Times New Roman" w:cs="Times New Roman"/>
          <w:szCs w:val="24"/>
        </w:rPr>
        <w:t>fakt</w:t>
      </w:r>
      <w:r w:rsidR="00F618C6">
        <w:rPr>
          <w:rFonts w:ascii="Times New Roman" w:hAnsi="Times New Roman" w:cs="Times New Roman"/>
          <w:szCs w:val="24"/>
        </w:rPr>
        <w:t>ów</w:t>
      </w:r>
      <w:r w:rsidR="00EA4270" w:rsidRPr="00CC545F">
        <w:rPr>
          <w:rFonts w:ascii="Times New Roman" w:hAnsi="Times New Roman" w:cs="Times New Roman"/>
          <w:szCs w:val="24"/>
        </w:rPr>
        <w:t xml:space="preserve">, </w:t>
      </w:r>
      <w:r w:rsidR="006B7B2A" w:rsidRPr="00CC545F">
        <w:rPr>
          <w:rFonts w:ascii="Times New Roman" w:hAnsi="Times New Roman" w:cs="Times New Roman"/>
          <w:szCs w:val="24"/>
        </w:rPr>
        <w:t>ujawni</w:t>
      </w:r>
      <w:r w:rsidR="00D01C0D">
        <w:rPr>
          <w:rFonts w:ascii="Times New Roman" w:hAnsi="Times New Roman" w:cs="Times New Roman"/>
          <w:szCs w:val="24"/>
        </w:rPr>
        <w:t xml:space="preserve">enia </w:t>
      </w:r>
      <w:r w:rsidR="00DC549E">
        <w:rPr>
          <w:rFonts w:ascii="Times New Roman" w:hAnsi="Times New Roman" w:cs="Times New Roman"/>
          <w:szCs w:val="24"/>
        </w:rPr>
        <w:t xml:space="preserve">bezprawnych </w:t>
      </w:r>
      <w:r w:rsidR="001E0F97" w:rsidRPr="00CC545F">
        <w:rPr>
          <w:rFonts w:ascii="Times New Roman" w:hAnsi="Times New Roman" w:cs="Times New Roman"/>
          <w:szCs w:val="24"/>
        </w:rPr>
        <w:t>zachowa</w:t>
      </w:r>
      <w:r w:rsidR="00DC549E">
        <w:rPr>
          <w:rFonts w:ascii="Times New Roman" w:hAnsi="Times New Roman" w:cs="Times New Roman"/>
          <w:szCs w:val="24"/>
        </w:rPr>
        <w:t xml:space="preserve">ń i </w:t>
      </w:r>
      <w:r w:rsidR="00DB3149" w:rsidRPr="00CC545F">
        <w:rPr>
          <w:rFonts w:ascii="Times New Roman" w:hAnsi="Times New Roman" w:cs="Times New Roman"/>
          <w:szCs w:val="24"/>
        </w:rPr>
        <w:t>pociągnię</w:t>
      </w:r>
      <w:r w:rsidR="00DB3149">
        <w:rPr>
          <w:rFonts w:ascii="Times New Roman" w:hAnsi="Times New Roman" w:cs="Times New Roman"/>
          <w:szCs w:val="24"/>
        </w:rPr>
        <w:t xml:space="preserve">cia </w:t>
      </w:r>
      <w:r w:rsidR="00DB3149" w:rsidRPr="00CC545F">
        <w:rPr>
          <w:rFonts w:ascii="Times New Roman" w:hAnsi="Times New Roman" w:cs="Times New Roman"/>
          <w:szCs w:val="24"/>
        </w:rPr>
        <w:t xml:space="preserve">do odpowiedzialności </w:t>
      </w:r>
      <w:r w:rsidR="001E0F97" w:rsidRPr="00CC545F">
        <w:rPr>
          <w:rFonts w:ascii="Times New Roman" w:hAnsi="Times New Roman" w:cs="Times New Roman"/>
          <w:szCs w:val="24"/>
        </w:rPr>
        <w:t>os</w:t>
      </w:r>
      <w:r w:rsidR="00DB3149">
        <w:rPr>
          <w:rFonts w:ascii="Times New Roman" w:hAnsi="Times New Roman" w:cs="Times New Roman"/>
          <w:szCs w:val="24"/>
        </w:rPr>
        <w:t>ób odpowiedzialnych</w:t>
      </w:r>
      <w:r w:rsidR="001E0F97" w:rsidRPr="00CC545F">
        <w:rPr>
          <w:rFonts w:ascii="Times New Roman" w:hAnsi="Times New Roman" w:cs="Times New Roman"/>
          <w:szCs w:val="24"/>
        </w:rPr>
        <w:t xml:space="preserve"> (patrz </w:t>
      </w:r>
      <w:proofErr w:type="spellStart"/>
      <w:r w:rsidR="001E0F97" w:rsidRPr="00CC545F">
        <w:rPr>
          <w:rFonts w:ascii="Times New Roman" w:hAnsi="Times New Roman" w:cs="Times New Roman"/>
          <w:i/>
          <w:szCs w:val="24"/>
        </w:rPr>
        <w:t>Premininy</w:t>
      </w:r>
      <w:proofErr w:type="spellEnd"/>
      <w:r w:rsidR="001E0F97" w:rsidRPr="00CC545F">
        <w:rPr>
          <w:rFonts w:ascii="Times New Roman" w:hAnsi="Times New Roman" w:cs="Times New Roman"/>
          <w:szCs w:val="24"/>
        </w:rPr>
        <w:t>, powołana wyżej, § 96)</w:t>
      </w:r>
    </w:p>
    <w:p w:rsidR="00EB6C10" w:rsidRPr="00CC545F" w:rsidRDefault="008B4D05" w:rsidP="00B10269">
      <w:pPr>
        <w:pStyle w:val="ECHRPara"/>
        <w:ind w:firstLine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szCs w:val="24"/>
        </w:rPr>
        <w:t>108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6F5ADC" w:rsidRPr="00CC545F">
        <w:rPr>
          <w:rFonts w:ascii="Times New Roman" w:hAnsi="Times New Roman" w:cs="Times New Roman"/>
          <w:szCs w:val="24"/>
        </w:rPr>
        <w:t xml:space="preserve">Sąd Rejonowy </w:t>
      </w:r>
      <w:r w:rsidR="002F0760">
        <w:rPr>
          <w:rFonts w:ascii="Times New Roman" w:hAnsi="Times New Roman" w:cs="Times New Roman"/>
          <w:szCs w:val="24"/>
        </w:rPr>
        <w:t xml:space="preserve">dla </w:t>
      </w:r>
      <w:r w:rsidR="006F5ADC" w:rsidRPr="00CC545F">
        <w:rPr>
          <w:rFonts w:ascii="Times New Roman" w:hAnsi="Times New Roman" w:cs="Times New Roman"/>
          <w:szCs w:val="24"/>
        </w:rPr>
        <w:t>Warszaw</w:t>
      </w:r>
      <w:r w:rsidR="002F0760">
        <w:rPr>
          <w:rFonts w:ascii="Times New Roman" w:hAnsi="Times New Roman" w:cs="Times New Roman"/>
          <w:szCs w:val="24"/>
        </w:rPr>
        <w:t xml:space="preserve">y-Mokotowa </w:t>
      </w:r>
      <w:r w:rsidR="006F5ADC" w:rsidRPr="00CC545F">
        <w:rPr>
          <w:rFonts w:ascii="Times New Roman" w:hAnsi="Times New Roman" w:cs="Times New Roman"/>
          <w:szCs w:val="24"/>
        </w:rPr>
        <w:t xml:space="preserve">utrzymał w mocy decyzję o umorzeniu </w:t>
      </w:r>
      <w:r w:rsidR="00B10269">
        <w:rPr>
          <w:rFonts w:ascii="Times New Roman" w:hAnsi="Times New Roman" w:cs="Times New Roman"/>
          <w:szCs w:val="24"/>
        </w:rPr>
        <w:t>postępowania</w:t>
      </w:r>
      <w:r w:rsidR="006F5ADC" w:rsidRPr="00CC545F">
        <w:rPr>
          <w:rFonts w:ascii="Times New Roman" w:hAnsi="Times New Roman" w:cs="Times New Roman"/>
          <w:szCs w:val="24"/>
        </w:rPr>
        <w:t xml:space="preserve">. </w:t>
      </w:r>
      <w:r w:rsidR="00800476" w:rsidRPr="00CC545F">
        <w:rPr>
          <w:rFonts w:ascii="Times New Roman" w:hAnsi="Times New Roman" w:cs="Times New Roman"/>
          <w:szCs w:val="24"/>
        </w:rPr>
        <w:t xml:space="preserve">Sąd uznał, że zarzuty podniesione przez skarżącego </w:t>
      </w:r>
      <w:r w:rsidR="00697772" w:rsidRPr="00CC545F">
        <w:rPr>
          <w:rFonts w:ascii="Times New Roman" w:hAnsi="Times New Roman" w:cs="Times New Roman"/>
          <w:szCs w:val="24"/>
        </w:rPr>
        <w:t xml:space="preserve">nie wypełniały znamion czynu </w:t>
      </w:r>
      <w:r w:rsidR="00E27D9F">
        <w:rPr>
          <w:rFonts w:ascii="Times New Roman" w:hAnsi="Times New Roman" w:cs="Times New Roman"/>
          <w:szCs w:val="24"/>
        </w:rPr>
        <w:t xml:space="preserve">zabronionego, </w:t>
      </w:r>
      <w:r w:rsidR="00697772" w:rsidRPr="00CC545F">
        <w:rPr>
          <w:rFonts w:ascii="Times New Roman" w:hAnsi="Times New Roman" w:cs="Times New Roman"/>
          <w:szCs w:val="24"/>
        </w:rPr>
        <w:t xml:space="preserve">polegającego na znęcaniu się nad osobą </w:t>
      </w:r>
      <w:r w:rsidR="00935B8C" w:rsidRPr="00CC545F">
        <w:rPr>
          <w:rFonts w:ascii="Times New Roman" w:hAnsi="Times New Roman" w:cs="Times New Roman"/>
          <w:szCs w:val="24"/>
        </w:rPr>
        <w:t>prawnie pozbawioną wolności, określon</w:t>
      </w:r>
      <w:r w:rsidR="00301B65">
        <w:rPr>
          <w:rFonts w:ascii="Times New Roman" w:hAnsi="Times New Roman" w:cs="Times New Roman"/>
          <w:szCs w:val="24"/>
        </w:rPr>
        <w:t xml:space="preserve">ego </w:t>
      </w:r>
      <w:r w:rsidR="00935B8C" w:rsidRPr="00CC545F">
        <w:rPr>
          <w:rFonts w:ascii="Times New Roman" w:hAnsi="Times New Roman" w:cs="Times New Roman"/>
          <w:szCs w:val="24"/>
        </w:rPr>
        <w:t xml:space="preserve">w </w:t>
      </w:r>
      <w:r w:rsidR="00B10269">
        <w:rPr>
          <w:rFonts w:ascii="Times New Roman" w:hAnsi="Times New Roman" w:cs="Times New Roman"/>
          <w:szCs w:val="24"/>
        </w:rPr>
        <w:t>a</w:t>
      </w:r>
      <w:r w:rsidR="00935B8C" w:rsidRPr="00CC545F">
        <w:rPr>
          <w:rFonts w:ascii="Times New Roman" w:hAnsi="Times New Roman" w:cs="Times New Roman"/>
          <w:szCs w:val="24"/>
        </w:rPr>
        <w:t>rtykule 247 § 1 K</w:t>
      </w:r>
      <w:r w:rsidR="00B10269">
        <w:rPr>
          <w:rFonts w:ascii="Times New Roman" w:hAnsi="Times New Roman" w:cs="Times New Roman"/>
          <w:szCs w:val="24"/>
        </w:rPr>
        <w:t>odeksu karnego</w:t>
      </w:r>
      <w:r w:rsidR="00935B8C" w:rsidRPr="00CC545F">
        <w:rPr>
          <w:rFonts w:ascii="Times New Roman" w:hAnsi="Times New Roman" w:cs="Times New Roman"/>
          <w:szCs w:val="24"/>
        </w:rPr>
        <w:t xml:space="preserve">, i wyraził opinię, że </w:t>
      </w:r>
      <w:r w:rsidR="009367AF" w:rsidRPr="00CC545F">
        <w:rPr>
          <w:rFonts w:ascii="Times New Roman" w:hAnsi="Times New Roman" w:cs="Times New Roman"/>
          <w:szCs w:val="24"/>
        </w:rPr>
        <w:t>czyny</w:t>
      </w:r>
      <w:r w:rsidR="00B33A18">
        <w:rPr>
          <w:rFonts w:ascii="Times New Roman" w:hAnsi="Times New Roman" w:cs="Times New Roman"/>
          <w:szCs w:val="24"/>
        </w:rPr>
        <w:t>, których popełnienie  zarzuca</w:t>
      </w:r>
      <w:r w:rsidR="009367AF" w:rsidRPr="00CC545F">
        <w:rPr>
          <w:rFonts w:ascii="Times New Roman" w:hAnsi="Times New Roman" w:cs="Times New Roman"/>
          <w:szCs w:val="24"/>
        </w:rPr>
        <w:t xml:space="preserve"> skarżąc</w:t>
      </w:r>
      <w:r w:rsidR="00B33A18">
        <w:rPr>
          <w:rFonts w:ascii="Times New Roman" w:hAnsi="Times New Roman" w:cs="Times New Roman"/>
          <w:szCs w:val="24"/>
        </w:rPr>
        <w:t>y</w:t>
      </w:r>
      <w:r w:rsidR="009367AF" w:rsidRPr="00CC545F">
        <w:rPr>
          <w:rFonts w:ascii="Times New Roman" w:hAnsi="Times New Roman" w:cs="Times New Roman"/>
          <w:szCs w:val="24"/>
        </w:rPr>
        <w:t xml:space="preserve">, jako </w:t>
      </w:r>
      <w:r w:rsidR="008A757C">
        <w:rPr>
          <w:rFonts w:ascii="Times New Roman" w:hAnsi="Times New Roman" w:cs="Times New Roman"/>
          <w:szCs w:val="24"/>
        </w:rPr>
        <w:t xml:space="preserve">czyny </w:t>
      </w:r>
      <w:r w:rsidR="009367AF" w:rsidRPr="00CC545F">
        <w:rPr>
          <w:rFonts w:ascii="Times New Roman" w:hAnsi="Times New Roman" w:cs="Times New Roman"/>
          <w:szCs w:val="24"/>
        </w:rPr>
        <w:t xml:space="preserve">drobnej wagi, </w:t>
      </w:r>
      <w:r w:rsidR="00ED30B9" w:rsidRPr="00CC545F">
        <w:rPr>
          <w:rFonts w:ascii="Times New Roman" w:hAnsi="Times New Roman" w:cs="Times New Roman"/>
          <w:szCs w:val="24"/>
        </w:rPr>
        <w:t xml:space="preserve">mogą być </w:t>
      </w:r>
      <w:r w:rsidR="00670E11" w:rsidRPr="00CC545F">
        <w:rPr>
          <w:rFonts w:ascii="Times New Roman" w:hAnsi="Times New Roman" w:cs="Times New Roman"/>
          <w:szCs w:val="24"/>
        </w:rPr>
        <w:t xml:space="preserve">przez </w:t>
      </w:r>
      <w:r w:rsidR="00A6660C">
        <w:rPr>
          <w:rFonts w:ascii="Times New Roman" w:hAnsi="Times New Roman" w:cs="Times New Roman"/>
          <w:szCs w:val="24"/>
        </w:rPr>
        <w:t xml:space="preserve">niego </w:t>
      </w:r>
      <w:r w:rsidR="00A6660C" w:rsidRPr="00CC545F">
        <w:rPr>
          <w:rFonts w:ascii="Times New Roman" w:hAnsi="Times New Roman" w:cs="Times New Roman"/>
          <w:szCs w:val="24"/>
        </w:rPr>
        <w:t xml:space="preserve">ścigane </w:t>
      </w:r>
      <w:r w:rsidR="00ED30B9" w:rsidRPr="00CC545F">
        <w:rPr>
          <w:rFonts w:ascii="Times New Roman" w:hAnsi="Times New Roman" w:cs="Times New Roman"/>
          <w:szCs w:val="24"/>
        </w:rPr>
        <w:t xml:space="preserve">z oskarżenia prywatnego. </w:t>
      </w:r>
      <w:r w:rsidR="00894E81" w:rsidRPr="00CC545F">
        <w:rPr>
          <w:rFonts w:ascii="Times New Roman" w:hAnsi="Times New Roman" w:cs="Times New Roman"/>
          <w:szCs w:val="24"/>
        </w:rPr>
        <w:t>Trybunał nie kwestionuje klasyfikacji zarzucanego czynu</w:t>
      </w:r>
      <w:r w:rsidR="00A52BF4">
        <w:rPr>
          <w:rFonts w:ascii="Times New Roman" w:hAnsi="Times New Roman" w:cs="Times New Roman"/>
          <w:szCs w:val="24"/>
        </w:rPr>
        <w:t>,</w:t>
      </w:r>
      <w:r w:rsidR="00C85A9B" w:rsidRPr="00CC545F">
        <w:rPr>
          <w:rFonts w:ascii="Times New Roman" w:hAnsi="Times New Roman" w:cs="Times New Roman"/>
          <w:szCs w:val="24"/>
        </w:rPr>
        <w:t xml:space="preserve"> </w:t>
      </w:r>
      <w:r w:rsidR="000D083B">
        <w:rPr>
          <w:rFonts w:ascii="Times New Roman" w:hAnsi="Times New Roman" w:cs="Times New Roman"/>
          <w:szCs w:val="24"/>
        </w:rPr>
        <w:t xml:space="preserve">dokonanej </w:t>
      </w:r>
      <w:r w:rsidR="00E80597" w:rsidRPr="00CC545F">
        <w:rPr>
          <w:rFonts w:ascii="Times New Roman" w:hAnsi="Times New Roman" w:cs="Times New Roman"/>
          <w:szCs w:val="24"/>
        </w:rPr>
        <w:t xml:space="preserve">przez Sąd Rejonowy, bowiem kwestie te normalnie </w:t>
      </w:r>
      <w:r w:rsidR="00F66479" w:rsidRPr="00CC545F">
        <w:rPr>
          <w:rFonts w:ascii="Times New Roman" w:hAnsi="Times New Roman" w:cs="Times New Roman"/>
          <w:szCs w:val="24"/>
        </w:rPr>
        <w:t>podlegają jurysdykcji krajowych sądów karnych</w:t>
      </w:r>
      <w:r w:rsidR="00B10269">
        <w:rPr>
          <w:rFonts w:ascii="Times New Roman" w:hAnsi="Times New Roman" w:cs="Times New Roman"/>
          <w:szCs w:val="24"/>
        </w:rPr>
        <w:t xml:space="preserve"> (</w:t>
      </w:r>
      <w:r w:rsidR="00F66479" w:rsidRPr="00CC545F">
        <w:rPr>
          <w:rFonts w:ascii="Times New Roman" w:hAnsi="Times New Roman" w:cs="Times New Roman"/>
          <w:szCs w:val="24"/>
        </w:rPr>
        <w:t xml:space="preserve">patrz, </w:t>
      </w:r>
      <w:r w:rsidR="00F66479" w:rsidRPr="00B10269">
        <w:rPr>
          <w:rFonts w:ascii="Times New Roman" w:hAnsi="Times New Roman" w:cs="Times New Roman"/>
          <w:i/>
          <w:szCs w:val="24"/>
        </w:rPr>
        <w:t xml:space="preserve">mutatis mutandis, </w:t>
      </w:r>
      <w:proofErr w:type="spellStart"/>
      <w:r w:rsidR="00F66479" w:rsidRPr="00B10269">
        <w:rPr>
          <w:rFonts w:ascii="Times New Roman" w:hAnsi="Times New Roman" w:cs="Times New Roman"/>
          <w:i/>
          <w:szCs w:val="24"/>
        </w:rPr>
        <w:t>G</w:t>
      </w:r>
      <w:r w:rsidR="002E09E9" w:rsidRPr="00B10269">
        <w:rPr>
          <w:rFonts w:ascii="Times New Roman" w:hAnsi="Times New Roman" w:cs="Times New Roman"/>
          <w:i/>
          <w:szCs w:val="24"/>
        </w:rPr>
        <w:t>äfgen</w:t>
      </w:r>
      <w:proofErr w:type="spellEnd"/>
      <w:r w:rsidR="002E09E9" w:rsidRPr="00CC545F">
        <w:rPr>
          <w:rFonts w:ascii="Times New Roman" w:hAnsi="Times New Roman" w:cs="Times New Roman"/>
          <w:szCs w:val="24"/>
        </w:rPr>
        <w:t>, powołana wyżej, § 123)</w:t>
      </w:r>
      <w:r w:rsidR="002E09E9" w:rsidRPr="00B10269">
        <w:rPr>
          <w:rFonts w:ascii="Times New Roman" w:hAnsi="Times New Roman" w:cs="Times New Roman"/>
          <w:szCs w:val="24"/>
        </w:rPr>
        <w:t>.</w:t>
      </w:r>
      <w:r w:rsidR="00F60A8E" w:rsidRPr="00B10269">
        <w:rPr>
          <w:rFonts w:ascii="Times New Roman" w:hAnsi="Times New Roman" w:cs="Times New Roman"/>
          <w:szCs w:val="24"/>
        </w:rPr>
        <w:t xml:space="preserve"> </w:t>
      </w:r>
      <w:r w:rsidR="00BF1FC7" w:rsidRPr="00CC545F">
        <w:rPr>
          <w:rFonts w:ascii="Times New Roman" w:hAnsi="Times New Roman" w:cs="Times New Roman"/>
          <w:szCs w:val="24"/>
        </w:rPr>
        <w:t xml:space="preserve">Z drugiej </w:t>
      </w:r>
      <w:r w:rsidR="00A6660C">
        <w:rPr>
          <w:rFonts w:ascii="Times New Roman" w:hAnsi="Times New Roman" w:cs="Times New Roman"/>
          <w:szCs w:val="24"/>
        </w:rPr>
        <w:t xml:space="preserve">jednak </w:t>
      </w:r>
      <w:r w:rsidR="00BF1FC7" w:rsidRPr="00CC545F">
        <w:rPr>
          <w:rFonts w:ascii="Times New Roman" w:hAnsi="Times New Roman" w:cs="Times New Roman"/>
          <w:szCs w:val="24"/>
        </w:rPr>
        <w:t xml:space="preserve">strony Trybunał </w:t>
      </w:r>
      <w:r w:rsidR="00FB5A40" w:rsidRPr="00CC545F">
        <w:rPr>
          <w:rFonts w:ascii="Times New Roman" w:hAnsi="Times New Roman" w:cs="Times New Roman"/>
          <w:szCs w:val="24"/>
        </w:rPr>
        <w:t xml:space="preserve">zauważa, że </w:t>
      </w:r>
      <w:r w:rsidR="00471DFD" w:rsidRPr="00CC545F">
        <w:rPr>
          <w:rFonts w:ascii="Times New Roman" w:hAnsi="Times New Roman" w:cs="Times New Roman"/>
          <w:szCs w:val="24"/>
        </w:rPr>
        <w:t xml:space="preserve">w </w:t>
      </w:r>
      <w:r w:rsidR="00B10269">
        <w:rPr>
          <w:rFonts w:ascii="Times New Roman" w:hAnsi="Times New Roman" w:cs="Times New Roman"/>
          <w:szCs w:val="24"/>
        </w:rPr>
        <w:t>sowim zażaleniu na postanowienie</w:t>
      </w:r>
      <w:r w:rsidR="004F6652" w:rsidRPr="00CC545F">
        <w:rPr>
          <w:rFonts w:ascii="Times New Roman" w:hAnsi="Times New Roman" w:cs="Times New Roman"/>
          <w:szCs w:val="24"/>
        </w:rPr>
        <w:t xml:space="preserve"> policji o umorzeniu </w:t>
      </w:r>
      <w:r w:rsidR="00241250" w:rsidRPr="00CC545F">
        <w:rPr>
          <w:rFonts w:ascii="Times New Roman" w:hAnsi="Times New Roman" w:cs="Times New Roman"/>
          <w:szCs w:val="24"/>
        </w:rPr>
        <w:t>dochodzenia</w:t>
      </w:r>
      <w:r w:rsidR="00BB4B09">
        <w:rPr>
          <w:rFonts w:ascii="Times New Roman" w:hAnsi="Times New Roman" w:cs="Times New Roman"/>
          <w:szCs w:val="24"/>
        </w:rPr>
        <w:t xml:space="preserve"> </w:t>
      </w:r>
      <w:r w:rsidR="002F5EB5" w:rsidRPr="00CC545F">
        <w:rPr>
          <w:rFonts w:ascii="Times New Roman" w:hAnsi="Times New Roman" w:cs="Times New Roman"/>
          <w:szCs w:val="24"/>
        </w:rPr>
        <w:t xml:space="preserve">skarżący </w:t>
      </w:r>
      <w:r w:rsidR="00985A17" w:rsidRPr="00CC545F">
        <w:rPr>
          <w:rFonts w:ascii="Times New Roman" w:hAnsi="Times New Roman" w:cs="Times New Roman"/>
          <w:szCs w:val="24"/>
        </w:rPr>
        <w:t xml:space="preserve">podnosił, że powodem </w:t>
      </w:r>
      <w:r w:rsidR="00707D65" w:rsidRPr="00CC545F">
        <w:rPr>
          <w:rFonts w:ascii="Times New Roman" w:hAnsi="Times New Roman" w:cs="Times New Roman"/>
          <w:szCs w:val="24"/>
        </w:rPr>
        <w:t>znęcania się nad nim był charakter postawionego mu zarzutu</w:t>
      </w:r>
      <w:r w:rsidR="00EC1CE4" w:rsidRPr="00CC545F">
        <w:rPr>
          <w:rFonts w:ascii="Times New Roman" w:hAnsi="Times New Roman" w:cs="Times New Roman"/>
          <w:szCs w:val="24"/>
        </w:rPr>
        <w:t xml:space="preserve"> (przestępstwo seksualne </w:t>
      </w:r>
      <w:r w:rsidR="00B10269">
        <w:rPr>
          <w:rFonts w:ascii="Times New Roman" w:hAnsi="Times New Roman" w:cs="Times New Roman"/>
          <w:szCs w:val="24"/>
        </w:rPr>
        <w:t>na szkodę</w:t>
      </w:r>
      <w:r w:rsidR="00EC1CE4" w:rsidRPr="00CC545F">
        <w:rPr>
          <w:rFonts w:ascii="Times New Roman" w:hAnsi="Times New Roman" w:cs="Times New Roman"/>
          <w:szCs w:val="24"/>
        </w:rPr>
        <w:t xml:space="preserve"> małoletniego). </w:t>
      </w:r>
      <w:r w:rsidR="001B5CF4" w:rsidRPr="00CC545F">
        <w:rPr>
          <w:rFonts w:ascii="Times New Roman" w:hAnsi="Times New Roman" w:cs="Times New Roman"/>
          <w:szCs w:val="24"/>
        </w:rPr>
        <w:t>Sąd Rejonowy</w:t>
      </w:r>
      <w:r w:rsidR="00B10269">
        <w:rPr>
          <w:rFonts w:ascii="Times New Roman" w:hAnsi="Times New Roman" w:cs="Times New Roman"/>
          <w:szCs w:val="24"/>
        </w:rPr>
        <w:t xml:space="preserve"> nie ustosunkował się do tego</w:t>
      </w:r>
      <w:r w:rsidR="001B5CF4" w:rsidRPr="00CC545F">
        <w:rPr>
          <w:rFonts w:ascii="Times New Roman" w:hAnsi="Times New Roman" w:cs="Times New Roman"/>
          <w:szCs w:val="24"/>
        </w:rPr>
        <w:t xml:space="preserve"> </w:t>
      </w:r>
      <w:r w:rsidR="00B10269">
        <w:rPr>
          <w:rFonts w:ascii="Times New Roman" w:hAnsi="Times New Roman" w:cs="Times New Roman"/>
          <w:szCs w:val="24"/>
        </w:rPr>
        <w:t>twierdzenia skarżącego</w:t>
      </w:r>
      <w:r w:rsidR="001B5CF4" w:rsidRPr="00CC545F">
        <w:rPr>
          <w:rFonts w:ascii="Times New Roman" w:hAnsi="Times New Roman" w:cs="Times New Roman"/>
          <w:szCs w:val="24"/>
        </w:rPr>
        <w:t>.</w:t>
      </w:r>
      <w:r w:rsidR="005858B3" w:rsidRPr="00CC545F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109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476016" w:rsidRPr="00CC545F">
        <w:rPr>
          <w:rFonts w:ascii="Times New Roman" w:hAnsi="Times New Roman" w:cs="Times New Roman"/>
          <w:szCs w:val="24"/>
        </w:rPr>
        <w:t xml:space="preserve">Trybunał </w:t>
      </w:r>
      <w:r w:rsidR="007F1CB5" w:rsidRPr="00CC545F">
        <w:rPr>
          <w:rFonts w:ascii="Times New Roman" w:hAnsi="Times New Roman" w:cs="Times New Roman"/>
          <w:szCs w:val="24"/>
        </w:rPr>
        <w:t xml:space="preserve">zauważa, że </w:t>
      </w:r>
      <w:r w:rsidR="004F3499">
        <w:rPr>
          <w:rFonts w:ascii="Times New Roman" w:hAnsi="Times New Roman" w:cs="Times New Roman"/>
          <w:szCs w:val="24"/>
        </w:rPr>
        <w:t>dochodzenie z</w:t>
      </w:r>
      <w:r w:rsidR="00E414FD" w:rsidRPr="00CC545F">
        <w:rPr>
          <w:rFonts w:ascii="Times New Roman" w:hAnsi="Times New Roman" w:cs="Times New Roman"/>
          <w:szCs w:val="24"/>
        </w:rPr>
        <w:t xml:space="preserve">ostało wznowione przez Prokuraturę Rejonową Warszawa-Mokotów w następstwie zawiadomienia </w:t>
      </w:r>
      <w:r w:rsidR="009F19DE" w:rsidRPr="00CC545F">
        <w:rPr>
          <w:rFonts w:ascii="Times New Roman" w:hAnsi="Times New Roman" w:cs="Times New Roman"/>
          <w:szCs w:val="24"/>
        </w:rPr>
        <w:t xml:space="preserve">pozwanego Rządu </w:t>
      </w:r>
      <w:r w:rsidR="00E414FD" w:rsidRPr="00CC545F">
        <w:rPr>
          <w:rFonts w:ascii="Times New Roman" w:hAnsi="Times New Roman" w:cs="Times New Roman"/>
          <w:szCs w:val="24"/>
        </w:rPr>
        <w:t xml:space="preserve">o </w:t>
      </w:r>
      <w:r w:rsidR="009F19DE" w:rsidRPr="00CC545F">
        <w:rPr>
          <w:rFonts w:ascii="Times New Roman" w:hAnsi="Times New Roman" w:cs="Times New Roman"/>
          <w:szCs w:val="24"/>
        </w:rPr>
        <w:t>przedmiotowej skardze.</w:t>
      </w:r>
      <w:r w:rsidR="00882A91" w:rsidRPr="00CC545F">
        <w:rPr>
          <w:rFonts w:ascii="Times New Roman" w:hAnsi="Times New Roman" w:cs="Times New Roman"/>
          <w:szCs w:val="24"/>
        </w:rPr>
        <w:t xml:space="preserve"> W </w:t>
      </w:r>
      <w:r w:rsidR="00B10269">
        <w:rPr>
          <w:rFonts w:ascii="Times New Roman" w:hAnsi="Times New Roman" w:cs="Times New Roman"/>
          <w:szCs w:val="24"/>
        </w:rPr>
        <w:t>postępowaniu</w:t>
      </w:r>
      <w:r w:rsidR="005E4420">
        <w:rPr>
          <w:rFonts w:ascii="Times New Roman" w:hAnsi="Times New Roman" w:cs="Times New Roman"/>
          <w:szCs w:val="24"/>
        </w:rPr>
        <w:t xml:space="preserve"> </w:t>
      </w:r>
      <w:r w:rsidR="00882A91" w:rsidRPr="00CC545F">
        <w:rPr>
          <w:rFonts w:ascii="Times New Roman" w:hAnsi="Times New Roman" w:cs="Times New Roman"/>
          <w:szCs w:val="24"/>
        </w:rPr>
        <w:t xml:space="preserve">tym P.O. i T.G. </w:t>
      </w:r>
      <w:r w:rsidR="00435C0C">
        <w:rPr>
          <w:rFonts w:ascii="Times New Roman" w:hAnsi="Times New Roman" w:cs="Times New Roman"/>
          <w:szCs w:val="24"/>
        </w:rPr>
        <w:t xml:space="preserve">postawiono zarzut </w:t>
      </w:r>
      <w:r w:rsidR="004C3FE8">
        <w:rPr>
          <w:rFonts w:ascii="Times New Roman" w:hAnsi="Times New Roman" w:cs="Times New Roman"/>
          <w:szCs w:val="24"/>
        </w:rPr>
        <w:t>popełnienia</w:t>
      </w:r>
      <w:r w:rsidR="00B10269">
        <w:rPr>
          <w:rFonts w:ascii="Times New Roman" w:hAnsi="Times New Roman" w:cs="Times New Roman"/>
          <w:szCs w:val="24"/>
        </w:rPr>
        <w:t xml:space="preserve"> przestępstwa z a</w:t>
      </w:r>
      <w:r w:rsidR="00DD2386" w:rsidRPr="00CC545F">
        <w:rPr>
          <w:rFonts w:ascii="Times New Roman" w:hAnsi="Times New Roman" w:cs="Times New Roman"/>
          <w:szCs w:val="24"/>
        </w:rPr>
        <w:t xml:space="preserve">rtykułu 247 </w:t>
      </w:r>
      <w:r w:rsidR="00B10269" w:rsidRPr="00B10269">
        <w:rPr>
          <w:rFonts w:ascii="Times New Roman" w:hAnsi="Times New Roman" w:cs="Times New Roman"/>
          <w:szCs w:val="24"/>
        </w:rPr>
        <w:t>§</w:t>
      </w:r>
      <w:r w:rsidR="00B10269">
        <w:rPr>
          <w:rFonts w:ascii="Times New Roman" w:hAnsi="Times New Roman" w:cs="Times New Roman"/>
          <w:szCs w:val="24"/>
        </w:rPr>
        <w:t xml:space="preserve"> </w:t>
      </w:r>
      <w:r w:rsidR="00DD2386" w:rsidRPr="00CC545F">
        <w:rPr>
          <w:rFonts w:ascii="Times New Roman" w:hAnsi="Times New Roman" w:cs="Times New Roman"/>
          <w:szCs w:val="24"/>
        </w:rPr>
        <w:t>1 K</w:t>
      </w:r>
      <w:r w:rsidR="00B10269">
        <w:rPr>
          <w:rFonts w:ascii="Times New Roman" w:hAnsi="Times New Roman" w:cs="Times New Roman"/>
          <w:szCs w:val="24"/>
        </w:rPr>
        <w:t>odeksu karnego</w:t>
      </w:r>
      <w:r w:rsidR="00DD2386" w:rsidRPr="00CC545F">
        <w:rPr>
          <w:rFonts w:ascii="Times New Roman" w:hAnsi="Times New Roman" w:cs="Times New Roman"/>
          <w:szCs w:val="24"/>
        </w:rPr>
        <w:t xml:space="preserve">. </w:t>
      </w:r>
      <w:r w:rsidR="00997496" w:rsidRPr="00CC545F">
        <w:rPr>
          <w:rFonts w:ascii="Times New Roman" w:hAnsi="Times New Roman" w:cs="Times New Roman"/>
          <w:szCs w:val="24"/>
        </w:rPr>
        <w:t xml:space="preserve">Jednakże </w:t>
      </w:r>
      <w:r w:rsidR="006D4318">
        <w:rPr>
          <w:rFonts w:ascii="Times New Roman" w:hAnsi="Times New Roman" w:cs="Times New Roman"/>
          <w:szCs w:val="24"/>
        </w:rPr>
        <w:t xml:space="preserve">finalnie </w:t>
      </w:r>
      <w:r w:rsidR="00F43C10">
        <w:rPr>
          <w:rFonts w:ascii="Times New Roman" w:hAnsi="Times New Roman" w:cs="Times New Roman"/>
          <w:szCs w:val="24"/>
        </w:rPr>
        <w:t>postepowanie</w:t>
      </w:r>
      <w:r w:rsidR="006D4318">
        <w:rPr>
          <w:rFonts w:ascii="Times New Roman" w:hAnsi="Times New Roman" w:cs="Times New Roman"/>
          <w:szCs w:val="24"/>
        </w:rPr>
        <w:t xml:space="preserve"> </w:t>
      </w:r>
      <w:r w:rsidR="00997496" w:rsidRPr="00CC545F">
        <w:rPr>
          <w:rFonts w:ascii="Times New Roman" w:hAnsi="Times New Roman" w:cs="Times New Roman"/>
          <w:szCs w:val="24"/>
        </w:rPr>
        <w:t xml:space="preserve">zostało umorzone przez prokuratora </w:t>
      </w:r>
      <w:r w:rsidR="00ED3821" w:rsidRPr="00CC545F">
        <w:rPr>
          <w:rFonts w:ascii="Times New Roman" w:hAnsi="Times New Roman" w:cs="Times New Roman"/>
          <w:szCs w:val="24"/>
        </w:rPr>
        <w:t>ze względów proceduralnych, co uniemożliwiło</w:t>
      </w:r>
      <w:r w:rsidR="009517D4" w:rsidRPr="00CC545F">
        <w:rPr>
          <w:rFonts w:ascii="Times New Roman" w:hAnsi="Times New Roman" w:cs="Times New Roman"/>
          <w:szCs w:val="24"/>
        </w:rPr>
        <w:t xml:space="preserve"> do</w:t>
      </w:r>
      <w:r w:rsidR="00DC6932">
        <w:rPr>
          <w:rFonts w:ascii="Times New Roman" w:hAnsi="Times New Roman" w:cs="Times New Roman"/>
          <w:szCs w:val="24"/>
        </w:rPr>
        <w:t xml:space="preserve">kładne </w:t>
      </w:r>
      <w:r w:rsidR="009517D4" w:rsidRPr="00CC545F">
        <w:rPr>
          <w:rFonts w:ascii="Times New Roman" w:hAnsi="Times New Roman" w:cs="Times New Roman"/>
          <w:szCs w:val="24"/>
        </w:rPr>
        <w:t xml:space="preserve">zbadanie </w:t>
      </w:r>
      <w:r w:rsidR="00AC794E">
        <w:rPr>
          <w:rFonts w:ascii="Times New Roman" w:hAnsi="Times New Roman" w:cs="Times New Roman"/>
          <w:szCs w:val="24"/>
        </w:rPr>
        <w:t xml:space="preserve">wniesionej przez </w:t>
      </w:r>
      <w:r w:rsidR="00AC794E" w:rsidRPr="00CC545F">
        <w:rPr>
          <w:rFonts w:ascii="Times New Roman" w:hAnsi="Times New Roman" w:cs="Times New Roman"/>
          <w:szCs w:val="24"/>
        </w:rPr>
        <w:t xml:space="preserve">skarżącego </w:t>
      </w:r>
      <w:r w:rsidR="00CD014B" w:rsidRPr="00CC545F">
        <w:rPr>
          <w:rFonts w:ascii="Times New Roman" w:hAnsi="Times New Roman" w:cs="Times New Roman"/>
          <w:szCs w:val="24"/>
        </w:rPr>
        <w:t xml:space="preserve">skargi </w:t>
      </w:r>
      <w:r w:rsidR="006B6027">
        <w:rPr>
          <w:rFonts w:ascii="Times New Roman" w:hAnsi="Times New Roman" w:cs="Times New Roman"/>
          <w:szCs w:val="24"/>
        </w:rPr>
        <w:t>o</w:t>
      </w:r>
      <w:r w:rsidR="00DC6932">
        <w:rPr>
          <w:rFonts w:ascii="Times New Roman" w:hAnsi="Times New Roman" w:cs="Times New Roman"/>
          <w:szCs w:val="24"/>
        </w:rPr>
        <w:t xml:space="preserve"> </w:t>
      </w:r>
      <w:r w:rsidR="002B0830" w:rsidRPr="00CC545F">
        <w:rPr>
          <w:rFonts w:ascii="Times New Roman" w:hAnsi="Times New Roman" w:cs="Times New Roman"/>
          <w:szCs w:val="24"/>
        </w:rPr>
        <w:t>znęcani</w:t>
      </w:r>
      <w:r w:rsidR="006B6027">
        <w:rPr>
          <w:rFonts w:ascii="Times New Roman" w:hAnsi="Times New Roman" w:cs="Times New Roman"/>
          <w:szCs w:val="24"/>
        </w:rPr>
        <w:t>e</w:t>
      </w:r>
      <w:r w:rsidR="002B0830" w:rsidRPr="00CC545F">
        <w:rPr>
          <w:rFonts w:ascii="Times New Roman" w:hAnsi="Times New Roman" w:cs="Times New Roman"/>
          <w:szCs w:val="24"/>
        </w:rPr>
        <w:t xml:space="preserve"> się nad nim.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begin"/>
      </w:r>
      <w:r w:rsidR="00EB6C10" w:rsidRPr="00CC545F">
        <w:rPr>
          <w:rFonts w:ascii="Times New Roman" w:eastAsia="Times New Roman" w:hAnsi="Times New Roman" w:cs="Times New Roman"/>
          <w:szCs w:val="24"/>
          <w:lang w:eastAsia="en-GB"/>
        </w:rPr>
        <w:instrText xml:space="preserve"> SEQ level0 \*arabic </w:instrText>
      </w: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separate"/>
      </w:r>
      <w:r w:rsidR="00834999">
        <w:rPr>
          <w:rFonts w:ascii="Times New Roman" w:eastAsia="Times New Roman" w:hAnsi="Times New Roman" w:cs="Times New Roman"/>
          <w:noProof/>
          <w:szCs w:val="24"/>
          <w:lang w:eastAsia="en-GB"/>
        </w:rPr>
        <w:t>110</w:t>
      </w:r>
      <w:r w:rsidRPr="00CC545F">
        <w:rPr>
          <w:rFonts w:ascii="Times New Roman" w:eastAsia="Times New Roman" w:hAnsi="Times New Roman" w:cs="Times New Roman"/>
          <w:szCs w:val="24"/>
          <w:lang w:eastAsia="en-GB"/>
        </w:rPr>
        <w:fldChar w:fldCharType="end"/>
      </w:r>
      <w:r w:rsidR="00EB6C10" w:rsidRPr="00CC545F">
        <w:rPr>
          <w:rFonts w:ascii="Times New Roman" w:eastAsia="Times New Roman" w:hAnsi="Times New Roman" w:cs="Times New Roman"/>
          <w:szCs w:val="24"/>
          <w:lang w:eastAsia="en-GB"/>
        </w:rPr>
        <w:t>.  </w:t>
      </w:r>
      <w:r w:rsidR="006846DC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Trybunał stwierdza zatem, że nastąpiło naruszenie Artykułu 3 Konwencji w jej aspekcie proceduralnym </w:t>
      </w:r>
      <w:r w:rsidR="001A2507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przez to, że </w:t>
      </w:r>
      <w:r w:rsidR="00EB0655">
        <w:rPr>
          <w:rFonts w:ascii="Times New Roman" w:eastAsia="Times New Roman" w:hAnsi="Times New Roman" w:cs="Times New Roman"/>
          <w:szCs w:val="24"/>
          <w:lang w:eastAsia="en-GB"/>
        </w:rPr>
        <w:t xml:space="preserve">dochodzenie </w:t>
      </w:r>
      <w:r w:rsidR="001A2507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w </w:t>
      </w:r>
      <w:r w:rsidR="001A2507" w:rsidRPr="00CC545F">
        <w:rPr>
          <w:rFonts w:ascii="Times New Roman" w:eastAsia="Times New Roman" w:hAnsi="Times New Roman" w:cs="Times New Roman"/>
          <w:szCs w:val="24"/>
          <w:lang w:eastAsia="en-GB"/>
        </w:rPr>
        <w:lastRenderedPageBreak/>
        <w:t xml:space="preserve">sprawie </w:t>
      </w:r>
      <w:r w:rsidR="00D36D92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zarzutów skarżącego o znęcanie się nad nim </w:t>
      </w:r>
      <w:r w:rsidR="00F43C10">
        <w:rPr>
          <w:rFonts w:ascii="Times New Roman" w:eastAsia="Times New Roman" w:hAnsi="Times New Roman" w:cs="Times New Roman"/>
          <w:szCs w:val="24"/>
          <w:lang w:eastAsia="en-GB"/>
        </w:rPr>
        <w:t>przez</w:t>
      </w:r>
      <w:r w:rsidR="00D36D92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współosadzonych nie było </w:t>
      </w:r>
      <w:r w:rsidR="00DC6932">
        <w:rPr>
          <w:rFonts w:ascii="Times New Roman" w:eastAsia="Times New Roman" w:hAnsi="Times New Roman" w:cs="Times New Roman"/>
          <w:szCs w:val="24"/>
          <w:lang w:eastAsia="en-GB"/>
        </w:rPr>
        <w:t xml:space="preserve">efektywne. </w:t>
      </w:r>
      <w:r w:rsidR="00D36D92" w:rsidRPr="00CC545F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</w:p>
    <w:p w:rsidR="00EB6C10" w:rsidRPr="00CC545F" w:rsidRDefault="00EB6C10" w:rsidP="00AD1908">
      <w:pPr>
        <w:pStyle w:val="ECHRHeading1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III.  </w:t>
      </w:r>
      <w:r w:rsidR="00512AD1" w:rsidRPr="00CC545F">
        <w:rPr>
          <w:rFonts w:ascii="Times New Roman" w:hAnsi="Times New Roman" w:cs="Times New Roman"/>
          <w:szCs w:val="24"/>
        </w:rPr>
        <w:t xml:space="preserve">INNE ZARZUCANE NARUSZENIA KONWENCJI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111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2B3B9F" w:rsidRPr="00CC545F">
        <w:rPr>
          <w:rFonts w:ascii="Times New Roman" w:hAnsi="Times New Roman" w:cs="Times New Roman"/>
          <w:szCs w:val="24"/>
        </w:rPr>
        <w:t xml:space="preserve">Skarżący </w:t>
      </w:r>
      <w:r w:rsidR="00F43C10">
        <w:rPr>
          <w:rFonts w:ascii="Times New Roman" w:hAnsi="Times New Roman" w:cs="Times New Roman"/>
          <w:szCs w:val="24"/>
        </w:rPr>
        <w:t>podniósł różne zarzuty dotyczące jego osadzenia</w:t>
      </w:r>
      <w:r w:rsidR="00231C22" w:rsidRPr="00CC545F">
        <w:rPr>
          <w:rFonts w:ascii="Times New Roman" w:hAnsi="Times New Roman" w:cs="Times New Roman"/>
          <w:szCs w:val="24"/>
        </w:rPr>
        <w:t xml:space="preserve">. </w:t>
      </w:r>
      <w:r w:rsidR="00984CA0" w:rsidRPr="00CC545F">
        <w:rPr>
          <w:rFonts w:ascii="Times New Roman" w:hAnsi="Times New Roman" w:cs="Times New Roman"/>
          <w:szCs w:val="24"/>
        </w:rPr>
        <w:t xml:space="preserve">Twierdził, że </w:t>
      </w:r>
      <w:r w:rsidR="00011F58">
        <w:rPr>
          <w:rFonts w:ascii="Times New Roman" w:hAnsi="Times New Roman" w:cs="Times New Roman"/>
          <w:szCs w:val="24"/>
        </w:rPr>
        <w:t xml:space="preserve">w jego trakcie </w:t>
      </w:r>
      <w:r w:rsidR="00984CA0" w:rsidRPr="00CC545F">
        <w:rPr>
          <w:rFonts w:ascii="Times New Roman" w:hAnsi="Times New Roman" w:cs="Times New Roman"/>
          <w:szCs w:val="24"/>
        </w:rPr>
        <w:t>nie zapewniono mu należytej opieki lekarskiej</w:t>
      </w:r>
      <w:r w:rsidR="00290F01" w:rsidRPr="00CC545F">
        <w:rPr>
          <w:rFonts w:ascii="Times New Roman" w:hAnsi="Times New Roman" w:cs="Times New Roman"/>
          <w:szCs w:val="24"/>
        </w:rPr>
        <w:t>, że był wykor</w:t>
      </w:r>
      <w:r w:rsidR="00BC7EA6" w:rsidRPr="00CC545F">
        <w:rPr>
          <w:rFonts w:ascii="Times New Roman" w:hAnsi="Times New Roman" w:cs="Times New Roman"/>
          <w:szCs w:val="24"/>
        </w:rPr>
        <w:t xml:space="preserve">zystywany przez współosadzonych, że został umieszczony w celi </w:t>
      </w:r>
      <w:r w:rsidR="006B0D8D">
        <w:rPr>
          <w:rFonts w:ascii="Times New Roman" w:hAnsi="Times New Roman" w:cs="Times New Roman"/>
          <w:szCs w:val="24"/>
        </w:rPr>
        <w:t xml:space="preserve">razem </w:t>
      </w:r>
      <w:r w:rsidR="00BC7EA6" w:rsidRPr="00CC545F">
        <w:rPr>
          <w:rFonts w:ascii="Times New Roman" w:hAnsi="Times New Roman" w:cs="Times New Roman"/>
          <w:szCs w:val="24"/>
        </w:rPr>
        <w:t xml:space="preserve">z palącymi, </w:t>
      </w:r>
      <w:r w:rsidR="001963C1">
        <w:rPr>
          <w:rFonts w:ascii="Times New Roman" w:hAnsi="Times New Roman" w:cs="Times New Roman"/>
          <w:szCs w:val="24"/>
        </w:rPr>
        <w:t>ż</w:t>
      </w:r>
      <w:r w:rsidR="00BC7EA6" w:rsidRPr="00CC545F">
        <w:rPr>
          <w:rFonts w:ascii="Times New Roman" w:hAnsi="Times New Roman" w:cs="Times New Roman"/>
          <w:szCs w:val="24"/>
        </w:rPr>
        <w:t>e cele były źle wyposażone</w:t>
      </w:r>
      <w:r w:rsidR="00A42A01">
        <w:rPr>
          <w:rFonts w:ascii="Times New Roman" w:hAnsi="Times New Roman" w:cs="Times New Roman"/>
          <w:szCs w:val="24"/>
        </w:rPr>
        <w:t xml:space="preserve"> </w:t>
      </w:r>
      <w:r w:rsidR="00BC7EA6" w:rsidRPr="00CC545F">
        <w:rPr>
          <w:rFonts w:ascii="Times New Roman" w:hAnsi="Times New Roman" w:cs="Times New Roman"/>
          <w:szCs w:val="24"/>
        </w:rPr>
        <w:t>oraz że nie zapewni</w:t>
      </w:r>
      <w:r w:rsidR="001458EB">
        <w:rPr>
          <w:rFonts w:ascii="Times New Roman" w:hAnsi="Times New Roman" w:cs="Times New Roman"/>
          <w:szCs w:val="24"/>
        </w:rPr>
        <w:t>o</w:t>
      </w:r>
      <w:r w:rsidR="00BC7EA6" w:rsidRPr="00CC545F">
        <w:rPr>
          <w:rFonts w:ascii="Times New Roman" w:hAnsi="Times New Roman" w:cs="Times New Roman"/>
          <w:szCs w:val="24"/>
        </w:rPr>
        <w:t xml:space="preserve">no </w:t>
      </w:r>
      <w:r w:rsidR="002A29AB">
        <w:rPr>
          <w:rFonts w:ascii="Times New Roman" w:hAnsi="Times New Roman" w:cs="Times New Roman"/>
          <w:szCs w:val="24"/>
        </w:rPr>
        <w:t xml:space="preserve">mu </w:t>
      </w:r>
      <w:r w:rsidR="00BC7EA6" w:rsidRPr="00CC545F">
        <w:rPr>
          <w:rFonts w:ascii="Times New Roman" w:hAnsi="Times New Roman" w:cs="Times New Roman"/>
          <w:szCs w:val="24"/>
        </w:rPr>
        <w:t xml:space="preserve">żadnych zajęć edukacyjnych, w szczególności </w:t>
      </w:r>
      <w:r w:rsidR="00B866CE">
        <w:rPr>
          <w:rFonts w:ascii="Times New Roman" w:hAnsi="Times New Roman" w:cs="Times New Roman"/>
          <w:szCs w:val="24"/>
        </w:rPr>
        <w:t xml:space="preserve">w trakcie </w:t>
      </w:r>
      <w:r w:rsidR="00F0375F" w:rsidRPr="00CC545F">
        <w:rPr>
          <w:rFonts w:ascii="Times New Roman" w:hAnsi="Times New Roman" w:cs="Times New Roman"/>
          <w:szCs w:val="24"/>
        </w:rPr>
        <w:t>jego pobyt</w:t>
      </w:r>
      <w:r w:rsidR="00727364">
        <w:rPr>
          <w:rFonts w:ascii="Times New Roman" w:hAnsi="Times New Roman" w:cs="Times New Roman"/>
          <w:szCs w:val="24"/>
        </w:rPr>
        <w:t>u</w:t>
      </w:r>
      <w:r w:rsidR="00F0375F" w:rsidRPr="00CC545F">
        <w:rPr>
          <w:rFonts w:ascii="Times New Roman" w:hAnsi="Times New Roman" w:cs="Times New Roman"/>
          <w:szCs w:val="24"/>
        </w:rPr>
        <w:t xml:space="preserve"> w Areszcie Śledczym </w:t>
      </w:r>
      <w:r w:rsidR="000029FD" w:rsidRPr="00CC545F">
        <w:rPr>
          <w:rFonts w:ascii="Times New Roman" w:hAnsi="Times New Roman" w:cs="Times New Roman"/>
          <w:szCs w:val="24"/>
        </w:rPr>
        <w:t xml:space="preserve">w Białołęce. </w:t>
      </w:r>
      <w:r w:rsidR="00B866CE">
        <w:rPr>
          <w:rFonts w:ascii="Times New Roman" w:hAnsi="Times New Roman" w:cs="Times New Roman"/>
          <w:szCs w:val="24"/>
        </w:rPr>
        <w:t>S</w:t>
      </w:r>
      <w:r w:rsidR="000029FD" w:rsidRPr="00CC545F">
        <w:rPr>
          <w:rFonts w:ascii="Times New Roman" w:hAnsi="Times New Roman" w:cs="Times New Roman"/>
          <w:szCs w:val="24"/>
        </w:rPr>
        <w:t xml:space="preserve">karżył się ponadto na nękanie </w:t>
      </w:r>
      <w:r w:rsidR="0012531C">
        <w:rPr>
          <w:rFonts w:ascii="Times New Roman" w:hAnsi="Times New Roman" w:cs="Times New Roman"/>
          <w:szCs w:val="24"/>
        </w:rPr>
        <w:t xml:space="preserve">go przez </w:t>
      </w:r>
      <w:r w:rsidR="000029FD" w:rsidRPr="00CC545F">
        <w:rPr>
          <w:rFonts w:ascii="Times New Roman" w:hAnsi="Times New Roman" w:cs="Times New Roman"/>
          <w:szCs w:val="24"/>
        </w:rPr>
        <w:t>personel więzienn</w:t>
      </w:r>
      <w:r w:rsidR="0012531C">
        <w:rPr>
          <w:rFonts w:ascii="Times New Roman" w:hAnsi="Times New Roman" w:cs="Times New Roman"/>
          <w:szCs w:val="24"/>
        </w:rPr>
        <w:t>y</w:t>
      </w:r>
      <w:r w:rsidR="00FB35A0">
        <w:rPr>
          <w:rFonts w:ascii="Times New Roman" w:hAnsi="Times New Roman" w:cs="Times New Roman"/>
          <w:szCs w:val="24"/>
        </w:rPr>
        <w:t xml:space="preserve"> </w:t>
      </w:r>
      <w:r w:rsidR="000029FD" w:rsidRPr="00CC545F">
        <w:rPr>
          <w:rFonts w:ascii="Times New Roman" w:hAnsi="Times New Roman" w:cs="Times New Roman"/>
          <w:szCs w:val="24"/>
        </w:rPr>
        <w:t xml:space="preserve">oraz </w:t>
      </w:r>
      <w:r w:rsidR="003C177C" w:rsidRPr="00CC545F">
        <w:rPr>
          <w:rFonts w:ascii="Times New Roman" w:hAnsi="Times New Roman" w:cs="Times New Roman"/>
          <w:szCs w:val="24"/>
        </w:rPr>
        <w:t>ignorowan</w:t>
      </w:r>
      <w:r w:rsidR="003C177C">
        <w:rPr>
          <w:rFonts w:ascii="Times New Roman" w:hAnsi="Times New Roman" w:cs="Times New Roman"/>
          <w:szCs w:val="24"/>
        </w:rPr>
        <w:t xml:space="preserve">ie </w:t>
      </w:r>
      <w:r w:rsidR="000029FD" w:rsidRPr="00CC545F">
        <w:rPr>
          <w:rFonts w:ascii="Times New Roman" w:hAnsi="Times New Roman" w:cs="Times New Roman"/>
          <w:szCs w:val="24"/>
        </w:rPr>
        <w:t>jego skarg kierowan</w:t>
      </w:r>
      <w:r w:rsidR="003C177C">
        <w:rPr>
          <w:rFonts w:ascii="Times New Roman" w:hAnsi="Times New Roman" w:cs="Times New Roman"/>
          <w:szCs w:val="24"/>
        </w:rPr>
        <w:t xml:space="preserve">ych </w:t>
      </w:r>
      <w:r w:rsidR="000029FD" w:rsidRPr="00CC545F">
        <w:rPr>
          <w:rFonts w:ascii="Times New Roman" w:hAnsi="Times New Roman" w:cs="Times New Roman"/>
          <w:szCs w:val="24"/>
        </w:rPr>
        <w:t xml:space="preserve">do administracji więziennej. </w:t>
      </w:r>
      <w:r w:rsidR="0012531C">
        <w:rPr>
          <w:rFonts w:ascii="Times New Roman" w:hAnsi="Times New Roman" w:cs="Times New Roman"/>
          <w:szCs w:val="24"/>
        </w:rPr>
        <w:t>Podn</w:t>
      </w:r>
      <w:r w:rsidR="001458EB">
        <w:rPr>
          <w:rFonts w:ascii="Times New Roman" w:hAnsi="Times New Roman" w:cs="Times New Roman"/>
          <w:szCs w:val="24"/>
        </w:rPr>
        <w:t>iós</w:t>
      </w:r>
      <w:r w:rsidR="0012531C">
        <w:rPr>
          <w:rFonts w:ascii="Times New Roman" w:hAnsi="Times New Roman" w:cs="Times New Roman"/>
          <w:szCs w:val="24"/>
        </w:rPr>
        <w:t xml:space="preserve">ł zarzut, </w:t>
      </w:r>
      <w:r w:rsidR="006922E9" w:rsidRPr="00CC545F">
        <w:rPr>
          <w:rFonts w:ascii="Times New Roman" w:hAnsi="Times New Roman" w:cs="Times New Roman"/>
          <w:szCs w:val="24"/>
        </w:rPr>
        <w:t xml:space="preserve">że Sąd Rejonowy w Warszawie nie </w:t>
      </w:r>
      <w:r w:rsidR="00A62A99">
        <w:rPr>
          <w:rFonts w:ascii="Times New Roman" w:hAnsi="Times New Roman" w:cs="Times New Roman"/>
          <w:szCs w:val="24"/>
        </w:rPr>
        <w:t xml:space="preserve">objął </w:t>
      </w:r>
      <w:r w:rsidR="006922E9" w:rsidRPr="00CC545F">
        <w:rPr>
          <w:rFonts w:ascii="Times New Roman" w:hAnsi="Times New Roman" w:cs="Times New Roman"/>
          <w:szCs w:val="24"/>
        </w:rPr>
        <w:t>ochron</w:t>
      </w:r>
      <w:r w:rsidR="00A62A99">
        <w:rPr>
          <w:rFonts w:ascii="Times New Roman" w:hAnsi="Times New Roman" w:cs="Times New Roman"/>
          <w:szCs w:val="24"/>
        </w:rPr>
        <w:t>ą</w:t>
      </w:r>
      <w:r w:rsidR="006922E9" w:rsidRPr="00CC545F">
        <w:rPr>
          <w:rFonts w:ascii="Times New Roman" w:hAnsi="Times New Roman" w:cs="Times New Roman"/>
          <w:szCs w:val="24"/>
        </w:rPr>
        <w:t xml:space="preserve"> jego domk</w:t>
      </w:r>
      <w:r w:rsidR="00A62A99">
        <w:rPr>
          <w:rFonts w:ascii="Times New Roman" w:hAnsi="Times New Roman" w:cs="Times New Roman"/>
          <w:szCs w:val="24"/>
        </w:rPr>
        <w:t>u letniskowego</w:t>
      </w:r>
      <w:r w:rsidR="006922E9" w:rsidRPr="00CC545F">
        <w:rPr>
          <w:rFonts w:ascii="Times New Roman" w:hAnsi="Times New Roman" w:cs="Times New Roman"/>
          <w:szCs w:val="24"/>
        </w:rPr>
        <w:t xml:space="preserve">, </w:t>
      </w:r>
      <w:r w:rsidR="00495820">
        <w:rPr>
          <w:rFonts w:ascii="Times New Roman" w:hAnsi="Times New Roman" w:cs="Times New Roman"/>
          <w:szCs w:val="24"/>
        </w:rPr>
        <w:t xml:space="preserve">do </w:t>
      </w:r>
      <w:r w:rsidR="006922E9" w:rsidRPr="00CC545F">
        <w:rPr>
          <w:rFonts w:ascii="Times New Roman" w:hAnsi="Times New Roman" w:cs="Times New Roman"/>
          <w:szCs w:val="24"/>
        </w:rPr>
        <w:t>któr</w:t>
      </w:r>
      <w:r w:rsidR="00495820">
        <w:rPr>
          <w:rFonts w:ascii="Times New Roman" w:hAnsi="Times New Roman" w:cs="Times New Roman"/>
          <w:szCs w:val="24"/>
        </w:rPr>
        <w:t>ego w</w:t>
      </w:r>
      <w:r w:rsidR="006922E9" w:rsidRPr="00CC545F">
        <w:rPr>
          <w:rFonts w:ascii="Times New Roman" w:hAnsi="Times New Roman" w:cs="Times New Roman"/>
          <w:szCs w:val="24"/>
        </w:rPr>
        <w:t>łaman</w:t>
      </w:r>
      <w:r w:rsidR="00495820">
        <w:rPr>
          <w:rFonts w:ascii="Times New Roman" w:hAnsi="Times New Roman" w:cs="Times New Roman"/>
          <w:szCs w:val="24"/>
        </w:rPr>
        <w:t>o się</w:t>
      </w:r>
      <w:r w:rsidR="006922E9" w:rsidRPr="00CC545F">
        <w:rPr>
          <w:rFonts w:ascii="Times New Roman" w:hAnsi="Times New Roman" w:cs="Times New Roman"/>
          <w:szCs w:val="24"/>
        </w:rPr>
        <w:t xml:space="preserve">. </w:t>
      </w:r>
      <w:r w:rsidR="00026CDD">
        <w:rPr>
          <w:rFonts w:ascii="Times New Roman" w:hAnsi="Times New Roman" w:cs="Times New Roman"/>
          <w:szCs w:val="24"/>
        </w:rPr>
        <w:t>S</w:t>
      </w:r>
      <w:r w:rsidR="00F7486B" w:rsidRPr="00CC545F">
        <w:rPr>
          <w:rFonts w:ascii="Times New Roman" w:hAnsi="Times New Roman" w:cs="Times New Roman"/>
          <w:szCs w:val="24"/>
        </w:rPr>
        <w:t xml:space="preserve">karżył się na odmowę uchylenia jego </w:t>
      </w:r>
      <w:r w:rsidR="00026CDD" w:rsidRPr="00CC545F">
        <w:rPr>
          <w:rFonts w:ascii="Times New Roman" w:hAnsi="Times New Roman" w:cs="Times New Roman"/>
          <w:szCs w:val="24"/>
        </w:rPr>
        <w:t xml:space="preserve">tymczasowego </w:t>
      </w:r>
      <w:r w:rsidR="00F7486B" w:rsidRPr="00CC545F">
        <w:rPr>
          <w:rFonts w:ascii="Times New Roman" w:hAnsi="Times New Roman" w:cs="Times New Roman"/>
          <w:szCs w:val="24"/>
        </w:rPr>
        <w:t>areszt</w:t>
      </w:r>
      <w:r w:rsidR="00026CDD">
        <w:rPr>
          <w:rFonts w:ascii="Times New Roman" w:hAnsi="Times New Roman" w:cs="Times New Roman"/>
          <w:szCs w:val="24"/>
        </w:rPr>
        <w:t>owania</w:t>
      </w:r>
      <w:r w:rsidR="00F7486B" w:rsidRPr="00CC545F">
        <w:rPr>
          <w:rFonts w:ascii="Times New Roman" w:hAnsi="Times New Roman" w:cs="Times New Roman"/>
          <w:szCs w:val="24"/>
        </w:rPr>
        <w:t xml:space="preserve"> w związku ze śmiercią </w:t>
      </w:r>
      <w:r w:rsidR="00026CDD">
        <w:rPr>
          <w:rFonts w:ascii="Times New Roman" w:hAnsi="Times New Roman" w:cs="Times New Roman"/>
          <w:szCs w:val="24"/>
        </w:rPr>
        <w:t xml:space="preserve">jego </w:t>
      </w:r>
      <w:r w:rsidR="00BB4BE8" w:rsidRPr="00CC545F">
        <w:rPr>
          <w:rFonts w:ascii="Times New Roman" w:hAnsi="Times New Roman" w:cs="Times New Roman"/>
          <w:szCs w:val="24"/>
        </w:rPr>
        <w:t xml:space="preserve">dziadka. I wreszcie </w:t>
      </w:r>
      <w:r w:rsidR="00267515" w:rsidRPr="00CC545F">
        <w:rPr>
          <w:rFonts w:ascii="Times New Roman" w:hAnsi="Times New Roman" w:cs="Times New Roman"/>
          <w:szCs w:val="24"/>
        </w:rPr>
        <w:t xml:space="preserve">skarżył się na odmowę udzielenia mu przepustki z </w:t>
      </w:r>
      <w:r w:rsidR="00026CDD">
        <w:rPr>
          <w:rFonts w:ascii="Times New Roman" w:hAnsi="Times New Roman" w:cs="Times New Roman"/>
          <w:szCs w:val="24"/>
        </w:rPr>
        <w:t xml:space="preserve">zakładu karnego </w:t>
      </w:r>
      <w:r w:rsidR="00FF0E75" w:rsidRPr="00CC545F">
        <w:rPr>
          <w:rFonts w:ascii="Times New Roman" w:hAnsi="Times New Roman" w:cs="Times New Roman"/>
          <w:szCs w:val="24"/>
        </w:rPr>
        <w:t xml:space="preserve">w celu sprawowania opieki nad </w:t>
      </w:r>
      <w:r w:rsidR="00026CDD">
        <w:rPr>
          <w:rFonts w:ascii="Times New Roman" w:hAnsi="Times New Roman" w:cs="Times New Roman"/>
          <w:szCs w:val="24"/>
        </w:rPr>
        <w:t xml:space="preserve">swoją </w:t>
      </w:r>
      <w:r w:rsidR="00214D65" w:rsidRPr="00CC545F">
        <w:rPr>
          <w:rFonts w:ascii="Times New Roman" w:hAnsi="Times New Roman" w:cs="Times New Roman"/>
          <w:szCs w:val="24"/>
        </w:rPr>
        <w:t xml:space="preserve">chorą </w:t>
      </w:r>
      <w:r w:rsidR="00FF0E75" w:rsidRPr="00CC545F">
        <w:rPr>
          <w:rFonts w:ascii="Times New Roman" w:hAnsi="Times New Roman" w:cs="Times New Roman"/>
          <w:szCs w:val="24"/>
        </w:rPr>
        <w:t>bab</w:t>
      </w:r>
      <w:r w:rsidR="00026CDD">
        <w:rPr>
          <w:rFonts w:ascii="Times New Roman" w:hAnsi="Times New Roman" w:cs="Times New Roman"/>
          <w:szCs w:val="24"/>
        </w:rPr>
        <w:t>ci</w:t>
      </w:r>
      <w:r w:rsidR="00FF0E75" w:rsidRPr="00CC545F">
        <w:rPr>
          <w:rFonts w:ascii="Times New Roman" w:hAnsi="Times New Roman" w:cs="Times New Roman"/>
          <w:szCs w:val="24"/>
        </w:rPr>
        <w:t xml:space="preserve">ą.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112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2D61DA" w:rsidRPr="00CC545F">
        <w:rPr>
          <w:rFonts w:ascii="Times New Roman" w:hAnsi="Times New Roman" w:cs="Times New Roman"/>
          <w:szCs w:val="24"/>
        </w:rPr>
        <w:t xml:space="preserve">Trybunał zbadał </w:t>
      </w:r>
      <w:r w:rsidR="00F43C10">
        <w:rPr>
          <w:rFonts w:ascii="Times New Roman" w:hAnsi="Times New Roman" w:cs="Times New Roman"/>
          <w:szCs w:val="24"/>
        </w:rPr>
        <w:t>zarzuty</w:t>
      </w:r>
      <w:r w:rsidR="002D61DA" w:rsidRPr="00CC545F">
        <w:rPr>
          <w:rFonts w:ascii="Times New Roman" w:hAnsi="Times New Roman" w:cs="Times New Roman"/>
          <w:szCs w:val="24"/>
        </w:rPr>
        <w:t xml:space="preserve"> przedstawione przez skarżącego. Jednakże, w świetle </w:t>
      </w:r>
      <w:r w:rsidR="00A009C2" w:rsidRPr="00CC545F">
        <w:rPr>
          <w:rFonts w:ascii="Times New Roman" w:hAnsi="Times New Roman" w:cs="Times New Roman"/>
          <w:szCs w:val="24"/>
        </w:rPr>
        <w:t>wszystkich materiałów znajdujących się w posiadaniu</w:t>
      </w:r>
      <w:r w:rsidR="00FB3662">
        <w:rPr>
          <w:rFonts w:ascii="Times New Roman" w:hAnsi="Times New Roman" w:cs="Times New Roman"/>
          <w:szCs w:val="24"/>
        </w:rPr>
        <w:t xml:space="preserve"> Trybunału</w:t>
      </w:r>
      <w:r w:rsidR="00F43C10">
        <w:rPr>
          <w:rFonts w:ascii="Times New Roman" w:hAnsi="Times New Roman" w:cs="Times New Roman"/>
          <w:szCs w:val="24"/>
        </w:rPr>
        <w:t xml:space="preserve"> oraz</w:t>
      </w:r>
      <w:r w:rsidR="00A009C2" w:rsidRPr="00CC545F">
        <w:rPr>
          <w:rFonts w:ascii="Times New Roman" w:hAnsi="Times New Roman" w:cs="Times New Roman"/>
          <w:szCs w:val="24"/>
        </w:rPr>
        <w:t xml:space="preserve"> w zakresie</w:t>
      </w:r>
      <w:r w:rsidR="008A24BE">
        <w:rPr>
          <w:rFonts w:ascii="Times New Roman" w:hAnsi="Times New Roman" w:cs="Times New Roman"/>
          <w:szCs w:val="24"/>
        </w:rPr>
        <w:t>,</w:t>
      </w:r>
      <w:r w:rsidR="00A009C2" w:rsidRPr="00CC545F">
        <w:rPr>
          <w:rFonts w:ascii="Times New Roman" w:hAnsi="Times New Roman" w:cs="Times New Roman"/>
          <w:szCs w:val="24"/>
        </w:rPr>
        <w:t xml:space="preserve"> w jakim kwestie będące przedmiotem skarg </w:t>
      </w:r>
      <w:r w:rsidR="008A24BE">
        <w:rPr>
          <w:rFonts w:ascii="Times New Roman" w:hAnsi="Times New Roman" w:cs="Times New Roman"/>
          <w:szCs w:val="24"/>
        </w:rPr>
        <w:t xml:space="preserve">pozostają </w:t>
      </w:r>
      <w:r w:rsidR="00A009C2" w:rsidRPr="00CC545F">
        <w:rPr>
          <w:rFonts w:ascii="Times New Roman" w:hAnsi="Times New Roman" w:cs="Times New Roman"/>
          <w:szCs w:val="24"/>
        </w:rPr>
        <w:t xml:space="preserve">w jego kompetencji, Trybunał stwierdza, że nie dostrzega </w:t>
      </w:r>
      <w:r w:rsidR="008A24BE">
        <w:rPr>
          <w:rFonts w:ascii="Times New Roman" w:hAnsi="Times New Roman" w:cs="Times New Roman"/>
          <w:szCs w:val="24"/>
        </w:rPr>
        <w:t xml:space="preserve">oznak </w:t>
      </w:r>
      <w:r w:rsidR="00A009C2" w:rsidRPr="00CC545F">
        <w:rPr>
          <w:rFonts w:ascii="Times New Roman" w:hAnsi="Times New Roman" w:cs="Times New Roman"/>
          <w:szCs w:val="24"/>
        </w:rPr>
        <w:t xml:space="preserve">naruszenia praw i wolności określonych w Konwencji lub jej Protokołach. </w:t>
      </w:r>
      <w:r w:rsidR="00A3271C" w:rsidRPr="00CC545F">
        <w:rPr>
          <w:rFonts w:ascii="Times New Roman" w:hAnsi="Times New Roman" w:cs="Times New Roman"/>
          <w:szCs w:val="24"/>
        </w:rPr>
        <w:t>Wynika stąd</w:t>
      </w:r>
      <w:r w:rsidR="008A24BE">
        <w:rPr>
          <w:rFonts w:ascii="Times New Roman" w:hAnsi="Times New Roman" w:cs="Times New Roman"/>
          <w:szCs w:val="24"/>
        </w:rPr>
        <w:t>,</w:t>
      </w:r>
      <w:r w:rsidR="00A3271C" w:rsidRPr="00CC545F">
        <w:rPr>
          <w:rFonts w:ascii="Times New Roman" w:hAnsi="Times New Roman" w:cs="Times New Roman"/>
          <w:szCs w:val="24"/>
        </w:rPr>
        <w:t xml:space="preserve"> że ta część skargi jest oczywiście bez</w:t>
      </w:r>
      <w:r w:rsidR="008A24BE">
        <w:rPr>
          <w:rFonts w:ascii="Times New Roman" w:hAnsi="Times New Roman" w:cs="Times New Roman"/>
          <w:szCs w:val="24"/>
        </w:rPr>
        <w:t xml:space="preserve">zasadna </w:t>
      </w:r>
      <w:r w:rsidR="00A3271C" w:rsidRPr="00CC545F">
        <w:rPr>
          <w:rFonts w:ascii="Times New Roman" w:hAnsi="Times New Roman" w:cs="Times New Roman"/>
          <w:szCs w:val="24"/>
        </w:rPr>
        <w:t xml:space="preserve">i musi zostać oddalona zgodnie z Artykułem 35 </w:t>
      </w:r>
      <w:r w:rsidR="008A24BE">
        <w:rPr>
          <w:rFonts w:ascii="Times New Roman" w:hAnsi="Times New Roman" w:cs="Times New Roman"/>
          <w:szCs w:val="24"/>
        </w:rPr>
        <w:t xml:space="preserve">ust. </w:t>
      </w:r>
      <w:r w:rsidR="00A3271C" w:rsidRPr="00CC545F">
        <w:rPr>
          <w:rFonts w:ascii="Times New Roman" w:hAnsi="Times New Roman" w:cs="Times New Roman"/>
          <w:szCs w:val="24"/>
        </w:rPr>
        <w:t xml:space="preserve">3 (a) i 4 Konwencji. </w:t>
      </w:r>
    </w:p>
    <w:p w:rsidR="00EB6C10" w:rsidRPr="00CC545F" w:rsidRDefault="00EB6C10" w:rsidP="00AD1908">
      <w:pPr>
        <w:pStyle w:val="ECHRHeading1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IV.  </w:t>
      </w:r>
      <w:r w:rsidR="008E3A97" w:rsidRPr="00CC545F">
        <w:rPr>
          <w:rFonts w:ascii="Times New Roman" w:hAnsi="Times New Roman" w:cs="Times New Roman"/>
          <w:szCs w:val="24"/>
        </w:rPr>
        <w:t xml:space="preserve">ZASTOSOWANIE ARTYKUŁU 41 KONWENCJI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113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Art</w:t>
      </w:r>
      <w:r w:rsidR="00012BEC" w:rsidRPr="00CC545F">
        <w:rPr>
          <w:rFonts w:ascii="Times New Roman" w:hAnsi="Times New Roman" w:cs="Times New Roman"/>
          <w:szCs w:val="24"/>
        </w:rPr>
        <w:t xml:space="preserve">ykuł </w:t>
      </w:r>
      <w:r w:rsidR="00EB6C10" w:rsidRPr="00CC545F">
        <w:rPr>
          <w:rFonts w:ascii="Times New Roman" w:hAnsi="Times New Roman" w:cs="Times New Roman"/>
          <w:szCs w:val="24"/>
        </w:rPr>
        <w:t xml:space="preserve">41 </w:t>
      </w:r>
      <w:r w:rsidR="00012BEC" w:rsidRPr="00CC545F">
        <w:rPr>
          <w:rFonts w:ascii="Times New Roman" w:hAnsi="Times New Roman" w:cs="Times New Roman"/>
          <w:szCs w:val="24"/>
        </w:rPr>
        <w:t>Konwencji przewiduje</w:t>
      </w:r>
      <w:r w:rsidR="00041290">
        <w:rPr>
          <w:rFonts w:ascii="Times New Roman" w:hAnsi="Times New Roman" w:cs="Times New Roman"/>
          <w:szCs w:val="24"/>
        </w:rPr>
        <w:t>, że</w:t>
      </w:r>
      <w:r w:rsidR="00EB6C10" w:rsidRPr="00CC545F">
        <w:rPr>
          <w:rFonts w:ascii="Times New Roman" w:hAnsi="Times New Roman" w:cs="Times New Roman"/>
          <w:szCs w:val="24"/>
        </w:rPr>
        <w:t>:</w:t>
      </w:r>
    </w:p>
    <w:p w:rsidR="00EB6C10" w:rsidRPr="00307096" w:rsidRDefault="00EB6C10" w:rsidP="00AD1908">
      <w:pPr>
        <w:pStyle w:val="ECHRParaQuote"/>
        <w:keepNext/>
        <w:keepLines/>
        <w:rPr>
          <w:rFonts w:ascii="Times New Roman" w:hAnsi="Times New Roman" w:cs="Times New Roman"/>
          <w:szCs w:val="20"/>
        </w:rPr>
      </w:pPr>
      <w:r w:rsidRPr="00307096">
        <w:rPr>
          <w:rFonts w:ascii="Times New Roman" w:hAnsi="Times New Roman" w:cs="Times New Roman"/>
          <w:szCs w:val="20"/>
        </w:rPr>
        <w:t>“</w:t>
      </w:r>
      <w:r w:rsidR="003F3886" w:rsidRPr="00307096">
        <w:rPr>
          <w:rFonts w:ascii="Times New Roman" w:hAnsi="Times New Roman" w:cs="Times New Roman"/>
          <w:szCs w:val="20"/>
        </w:rPr>
        <w:t>Jeżeli Trybunał stwierdzi, że nastąpiło naruszenie Konwencji lub jej Protokołów, oraz jeżeli prawo wewnętrzne zainteresowanej Wysokiej Układającej się Strony pozwala tylko na częściowe usunięcie konsekwencji tego naruszenia, Trybunał orzeka</w:t>
      </w:r>
      <w:r w:rsidR="00BB2F26" w:rsidRPr="00307096">
        <w:rPr>
          <w:rFonts w:ascii="Times New Roman" w:hAnsi="Times New Roman" w:cs="Times New Roman"/>
          <w:szCs w:val="20"/>
        </w:rPr>
        <w:t>, gdy zachodzi taka potrzeba, o przyznaniu słusznego zadośćuczynienia pokrzywdzonej stronie</w:t>
      </w:r>
      <w:r w:rsidR="00EC5FED" w:rsidRPr="00307096">
        <w:rPr>
          <w:rFonts w:ascii="Times New Roman" w:hAnsi="Times New Roman" w:cs="Times New Roman"/>
          <w:szCs w:val="20"/>
        </w:rPr>
        <w:t>.</w:t>
      </w:r>
      <w:r w:rsidRPr="00307096">
        <w:rPr>
          <w:rFonts w:ascii="Times New Roman" w:hAnsi="Times New Roman" w:cs="Times New Roman"/>
          <w:szCs w:val="20"/>
        </w:rPr>
        <w:t>”</w:t>
      </w:r>
    </w:p>
    <w:p w:rsidR="00EB6C10" w:rsidRPr="00CC545F" w:rsidRDefault="00EB6C10" w:rsidP="00AD1908">
      <w:pPr>
        <w:pStyle w:val="ECHRHeading2"/>
        <w:keepLines w:val="0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A.  </w:t>
      </w:r>
      <w:r w:rsidR="00774289" w:rsidRPr="00CC545F">
        <w:rPr>
          <w:rFonts w:ascii="Times New Roman" w:hAnsi="Times New Roman" w:cs="Times New Roman"/>
          <w:szCs w:val="24"/>
        </w:rPr>
        <w:t xml:space="preserve">Szkoda </w:t>
      </w:r>
    </w:p>
    <w:p w:rsidR="00EB6C10" w:rsidRPr="00CC545F" w:rsidRDefault="008B4D05" w:rsidP="00AD1908">
      <w:pPr>
        <w:pStyle w:val="ECHRPara"/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114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A07312" w:rsidRPr="00CC545F">
        <w:rPr>
          <w:rFonts w:ascii="Times New Roman" w:hAnsi="Times New Roman" w:cs="Times New Roman"/>
          <w:szCs w:val="24"/>
        </w:rPr>
        <w:t>Skarżący wystąpił o przy</w:t>
      </w:r>
      <w:r w:rsidR="0045495F" w:rsidRPr="00CC545F">
        <w:rPr>
          <w:rFonts w:ascii="Times New Roman" w:hAnsi="Times New Roman" w:cs="Times New Roman"/>
          <w:szCs w:val="24"/>
        </w:rPr>
        <w:t xml:space="preserve">znanie mu kwoty 20 000 euro (EUR) plus ustawowe odsetki z tytułu </w:t>
      </w:r>
      <w:r w:rsidR="00176C92" w:rsidRPr="00CC545F">
        <w:rPr>
          <w:rFonts w:ascii="Times New Roman" w:hAnsi="Times New Roman" w:cs="Times New Roman"/>
          <w:szCs w:val="24"/>
        </w:rPr>
        <w:t>szkod</w:t>
      </w:r>
      <w:r w:rsidR="00041290">
        <w:rPr>
          <w:rFonts w:ascii="Times New Roman" w:hAnsi="Times New Roman" w:cs="Times New Roman"/>
          <w:szCs w:val="24"/>
        </w:rPr>
        <w:t xml:space="preserve">y </w:t>
      </w:r>
      <w:r w:rsidR="00176C92" w:rsidRPr="00CC545F">
        <w:rPr>
          <w:rFonts w:ascii="Times New Roman" w:hAnsi="Times New Roman" w:cs="Times New Roman"/>
          <w:szCs w:val="24"/>
        </w:rPr>
        <w:t>nie</w:t>
      </w:r>
      <w:r w:rsidR="00F43C10">
        <w:rPr>
          <w:rFonts w:ascii="Times New Roman" w:hAnsi="Times New Roman" w:cs="Times New Roman"/>
          <w:szCs w:val="24"/>
        </w:rPr>
        <w:t>majątkowej</w:t>
      </w:r>
      <w:r w:rsidR="00041290">
        <w:rPr>
          <w:rFonts w:ascii="Times New Roman" w:hAnsi="Times New Roman" w:cs="Times New Roman"/>
          <w:szCs w:val="24"/>
        </w:rPr>
        <w:t xml:space="preserve">, </w:t>
      </w:r>
      <w:r w:rsidR="00176C92" w:rsidRPr="00CC545F">
        <w:rPr>
          <w:rFonts w:ascii="Times New Roman" w:hAnsi="Times New Roman" w:cs="Times New Roman"/>
          <w:szCs w:val="24"/>
        </w:rPr>
        <w:t>spowodowanej naruszeni</w:t>
      </w:r>
      <w:r w:rsidR="00041290">
        <w:rPr>
          <w:rFonts w:ascii="Times New Roman" w:hAnsi="Times New Roman" w:cs="Times New Roman"/>
          <w:szCs w:val="24"/>
        </w:rPr>
        <w:t>em</w:t>
      </w:r>
      <w:r w:rsidR="00176C92" w:rsidRPr="00CC545F">
        <w:rPr>
          <w:rFonts w:ascii="Times New Roman" w:hAnsi="Times New Roman" w:cs="Times New Roman"/>
          <w:szCs w:val="24"/>
        </w:rPr>
        <w:t xml:space="preserve"> jego praw</w:t>
      </w:r>
      <w:r w:rsidR="00041290">
        <w:rPr>
          <w:rFonts w:ascii="Times New Roman" w:hAnsi="Times New Roman" w:cs="Times New Roman"/>
          <w:szCs w:val="24"/>
        </w:rPr>
        <w:t>,</w:t>
      </w:r>
      <w:r w:rsidR="00176C92" w:rsidRPr="00CC545F">
        <w:rPr>
          <w:rFonts w:ascii="Times New Roman" w:hAnsi="Times New Roman" w:cs="Times New Roman"/>
          <w:szCs w:val="24"/>
        </w:rPr>
        <w:t xml:space="preserve"> wynikających z Konwencji. </w:t>
      </w:r>
      <w:r w:rsidR="0045495F" w:rsidRPr="00CC545F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115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292D41" w:rsidRPr="00CC545F">
        <w:rPr>
          <w:rFonts w:ascii="Times New Roman" w:hAnsi="Times New Roman" w:cs="Times New Roman"/>
          <w:szCs w:val="24"/>
        </w:rPr>
        <w:t xml:space="preserve">Rząd uznał to roszczenie za wygórowane i bezpodstawne. </w:t>
      </w:r>
      <w:r w:rsidR="00E06F87" w:rsidRPr="00CC545F">
        <w:rPr>
          <w:rFonts w:ascii="Times New Roman" w:hAnsi="Times New Roman" w:cs="Times New Roman"/>
          <w:szCs w:val="24"/>
        </w:rPr>
        <w:t xml:space="preserve">Alternatywnie, zwrócił się do Trybunału </w:t>
      </w:r>
      <w:r w:rsidR="003529D7" w:rsidRPr="00CC545F">
        <w:rPr>
          <w:rFonts w:ascii="Times New Roman" w:hAnsi="Times New Roman" w:cs="Times New Roman"/>
          <w:szCs w:val="24"/>
        </w:rPr>
        <w:t xml:space="preserve">o określenie kwoty </w:t>
      </w:r>
      <w:r w:rsidR="007B4BEB" w:rsidRPr="00CC545F">
        <w:rPr>
          <w:rFonts w:ascii="Times New Roman" w:hAnsi="Times New Roman" w:cs="Times New Roman"/>
          <w:szCs w:val="24"/>
        </w:rPr>
        <w:t xml:space="preserve">zadośćuczynienia z tego tytułu na podstawie orzecznictwa w podobnych sprawach, przy uwzględnieniu krajowych okoliczności.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lastRenderedPageBreak/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116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T</w:t>
      </w:r>
      <w:r w:rsidR="00B02CC0" w:rsidRPr="00CC545F">
        <w:rPr>
          <w:rFonts w:ascii="Times New Roman" w:hAnsi="Times New Roman" w:cs="Times New Roman"/>
          <w:szCs w:val="24"/>
        </w:rPr>
        <w:t xml:space="preserve">rybunał </w:t>
      </w:r>
      <w:r w:rsidR="00BE211F" w:rsidRPr="00CC545F">
        <w:rPr>
          <w:rFonts w:ascii="Times New Roman" w:hAnsi="Times New Roman" w:cs="Times New Roman"/>
          <w:szCs w:val="24"/>
        </w:rPr>
        <w:t>p</w:t>
      </w:r>
      <w:r w:rsidR="002738FC">
        <w:rPr>
          <w:rFonts w:ascii="Times New Roman" w:hAnsi="Times New Roman" w:cs="Times New Roman"/>
          <w:szCs w:val="24"/>
        </w:rPr>
        <w:t>rzyjmuje</w:t>
      </w:r>
      <w:r w:rsidR="00307096">
        <w:rPr>
          <w:rFonts w:ascii="Times New Roman" w:hAnsi="Times New Roman" w:cs="Times New Roman"/>
          <w:szCs w:val="24"/>
        </w:rPr>
        <w:t xml:space="preserve"> do wiadomości</w:t>
      </w:r>
      <w:r w:rsidR="002738FC">
        <w:rPr>
          <w:rFonts w:ascii="Times New Roman" w:hAnsi="Times New Roman" w:cs="Times New Roman"/>
          <w:szCs w:val="24"/>
        </w:rPr>
        <w:t xml:space="preserve">, </w:t>
      </w:r>
      <w:r w:rsidR="00BE211F" w:rsidRPr="00CC545F">
        <w:rPr>
          <w:rFonts w:ascii="Times New Roman" w:hAnsi="Times New Roman" w:cs="Times New Roman"/>
          <w:szCs w:val="24"/>
        </w:rPr>
        <w:t xml:space="preserve">że skarżący </w:t>
      </w:r>
      <w:r w:rsidR="00857ED1">
        <w:rPr>
          <w:rFonts w:ascii="Times New Roman" w:hAnsi="Times New Roman" w:cs="Times New Roman"/>
          <w:szCs w:val="24"/>
        </w:rPr>
        <w:t xml:space="preserve">doznał </w:t>
      </w:r>
      <w:r w:rsidR="00BE211F" w:rsidRPr="00CC545F">
        <w:rPr>
          <w:rFonts w:ascii="Times New Roman" w:hAnsi="Times New Roman" w:cs="Times New Roman"/>
          <w:szCs w:val="24"/>
        </w:rPr>
        <w:t>cierpi</w:t>
      </w:r>
      <w:r w:rsidR="00857ED1">
        <w:rPr>
          <w:rFonts w:ascii="Times New Roman" w:hAnsi="Times New Roman" w:cs="Times New Roman"/>
          <w:szCs w:val="24"/>
        </w:rPr>
        <w:t xml:space="preserve">enia </w:t>
      </w:r>
      <w:r w:rsidR="00BE211F" w:rsidRPr="00CC545F">
        <w:rPr>
          <w:rFonts w:ascii="Times New Roman" w:hAnsi="Times New Roman" w:cs="Times New Roman"/>
          <w:szCs w:val="24"/>
        </w:rPr>
        <w:t xml:space="preserve">z powodu poniżenia </w:t>
      </w:r>
      <w:r w:rsidR="00F5238A" w:rsidRPr="00CC545F">
        <w:rPr>
          <w:rFonts w:ascii="Times New Roman" w:hAnsi="Times New Roman" w:cs="Times New Roman"/>
          <w:szCs w:val="24"/>
        </w:rPr>
        <w:t xml:space="preserve">i </w:t>
      </w:r>
      <w:r w:rsidR="00A23F1E" w:rsidRPr="00CC545F">
        <w:rPr>
          <w:rFonts w:ascii="Times New Roman" w:hAnsi="Times New Roman" w:cs="Times New Roman"/>
          <w:szCs w:val="24"/>
        </w:rPr>
        <w:t>bólu</w:t>
      </w:r>
      <w:r w:rsidR="001C6A44">
        <w:rPr>
          <w:rFonts w:ascii="Times New Roman" w:hAnsi="Times New Roman" w:cs="Times New Roman"/>
          <w:szCs w:val="24"/>
        </w:rPr>
        <w:t>,</w:t>
      </w:r>
      <w:r w:rsidR="00A23F1E" w:rsidRPr="00CC545F">
        <w:rPr>
          <w:rFonts w:ascii="Times New Roman" w:hAnsi="Times New Roman" w:cs="Times New Roman"/>
          <w:szCs w:val="24"/>
        </w:rPr>
        <w:t xml:space="preserve"> wynikającego ze znęcania się nad nim</w:t>
      </w:r>
      <w:r w:rsidR="00F43C10">
        <w:rPr>
          <w:rFonts w:ascii="Times New Roman" w:hAnsi="Times New Roman" w:cs="Times New Roman"/>
          <w:szCs w:val="24"/>
        </w:rPr>
        <w:t xml:space="preserve"> przez współosadzonych. Ponadto</w:t>
      </w:r>
      <w:r w:rsidR="00A23F1E" w:rsidRPr="00CC545F">
        <w:rPr>
          <w:rFonts w:ascii="Times New Roman" w:hAnsi="Times New Roman" w:cs="Times New Roman"/>
          <w:szCs w:val="24"/>
        </w:rPr>
        <w:t xml:space="preserve"> </w:t>
      </w:r>
      <w:r w:rsidR="00442742" w:rsidRPr="00CC545F">
        <w:rPr>
          <w:rFonts w:ascii="Times New Roman" w:hAnsi="Times New Roman" w:cs="Times New Roman"/>
          <w:szCs w:val="24"/>
        </w:rPr>
        <w:t xml:space="preserve">nie </w:t>
      </w:r>
      <w:r w:rsidR="00F43C10">
        <w:rPr>
          <w:rFonts w:ascii="Times New Roman" w:hAnsi="Times New Roman" w:cs="Times New Roman"/>
          <w:szCs w:val="24"/>
        </w:rPr>
        <w:t>skorzystał</w:t>
      </w:r>
      <w:r w:rsidR="009B5A1B">
        <w:rPr>
          <w:rFonts w:ascii="Times New Roman" w:hAnsi="Times New Roman" w:cs="Times New Roman"/>
          <w:szCs w:val="24"/>
        </w:rPr>
        <w:t xml:space="preserve"> </w:t>
      </w:r>
      <w:r w:rsidR="00442742" w:rsidRPr="00CC545F">
        <w:rPr>
          <w:rFonts w:ascii="Times New Roman" w:hAnsi="Times New Roman" w:cs="Times New Roman"/>
          <w:szCs w:val="24"/>
        </w:rPr>
        <w:t>z</w:t>
      </w:r>
      <w:r w:rsidR="009B5A1B">
        <w:rPr>
          <w:rFonts w:ascii="Times New Roman" w:hAnsi="Times New Roman" w:cs="Times New Roman"/>
          <w:szCs w:val="24"/>
        </w:rPr>
        <w:t xml:space="preserve"> efektywnego </w:t>
      </w:r>
      <w:r w:rsidR="00442742" w:rsidRPr="00CC545F">
        <w:rPr>
          <w:rFonts w:ascii="Times New Roman" w:hAnsi="Times New Roman" w:cs="Times New Roman"/>
          <w:szCs w:val="24"/>
        </w:rPr>
        <w:t xml:space="preserve">dochodzenia w sprawie </w:t>
      </w:r>
      <w:r w:rsidR="0031347F">
        <w:rPr>
          <w:rFonts w:ascii="Times New Roman" w:hAnsi="Times New Roman" w:cs="Times New Roman"/>
          <w:szCs w:val="24"/>
        </w:rPr>
        <w:t xml:space="preserve">swoich </w:t>
      </w:r>
      <w:r w:rsidR="00442742" w:rsidRPr="00CC545F">
        <w:rPr>
          <w:rFonts w:ascii="Times New Roman" w:hAnsi="Times New Roman" w:cs="Times New Roman"/>
          <w:szCs w:val="24"/>
        </w:rPr>
        <w:t xml:space="preserve">skarg </w:t>
      </w:r>
      <w:r w:rsidR="00990A29">
        <w:rPr>
          <w:rFonts w:ascii="Times New Roman" w:hAnsi="Times New Roman" w:cs="Times New Roman"/>
          <w:szCs w:val="24"/>
        </w:rPr>
        <w:t xml:space="preserve">o </w:t>
      </w:r>
      <w:r w:rsidR="0031347F">
        <w:rPr>
          <w:rFonts w:ascii="Times New Roman" w:hAnsi="Times New Roman" w:cs="Times New Roman"/>
          <w:szCs w:val="24"/>
        </w:rPr>
        <w:t>znęcanie się nad nim</w:t>
      </w:r>
      <w:r w:rsidR="0078460E" w:rsidRPr="00CC545F">
        <w:rPr>
          <w:rFonts w:ascii="Times New Roman" w:hAnsi="Times New Roman" w:cs="Times New Roman"/>
          <w:szCs w:val="24"/>
        </w:rPr>
        <w:t xml:space="preserve">. </w:t>
      </w:r>
      <w:r w:rsidR="00F43C10">
        <w:rPr>
          <w:rFonts w:ascii="Times New Roman" w:hAnsi="Times New Roman" w:cs="Times New Roman"/>
          <w:szCs w:val="24"/>
        </w:rPr>
        <w:t>W tych okolicznościach</w:t>
      </w:r>
      <w:r w:rsidR="00D3770E" w:rsidRPr="00CC545F">
        <w:rPr>
          <w:rFonts w:ascii="Times New Roman" w:hAnsi="Times New Roman" w:cs="Times New Roman"/>
          <w:szCs w:val="24"/>
        </w:rPr>
        <w:t xml:space="preserve"> Trybunał uznaje, że </w:t>
      </w:r>
      <w:r w:rsidR="000D0A3C" w:rsidRPr="00CC545F">
        <w:rPr>
          <w:rFonts w:ascii="Times New Roman" w:hAnsi="Times New Roman" w:cs="Times New Roman"/>
          <w:szCs w:val="24"/>
        </w:rPr>
        <w:t>cierpie</w:t>
      </w:r>
      <w:r w:rsidR="00465A00">
        <w:rPr>
          <w:rFonts w:ascii="Times New Roman" w:hAnsi="Times New Roman" w:cs="Times New Roman"/>
          <w:szCs w:val="24"/>
        </w:rPr>
        <w:t xml:space="preserve">ń </w:t>
      </w:r>
      <w:r w:rsidR="000D0A3C" w:rsidRPr="00CC545F">
        <w:rPr>
          <w:rFonts w:ascii="Times New Roman" w:hAnsi="Times New Roman" w:cs="Times New Roman"/>
          <w:szCs w:val="24"/>
        </w:rPr>
        <w:t>i frustracj</w:t>
      </w:r>
      <w:r w:rsidR="00465A00">
        <w:rPr>
          <w:rFonts w:ascii="Times New Roman" w:hAnsi="Times New Roman" w:cs="Times New Roman"/>
          <w:szCs w:val="24"/>
        </w:rPr>
        <w:t xml:space="preserve">i </w:t>
      </w:r>
      <w:r w:rsidR="000D0A3C" w:rsidRPr="00CC545F">
        <w:rPr>
          <w:rFonts w:ascii="Times New Roman" w:hAnsi="Times New Roman" w:cs="Times New Roman"/>
          <w:szCs w:val="24"/>
        </w:rPr>
        <w:t>skarżącego nie mo</w:t>
      </w:r>
      <w:r w:rsidR="00753DDA">
        <w:rPr>
          <w:rFonts w:ascii="Times New Roman" w:hAnsi="Times New Roman" w:cs="Times New Roman"/>
          <w:szCs w:val="24"/>
        </w:rPr>
        <w:t xml:space="preserve">żna </w:t>
      </w:r>
      <w:r w:rsidR="000D0A3C" w:rsidRPr="00CC545F">
        <w:rPr>
          <w:rFonts w:ascii="Times New Roman" w:hAnsi="Times New Roman" w:cs="Times New Roman"/>
          <w:szCs w:val="24"/>
        </w:rPr>
        <w:t xml:space="preserve"> zrekompensowa</w:t>
      </w:r>
      <w:r w:rsidR="00691C0B">
        <w:rPr>
          <w:rFonts w:ascii="Times New Roman" w:hAnsi="Times New Roman" w:cs="Times New Roman"/>
          <w:szCs w:val="24"/>
        </w:rPr>
        <w:t xml:space="preserve">ć </w:t>
      </w:r>
      <w:r w:rsidR="000D0A3C" w:rsidRPr="00CC545F">
        <w:rPr>
          <w:rFonts w:ascii="Times New Roman" w:hAnsi="Times New Roman" w:cs="Times New Roman"/>
          <w:szCs w:val="24"/>
        </w:rPr>
        <w:t xml:space="preserve">samym stwierdzeniem naruszenia. </w:t>
      </w:r>
      <w:r w:rsidR="00FC5204" w:rsidRPr="00CC545F">
        <w:rPr>
          <w:rFonts w:ascii="Times New Roman" w:hAnsi="Times New Roman" w:cs="Times New Roman"/>
          <w:szCs w:val="24"/>
        </w:rPr>
        <w:t>Trybunał</w:t>
      </w:r>
      <w:r w:rsidR="00FC5204">
        <w:rPr>
          <w:rFonts w:ascii="Times New Roman" w:hAnsi="Times New Roman" w:cs="Times New Roman"/>
          <w:szCs w:val="24"/>
        </w:rPr>
        <w:t>, o</w:t>
      </w:r>
      <w:r w:rsidR="00054BD5" w:rsidRPr="00CC545F">
        <w:rPr>
          <w:rFonts w:ascii="Times New Roman" w:hAnsi="Times New Roman" w:cs="Times New Roman"/>
          <w:szCs w:val="24"/>
        </w:rPr>
        <w:t xml:space="preserve">pierając swoją ocenę na zasadzie słuszności, przyznaje </w:t>
      </w:r>
      <w:r w:rsidR="00EC461A" w:rsidRPr="00CC545F">
        <w:rPr>
          <w:rFonts w:ascii="Times New Roman" w:hAnsi="Times New Roman" w:cs="Times New Roman"/>
          <w:szCs w:val="24"/>
        </w:rPr>
        <w:t>skarżącemu kwotę 15 000 EUR</w:t>
      </w:r>
      <w:r w:rsidR="00BC0CD9">
        <w:rPr>
          <w:rFonts w:ascii="Times New Roman" w:hAnsi="Times New Roman" w:cs="Times New Roman"/>
          <w:szCs w:val="24"/>
        </w:rPr>
        <w:t>,</w:t>
      </w:r>
      <w:r w:rsidR="00EC461A" w:rsidRPr="00CC545F">
        <w:rPr>
          <w:rFonts w:ascii="Times New Roman" w:hAnsi="Times New Roman" w:cs="Times New Roman"/>
          <w:szCs w:val="24"/>
        </w:rPr>
        <w:t xml:space="preserve"> pomniejszoną o 750 EUR</w:t>
      </w:r>
      <w:r w:rsidR="00C92BFE">
        <w:rPr>
          <w:rFonts w:ascii="Times New Roman" w:hAnsi="Times New Roman" w:cs="Times New Roman"/>
          <w:szCs w:val="24"/>
        </w:rPr>
        <w:t>,</w:t>
      </w:r>
      <w:r w:rsidR="002952E5" w:rsidRPr="00CC545F">
        <w:rPr>
          <w:rFonts w:ascii="Times New Roman" w:hAnsi="Times New Roman" w:cs="Times New Roman"/>
          <w:szCs w:val="24"/>
        </w:rPr>
        <w:t xml:space="preserve"> przyznan</w:t>
      </w:r>
      <w:r w:rsidR="00C92BFE">
        <w:rPr>
          <w:rFonts w:ascii="Times New Roman" w:hAnsi="Times New Roman" w:cs="Times New Roman"/>
          <w:szCs w:val="24"/>
        </w:rPr>
        <w:t>ą</w:t>
      </w:r>
      <w:r w:rsidR="002952E5" w:rsidRPr="00CC545F">
        <w:rPr>
          <w:rFonts w:ascii="Times New Roman" w:hAnsi="Times New Roman" w:cs="Times New Roman"/>
          <w:szCs w:val="24"/>
        </w:rPr>
        <w:t xml:space="preserve"> skarżącemu </w:t>
      </w:r>
      <w:r w:rsidR="00F25BB3">
        <w:rPr>
          <w:rFonts w:ascii="Times New Roman" w:hAnsi="Times New Roman" w:cs="Times New Roman"/>
          <w:szCs w:val="24"/>
        </w:rPr>
        <w:t xml:space="preserve">wcześniej </w:t>
      </w:r>
      <w:r w:rsidR="00B207B1" w:rsidRPr="00CC545F">
        <w:rPr>
          <w:rFonts w:ascii="Times New Roman" w:hAnsi="Times New Roman" w:cs="Times New Roman"/>
          <w:szCs w:val="24"/>
        </w:rPr>
        <w:t xml:space="preserve">w postępowaniu cywilnym </w:t>
      </w:r>
      <w:r w:rsidR="00CF7820" w:rsidRPr="00CC545F">
        <w:rPr>
          <w:rFonts w:ascii="Times New Roman" w:hAnsi="Times New Roman" w:cs="Times New Roman"/>
          <w:szCs w:val="24"/>
        </w:rPr>
        <w:t>wszczętym przeciwko Skarbowi Państwa</w:t>
      </w:r>
      <w:r w:rsidR="00BE78E3" w:rsidRPr="00CC545F">
        <w:rPr>
          <w:rFonts w:ascii="Times New Roman" w:hAnsi="Times New Roman" w:cs="Times New Roman"/>
          <w:szCs w:val="24"/>
        </w:rPr>
        <w:t xml:space="preserve">, tj. </w:t>
      </w:r>
      <w:r w:rsidR="004727D0">
        <w:rPr>
          <w:rFonts w:ascii="Times New Roman" w:hAnsi="Times New Roman" w:cs="Times New Roman"/>
          <w:szCs w:val="24"/>
        </w:rPr>
        <w:t xml:space="preserve">kwotę </w:t>
      </w:r>
      <w:r w:rsidR="00BE78E3" w:rsidRPr="00CC545F">
        <w:rPr>
          <w:rFonts w:ascii="Times New Roman" w:hAnsi="Times New Roman" w:cs="Times New Roman"/>
          <w:szCs w:val="24"/>
        </w:rPr>
        <w:t>14 250 EUR</w:t>
      </w:r>
      <w:r w:rsidR="0081186D">
        <w:rPr>
          <w:rFonts w:ascii="Times New Roman" w:hAnsi="Times New Roman" w:cs="Times New Roman"/>
          <w:szCs w:val="24"/>
        </w:rPr>
        <w:t>,</w:t>
      </w:r>
      <w:r w:rsidR="00BE78E3" w:rsidRPr="00CC545F">
        <w:rPr>
          <w:rFonts w:ascii="Times New Roman" w:hAnsi="Times New Roman" w:cs="Times New Roman"/>
          <w:szCs w:val="24"/>
        </w:rPr>
        <w:t xml:space="preserve"> z tytułu szkody nie</w:t>
      </w:r>
      <w:r w:rsidR="00F43C10">
        <w:rPr>
          <w:rFonts w:ascii="Times New Roman" w:hAnsi="Times New Roman" w:cs="Times New Roman"/>
          <w:szCs w:val="24"/>
        </w:rPr>
        <w:t>majątkowej</w:t>
      </w:r>
      <w:r w:rsidR="00BE78E3" w:rsidRPr="00CC545F">
        <w:rPr>
          <w:rFonts w:ascii="Times New Roman" w:hAnsi="Times New Roman" w:cs="Times New Roman"/>
          <w:szCs w:val="24"/>
        </w:rPr>
        <w:t xml:space="preserve">, plus </w:t>
      </w:r>
      <w:r w:rsidR="003C0935" w:rsidRPr="00CC545F">
        <w:rPr>
          <w:rFonts w:ascii="Times New Roman" w:hAnsi="Times New Roman" w:cs="Times New Roman"/>
          <w:szCs w:val="24"/>
        </w:rPr>
        <w:t>jakie</w:t>
      </w:r>
      <w:r w:rsidR="00122076">
        <w:rPr>
          <w:rFonts w:ascii="Times New Roman" w:hAnsi="Times New Roman" w:cs="Times New Roman"/>
          <w:szCs w:val="24"/>
        </w:rPr>
        <w:t>k</w:t>
      </w:r>
      <w:r w:rsidR="003C0935" w:rsidRPr="00CC545F">
        <w:rPr>
          <w:rFonts w:ascii="Times New Roman" w:hAnsi="Times New Roman" w:cs="Times New Roman"/>
          <w:szCs w:val="24"/>
        </w:rPr>
        <w:t xml:space="preserve">olwiek podatki podlegające płatności z tego tytułu. </w:t>
      </w:r>
    </w:p>
    <w:p w:rsidR="00EB6C10" w:rsidRPr="00CC545F" w:rsidRDefault="00EB6C10" w:rsidP="00AD1908">
      <w:pPr>
        <w:pStyle w:val="ECHRHeading2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B.  </w:t>
      </w:r>
      <w:r w:rsidR="0098403C" w:rsidRPr="00CC545F">
        <w:rPr>
          <w:rFonts w:ascii="Times New Roman" w:hAnsi="Times New Roman" w:cs="Times New Roman"/>
          <w:szCs w:val="24"/>
        </w:rPr>
        <w:t xml:space="preserve">Koszty i wydatki </w:t>
      </w:r>
    </w:p>
    <w:p w:rsidR="00EB6C10" w:rsidRPr="00CC545F" w:rsidRDefault="008B4D05" w:rsidP="00AD1908">
      <w:pPr>
        <w:pStyle w:val="ECHRPara"/>
        <w:keepNext/>
        <w:keepLines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117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203C2A" w:rsidRPr="00CC545F">
        <w:rPr>
          <w:rFonts w:ascii="Times New Roman" w:hAnsi="Times New Roman" w:cs="Times New Roman"/>
          <w:szCs w:val="24"/>
        </w:rPr>
        <w:t xml:space="preserve">Skarżący wystąpił, z tytułu szkody </w:t>
      </w:r>
      <w:r w:rsidR="00F43C10">
        <w:rPr>
          <w:rFonts w:ascii="Times New Roman" w:hAnsi="Times New Roman" w:cs="Times New Roman"/>
          <w:szCs w:val="24"/>
        </w:rPr>
        <w:t>majątkowej</w:t>
      </w:r>
      <w:r w:rsidR="00203C2A" w:rsidRPr="00CC545F">
        <w:rPr>
          <w:rFonts w:ascii="Times New Roman" w:hAnsi="Times New Roman" w:cs="Times New Roman"/>
          <w:szCs w:val="24"/>
        </w:rPr>
        <w:t xml:space="preserve">, o zwrot kosztów wysyłki </w:t>
      </w:r>
      <w:r w:rsidR="00A93749" w:rsidRPr="00CC545F">
        <w:rPr>
          <w:rFonts w:ascii="Times New Roman" w:hAnsi="Times New Roman" w:cs="Times New Roman"/>
          <w:szCs w:val="24"/>
        </w:rPr>
        <w:t>jego pism adresowanych do Trybunału i różnych organów krajowych w kwocie 717,30 złotych polskich (około 180 EUR)</w:t>
      </w:r>
      <w:r w:rsidR="00BC0B91" w:rsidRPr="00CC545F">
        <w:rPr>
          <w:rFonts w:ascii="Times New Roman" w:hAnsi="Times New Roman" w:cs="Times New Roman"/>
          <w:szCs w:val="24"/>
        </w:rPr>
        <w:t xml:space="preserve">. Przedstawił na to odpowiednie pokwitowania. </w:t>
      </w:r>
      <w:r w:rsidR="00262CE2" w:rsidRPr="00CC545F">
        <w:rPr>
          <w:rFonts w:ascii="Times New Roman" w:hAnsi="Times New Roman" w:cs="Times New Roman"/>
          <w:szCs w:val="24"/>
        </w:rPr>
        <w:t xml:space="preserve">Skarżący, któremu przyznano </w:t>
      </w:r>
      <w:r w:rsidR="005E6789" w:rsidRPr="00CC545F">
        <w:rPr>
          <w:rFonts w:ascii="Times New Roman" w:hAnsi="Times New Roman" w:cs="Times New Roman"/>
          <w:szCs w:val="24"/>
        </w:rPr>
        <w:t xml:space="preserve">pomoc prawną, nie występował o </w:t>
      </w:r>
      <w:r w:rsidR="008C5751" w:rsidRPr="00CC545F">
        <w:rPr>
          <w:rFonts w:ascii="Times New Roman" w:hAnsi="Times New Roman" w:cs="Times New Roman"/>
          <w:szCs w:val="24"/>
        </w:rPr>
        <w:t xml:space="preserve">zwrot </w:t>
      </w:r>
      <w:r w:rsidR="00EA0883">
        <w:rPr>
          <w:rFonts w:ascii="Times New Roman" w:hAnsi="Times New Roman" w:cs="Times New Roman"/>
          <w:szCs w:val="24"/>
        </w:rPr>
        <w:t xml:space="preserve">poniesionych </w:t>
      </w:r>
      <w:r w:rsidR="008C5751" w:rsidRPr="00CC545F">
        <w:rPr>
          <w:rFonts w:ascii="Times New Roman" w:hAnsi="Times New Roman" w:cs="Times New Roman"/>
          <w:szCs w:val="24"/>
        </w:rPr>
        <w:t xml:space="preserve">kosztów prawnych.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118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1D6F19" w:rsidRPr="00CC545F">
        <w:rPr>
          <w:rFonts w:ascii="Times New Roman" w:hAnsi="Times New Roman" w:cs="Times New Roman"/>
          <w:szCs w:val="24"/>
        </w:rPr>
        <w:t xml:space="preserve">.  Rząd zakwestionował jego roszczenie.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119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B40094" w:rsidRPr="00CC545F">
        <w:rPr>
          <w:rFonts w:ascii="Times New Roman" w:hAnsi="Times New Roman" w:cs="Times New Roman"/>
          <w:szCs w:val="24"/>
        </w:rPr>
        <w:t>Trybunał stwierdza</w:t>
      </w:r>
      <w:r w:rsidR="00A72A5B">
        <w:rPr>
          <w:rFonts w:ascii="Times New Roman" w:hAnsi="Times New Roman" w:cs="Times New Roman"/>
          <w:szCs w:val="24"/>
        </w:rPr>
        <w:t>,</w:t>
      </w:r>
      <w:r w:rsidR="00B40094" w:rsidRPr="00CC545F">
        <w:rPr>
          <w:rFonts w:ascii="Times New Roman" w:hAnsi="Times New Roman" w:cs="Times New Roman"/>
          <w:szCs w:val="24"/>
        </w:rPr>
        <w:t xml:space="preserve"> że roszczenie skarżącego wchodzi w za</w:t>
      </w:r>
      <w:r w:rsidR="00A72A5B">
        <w:rPr>
          <w:rFonts w:ascii="Times New Roman" w:hAnsi="Times New Roman" w:cs="Times New Roman"/>
          <w:szCs w:val="24"/>
        </w:rPr>
        <w:t>k</w:t>
      </w:r>
      <w:r w:rsidR="00B40094" w:rsidRPr="00CC545F">
        <w:rPr>
          <w:rFonts w:ascii="Times New Roman" w:hAnsi="Times New Roman" w:cs="Times New Roman"/>
          <w:szCs w:val="24"/>
        </w:rPr>
        <w:t xml:space="preserve">res kosztów i wydatków. </w:t>
      </w:r>
      <w:r w:rsidR="007575E6" w:rsidRPr="00CC545F">
        <w:rPr>
          <w:rFonts w:ascii="Times New Roman" w:hAnsi="Times New Roman" w:cs="Times New Roman"/>
          <w:szCs w:val="24"/>
        </w:rPr>
        <w:t>Zg</w:t>
      </w:r>
      <w:r w:rsidR="001E59F7" w:rsidRPr="00CC545F">
        <w:rPr>
          <w:rFonts w:ascii="Times New Roman" w:hAnsi="Times New Roman" w:cs="Times New Roman"/>
          <w:szCs w:val="24"/>
        </w:rPr>
        <w:t xml:space="preserve">odnie z orzecznictwem Trybunału, skarżący jest uprawniony </w:t>
      </w:r>
      <w:r w:rsidR="00B603A4">
        <w:rPr>
          <w:rFonts w:ascii="Times New Roman" w:hAnsi="Times New Roman" w:cs="Times New Roman"/>
          <w:szCs w:val="24"/>
        </w:rPr>
        <w:t>d</w:t>
      </w:r>
      <w:r w:rsidR="001E59F7" w:rsidRPr="00CC545F">
        <w:rPr>
          <w:rFonts w:ascii="Times New Roman" w:hAnsi="Times New Roman" w:cs="Times New Roman"/>
          <w:szCs w:val="24"/>
        </w:rPr>
        <w:t>o zwrotu kosztów i wydatków jedynie w za</w:t>
      </w:r>
      <w:r w:rsidR="00D1167C">
        <w:rPr>
          <w:rFonts w:ascii="Times New Roman" w:hAnsi="Times New Roman" w:cs="Times New Roman"/>
          <w:szCs w:val="24"/>
        </w:rPr>
        <w:t>k</w:t>
      </w:r>
      <w:r w:rsidR="001E59F7" w:rsidRPr="00CC545F">
        <w:rPr>
          <w:rFonts w:ascii="Times New Roman" w:hAnsi="Times New Roman" w:cs="Times New Roman"/>
          <w:szCs w:val="24"/>
        </w:rPr>
        <w:t>resie</w:t>
      </w:r>
      <w:r w:rsidR="00D1167C">
        <w:rPr>
          <w:rFonts w:ascii="Times New Roman" w:hAnsi="Times New Roman" w:cs="Times New Roman"/>
          <w:szCs w:val="24"/>
        </w:rPr>
        <w:t>,</w:t>
      </w:r>
      <w:r w:rsidR="001E59F7" w:rsidRPr="00CC545F">
        <w:rPr>
          <w:rFonts w:ascii="Times New Roman" w:hAnsi="Times New Roman" w:cs="Times New Roman"/>
          <w:szCs w:val="24"/>
        </w:rPr>
        <w:t xml:space="preserve"> w jakim wykazano, że </w:t>
      </w:r>
      <w:r w:rsidR="00C03990" w:rsidRPr="00CC545F">
        <w:rPr>
          <w:rFonts w:ascii="Times New Roman" w:hAnsi="Times New Roman" w:cs="Times New Roman"/>
          <w:szCs w:val="24"/>
        </w:rPr>
        <w:t xml:space="preserve">zostały one </w:t>
      </w:r>
      <w:r w:rsidR="00F31047" w:rsidRPr="00CC545F">
        <w:rPr>
          <w:rFonts w:ascii="Times New Roman" w:hAnsi="Times New Roman" w:cs="Times New Roman"/>
          <w:szCs w:val="24"/>
        </w:rPr>
        <w:t xml:space="preserve">poniesione w </w:t>
      </w:r>
      <w:r w:rsidR="005B4239">
        <w:rPr>
          <w:rFonts w:ascii="Times New Roman" w:hAnsi="Times New Roman" w:cs="Times New Roman"/>
          <w:szCs w:val="24"/>
        </w:rPr>
        <w:t xml:space="preserve">niezbędnym zakresie i w </w:t>
      </w:r>
      <w:r w:rsidR="00F31047" w:rsidRPr="00CC545F">
        <w:rPr>
          <w:rFonts w:ascii="Times New Roman" w:hAnsi="Times New Roman" w:cs="Times New Roman"/>
          <w:szCs w:val="24"/>
        </w:rPr>
        <w:t xml:space="preserve">rozsądnej wysokości. </w:t>
      </w:r>
      <w:r w:rsidR="00774DA3" w:rsidRPr="00CC545F">
        <w:rPr>
          <w:rFonts w:ascii="Times New Roman" w:hAnsi="Times New Roman" w:cs="Times New Roman"/>
          <w:szCs w:val="24"/>
        </w:rPr>
        <w:t xml:space="preserve">W </w:t>
      </w:r>
      <w:r w:rsidR="00FF5428" w:rsidRPr="00CC545F">
        <w:rPr>
          <w:rFonts w:ascii="Times New Roman" w:hAnsi="Times New Roman" w:cs="Times New Roman"/>
          <w:szCs w:val="24"/>
        </w:rPr>
        <w:t xml:space="preserve">przedmiotowej sprawie, uwzględniając </w:t>
      </w:r>
      <w:r w:rsidR="008D561B" w:rsidRPr="00CC545F">
        <w:rPr>
          <w:rFonts w:ascii="Times New Roman" w:hAnsi="Times New Roman" w:cs="Times New Roman"/>
          <w:szCs w:val="24"/>
        </w:rPr>
        <w:t xml:space="preserve">dokumenty znajdujące się w posiadaniu </w:t>
      </w:r>
      <w:r w:rsidR="002459EF">
        <w:rPr>
          <w:rFonts w:ascii="Times New Roman" w:hAnsi="Times New Roman" w:cs="Times New Roman"/>
          <w:szCs w:val="24"/>
        </w:rPr>
        <w:t xml:space="preserve">Trybunału oraz </w:t>
      </w:r>
      <w:r w:rsidR="00A526FF" w:rsidRPr="00CC545F">
        <w:rPr>
          <w:rFonts w:ascii="Times New Roman" w:hAnsi="Times New Roman" w:cs="Times New Roman"/>
          <w:szCs w:val="24"/>
        </w:rPr>
        <w:t xml:space="preserve">powyższe kryteria, Trybunał </w:t>
      </w:r>
      <w:r w:rsidR="005F5F5B" w:rsidRPr="00CC545F">
        <w:rPr>
          <w:rFonts w:ascii="Times New Roman" w:hAnsi="Times New Roman" w:cs="Times New Roman"/>
          <w:szCs w:val="24"/>
        </w:rPr>
        <w:t xml:space="preserve">uznaje za rozsądne przyznanie żądanej sumy w całości, tj. kwoty 180 EUR. </w:t>
      </w:r>
    </w:p>
    <w:p w:rsidR="00EB6C10" w:rsidRPr="00CC545F" w:rsidRDefault="00EB6C10" w:rsidP="00AD1908">
      <w:pPr>
        <w:pStyle w:val="ECHRHeading2"/>
        <w:outlineLvl w:val="0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C.  </w:t>
      </w:r>
      <w:r w:rsidR="00374634" w:rsidRPr="00CC545F">
        <w:rPr>
          <w:rFonts w:ascii="Times New Roman" w:hAnsi="Times New Roman" w:cs="Times New Roman"/>
          <w:szCs w:val="24"/>
        </w:rPr>
        <w:t xml:space="preserve">Odsetki z tytułu zwłoki </w:t>
      </w:r>
    </w:p>
    <w:p w:rsidR="00EB6C10" w:rsidRPr="00CC545F" w:rsidRDefault="008B4D05" w:rsidP="00AD1908">
      <w:pPr>
        <w:pStyle w:val="ECHRPar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fldChar w:fldCharType="begin"/>
      </w:r>
      <w:r w:rsidR="00EB6C10" w:rsidRPr="00CC545F">
        <w:rPr>
          <w:rFonts w:ascii="Times New Roman" w:hAnsi="Times New Roman" w:cs="Times New Roman"/>
          <w:szCs w:val="24"/>
        </w:rPr>
        <w:instrText xml:space="preserve"> SEQ level0 \*arabic </w:instrText>
      </w:r>
      <w:r w:rsidRPr="00CC545F">
        <w:rPr>
          <w:rFonts w:ascii="Times New Roman" w:hAnsi="Times New Roman" w:cs="Times New Roman"/>
          <w:szCs w:val="24"/>
        </w:rPr>
        <w:fldChar w:fldCharType="separate"/>
      </w:r>
      <w:r w:rsidR="00834999">
        <w:rPr>
          <w:rFonts w:ascii="Times New Roman" w:hAnsi="Times New Roman" w:cs="Times New Roman"/>
          <w:noProof/>
          <w:szCs w:val="24"/>
        </w:rPr>
        <w:t>120</w:t>
      </w:r>
      <w:r w:rsidRPr="00CC545F">
        <w:rPr>
          <w:rFonts w:ascii="Times New Roman" w:hAnsi="Times New Roman" w:cs="Times New Roman"/>
          <w:szCs w:val="24"/>
        </w:rPr>
        <w:fldChar w:fldCharType="end"/>
      </w:r>
      <w:r w:rsidR="00EB6C10" w:rsidRPr="00CC545F">
        <w:rPr>
          <w:rFonts w:ascii="Times New Roman" w:hAnsi="Times New Roman" w:cs="Times New Roman"/>
          <w:szCs w:val="24"/>
        </w:rPr>
        <w:t>.  </w:t>
      </w:r>
      <w:r w:rsidR="00413595" w:rsidRPr="00CC545F">
        <w:rPr>
          <w:rFonts w:ascii="Times New Roman" w:hAnsi="Times New Roman" w:cs="Times New Roman"/>
          <w:szCs w:val="24"/>
        </w:rPr>
        <w:t xml:space="preserve">Trybunał </w:t>
      </w:r>
      <w:r w:rsidR="000D3EC0" w:rsidRPr="00CC545F">
        <w:rPr>
          <w:rFonts w:ascii="Times New Roman" w:hAnsi="Times New Roman" w:cs="Times New Roman"/>
          <w:szCs w:val="24"/>
        </w:rPr>
        <w:t xml:space="preserve">uznaje za właściwe by odsetki z tytułu zwłoki były oparte na podstawie </w:t>
      </w:r>
      <w:r w:rsidR="00F43C10">
        <w:rPr>
          <w:rFonts w:ascii="Times New Roman" w:hAnsi="Times New Roman" w:cs="Times New Roman"/>
          <w:szCs w:val="24"/>
        </w:rPr>
        <w:t>marginalnej</w:t>
      </w:r>
      <w:r w:rsidR="000D3EC0" w:rsidRPr="00CC545F">
        <w:rPr>
          <w:rFonts w:ascii="Times New Roman" w:hAnsi="Times New Roman" w:cs="Times New Roman"/>
          <w:szCs w:val="24"/>
        </w:rPr>
        <w:t xml:space="preserve"> stopy pożyczkowej Europejskiego Banku Centralnego, do której należy dodać trzy punkty procentowe</w:t>
      </w:r>
      <w:r w:rsidR="00EB6C10" w:rsidRPr="00CC545F">
        <w:rPr>
          <w:rFonts w:ascii="Times New Roman" w:hAnsi="Times New Roman" w:cs="Times New Roman"/>
          <w:szCs w:val="24"/>
        </w:rPr>
        <w:t>.</w:t>
      </w:r>
    </w:p>
    <w:p w:rsidR="00EB6C10" w:rsidRPr="00CC545F" w:rsidRDefault="00D86881" w:rsidP="00AD1908">
      <w:pPr>
        <w:pStyle w:val="ECHRTitle1"/>
        <w:rPr>
          <w:rFonts w:ascii="Times New Roman" w:hAnsi="Times New Roman" w:cs="Times New Roman"/>
          <w:sz w:val="24"/>
          <w:szCs w:val="24"/>
        </w:rPr>
      </w:pPr>
      <w:r w:rsidRPr="00CC545F">
        <w:rPr>
          <w:rFonts w:ascii="Times New Roman" w:hAnsi="Times New Roman" w:cs="Times New Roman"/>
          <w:sz w:val="24"/>
          <w:szCs w:val="24"/>
        </w:rPr>
        <w:t xml:space="preserve">Z TYCH WZGLĘDÓW TRYBUNAŁ JEDNOGŁOŚNIE, </w:t>
      </w:r>
    </w:p>
    <w:p w:rsidR="00EB6C10" w:rsidRPr="00CC545F" w:rsidRDefault="00EB6C10" w:rsidP="00AD1908">
      <w:pPr>
        <w:pStyle w:val="JuList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1.  </w:t>
      </w:r>
      <w:r w:rsidR="002954FF" w:rsidRPr="00CC545F">
        <w:rPr>
          <w:rFonts w:ascii="Times New Roman" w:hAnsi="Times New Roman" w:cs="Times New Roman"/>
          <w:szCs w:val="24"/>
        </w:rPr>
        <w:tab/>
      </w:r>
      <w:r w:rsidR="002954FF" w:rsidRPr="00CC545F">
        <w:rPr>
          <w:rFonts w:ascii="Times New Roman" w:hAnsi="Times New Roman" w:cs="Times New Roman"/>
          <w:i/>
          <w:szCs w:val="24"/>
        </w:rPr>
        <w:t>Włącza</w:t>
      </w:r>
      <w:r w:rsidR="002954FF" w:rsidRPr="00CC545F">
        <w:rPr>
          <w:rFonts w:ascii="Times New Roman" w:hAnsi="Times New Roman" w:cs="Times New Roman"/>
          <w:szCs w:val="24"/>
        </w:rPr>
        <w:t xml:space="preserve"> do </w:t>
      </w:r>
      <w:r w:rsidRPr="00CC545F">
        <w:rPr>
          <w:rFonts w:ascii="Times New Roman" w:hAnsi="Times New Roman" w:cs="Times New Roman"/>
          <w:szCs w:val="24"/>
        </w:rPr>
        <w:t>merit</w:t>
      </w:r>
      <w:r w:rsidR="002954FF" w:rsidRPr="00CC545F">
        <w:rPr>
          <w:rFonts w:ascii="Times New Roman" w:hAnsi="Times New Roman" w:cs="Times New Roman"/>
          <w:szCs w:val="24"/>
        </w:rPr>
        <w:t xml:space="preserve">um skargi wstępne </w:t>
      </w:r>
      <w:r w:rsidR="002E6C27" w:rsidRPr="00CC545F">
        <w:rPr>
          <w:rFonts w:ascii="Times New Roman" w:hAnsi="Times New Roman" w:cs="Times New Roman"/>
          <w:szCs w:val="24"/>
        </w:rPr>
        <w:t>za</w:t>
      </w:r>
      <w:r w:rsidR="0004261E">
        <w:rPr>
          <w:rFonts w:ascii="Times New Roman" w:hAnsi="Times New Roman" w:cs="Times New Roman"/>
          <w:szCs w:val="24"/>
        </w:rPr>
        <w:t>s</w:t>
      </w:r>
      <w:r w:rsidR="002E6C27" w:rsidRPr="00CC545F">
        <w:rPr>
          <w:rFonts w:ascii="Times New Roman" w:hAnsi="Times New Roman" w:cs="Times New Roman"/>
          <w:szCs w:val="24"/>
        </w:rPr>
        <w:t>trzeżenia Rządu</w:t>
      </w:r>
      <w:r w:rsidR="0004261E">
        <w:rPr>
          <w:rFonts w:ascii="Times New Roman" w:hAnsi="Times New Roman" w:cs="Times New Roman"/>
          <w:szCs w:val="24"/>
        </w:rPr>
        <w:t>,</w:t>
      </w:r>
      <w:r w:rsidR="002E6C27" w:rsidRPr="00CC545F">
        <w:rPr>
          <w:rFonts w:ascii="Times New Roman" w:hAnsi="Times New Roman" w:cs="Times New Roman"/>
          <w:szCs w:val="24"/>
        </w:rPr>
        <w:t xml:space="preserve"> </w:t>
      </w:r>
      <w:r w:rsidR="005A7380" w:rsidRPr="00CC545F">
        <w:rPr>
          <w:rFonts w:ascii="Times New Roman" w:hAnsi="Times New Roman" w:cs="Times New Roman"/>
          <w:szCs w:val="24"/>
        </w:rPr>
        <w:t>dotyczące status</w:t>
      </w:r>
      <w:r w:rsidR="001E712A" w:rsidRPr="00CC545F">
        <w:rPr>
          <w:rFonts w:ascii="Times New Roman" w:hAnsi="Times New Roman" w:cs="Times New Roman"/>
          <w:szCs w:val="24"/>
        </w:rPr>
        <w:t>u</w:t>
      </w:r>
      <w:r w:rsidR="005A7380" w:rsidRPr="00CC545F">
        <w:rPr>
          <w:rFonts w:ascii="Times New Roman" w:hAnsi="Times New Roman" w:cs="Times New Roman"/>
          <w:szCs w:val="24"/>
        </w:rPr>
        <w:t xml:space="preserve"> </w:t>
      </w:r>
      <w:r w:rsidR="005F76CD" w:rsidRPr="00CC545F">
        <w:rPr>
          <w:rFonts w:ascii="Times New Roman" w:hAnsi="Times New Roman" w:cs="Times New Roman"/>
          <w:szCs w:val="24"/>
        </w:rPr>
        <w:t>skarż</w:t>
      </w:r>
      <w:r w:rsidR="00464169" w:rsidRPr="00CC545F">
        <w:rPr>
          <w:rFonts w:ascii="Times New Roman" w:hAnsi="Times New Roman" w:cs="Times New Roman"/>
          <w:szCs w:val="24"/>
        </w:rPr>
        <w:t>ą</w:t>
      </w:r>
      <w:r w:rsidR="005F76CD" w:rsidRPr="00CC545F">
        <w:rPr>
          <w:rFonts w:ascii="Times New Roman" w:hAnsi="Times New Roman" w:cs="Times New Roman"/>
          <w:szCs w:val="24"/>
        </w:rPr>
        <w:t xml:space="preserve">cego jako ofiary </w:t>
      </w:r>
      <w:r w:rsidR="003D4E3A" w:rsidRPr="00CC545F">
        <w:rPr>
          <w:rFonts w:ascii="Times New Roman" w:hAnsi="Times New Roman" w:cs="Times New Roman"/>
          <w:szCs w:val="24"/>
        </w:rPr>
        <w:t xml:space="preserve">w odniesieniu do </w:t>
      </w:r>
      <w:r w:rsidR="00C9184B" w:rsidRPr="00CC545F">
        <w:rPr>
          <w:rFonts w:ascii="Times New Roman" w:hAnsi="Times New Roman" w:cs="Times New Roman"/>
          <w:szCs w:val="24"/>
        </w:rPr>
        <w:t xml:space="preserve">materialnych aspektów </w:t>
      </w:r>
      <w:r w:rsidR="001D1F3E" w:rsidRPr="00CC545F">
        <w:rPr>
          <w:rFonts w:ascii="Times New Roman" w:hAnsi="Times New Roman" w:cs="Times New Roman"/>
          <w:szCs w:val="24"/>
        </w:rPr>
        <w:t>Artykułu 3 Konwencji.</w:t>
      </w:r>
    </w:p>
    <w:p w:rsidR="00EB6C10" w:rsidRPr="00CC545F" w:rsidRDefault="00EB6C10" w:rsidP="00AD1908">
      <w:pPr>
        <w:pStyle w:val="JuList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JuList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lastRenderedPageBreak/>
        <w:t>2.  </w:t>
      </w:r>
      <w:r w:rsidR="00676EF6" w:rsidRPr="00CC545F">
        <w:rPr>
          <w:rFonts w:ascii="Times New Roman" w:hAnsi="Times New Roman" w:cs="Times New Roman"/>
          <w:i/>
          <w:szCs w:val="24"/>
        </w:rPr>
        <w:t>Uznaje</w:t>
      </w:r>
      <w:r w:rsidR="00676EF6" w:rsidRPr="00CC545F">
        <w:rPr>
          <w:rFonts w:ascii="Times New Roman" w:hAnsi="Times New Roman" w:cs="Times New Roman"/>
          <w:szCs w:val="24"/>
        </w:rPr>
        <w:t xml:space="preserve"> skargi dotyczące </w:t>
      </w:r>
      <w:r w:rsidR="009D78D0" w:rsidRPr="00CC545F">
        <w:rPr>
          <w:rFonts w:ascii="Times New Roman" w:hAnsi="Times New Roman" w:cs="Times New Roman"/>
          <w:szCs w:val="24"/>
        </w:rPr>
        <w:t xml:space="preserve">materialnych </w:t>
      </w:r>
      <w:r w:rsidR="008C5F14" w:rsidRPr="00CC545F">
        <w:rPr>
          <w:rFonts w:ascii="Times New Roman" w:hAnsi="Times New Roman" w:cs="Times New Roman"/>
          <w:szCs w:val="24"/>
        </w:rPr>
        <w:t xml:space="preserve">i proceduralnych </w:t>
      </w:r>
      <w:r w:rsidR="007B10FA" w:rsidRPr="00CC545F">
        <w:rPr>
          <w:rFonts w:ascii="Times New Roman" w:hAnsi="Times New Roman" w:cs="Times New Roman"/>
          <w:szCs w:val="24"/>
        </w:rPr>
        <w:t xml:space="preserve">aspektów </w:t>
      </w:r>
      <w:r w:rsidR="007873E7" w:rsidRPr="00CC545F">
        <w:rPr>
          <w:rFonts w:ascii="Times New Roman" w:hAnsi="Times New Roman" w:cs="Times New Roman"/>
          <w:szCs w:val="24"/>
        </w:rPr>
        <w:t>Artykułu 3 odnośnie do zdarzeń pomiędzy 7 a 10 września 2007 r. za dopuszcza</w:t>
      </w:r>
      <w:r w:rsidR="00200198" w:rsidRPr="00CC545F">
        <w:rPr>
          <w:rFonts w:ascii="Times New Roman" w:hAnsi="Times New Roman" w:cs="Times New Roman"/>
          <w:szCs w:val="24"/>
        </w:rPr>
        <w:t xml:space="preserve">lne, natomiast pozostałą </w:t>
      </w:r>
      <w:r w:rsidR="00AF6138" w:rsidRPr="00CC545F">
        <w:rPr>
          <w:rFonts w:ascii="Times New Roman" w:hAnsi="Times New Roman" w:cs="Times New Roman"/>
          <w:szCs w:val="24"/>
        </w:rPr>
        <w:t>część ska</w:t>
      </w:r>
      <w:r w:rsidR="0004261E">
        <w:rPr>
          <w:rFonts w:ascii="Times New Roman" w:hAnsi="Times New Roman" w:cs="Times New Roman"/>
          <w:szCs w:val="24"/>
        </w:rPr>
        <w:t>r</w:t>
      </w:r>
      <w:r w:rsidR="00AF6138" w:rsidRPr="00CC545F">
        <w:rPr>
          <w:rFonts w:ascii="Times New Roman" w:hAnsi="Times New Roman" w:cs="Times New Roman"/>
          <w:szCs w:val="24"/>
        </w:rPr>
        <w:t>gi za niedo</w:t>
      </w:r>
      <w:r w:rsidR="0004261E">
        <w:rPr>
          <w:rFonts w:ascii="Times New Roman" w:hAnsi="Times New Roman" w:cs="Times New Roman"/>
          <w:szCs w:val="24"/>
        </w:rPr>
        <w:t>p</w:t>
      </w:r>
      <w:r w:rsidR="00AF6138" w:rsidRPr="00CC545F">
        <w:rPr>
          <w:rFonts w:ascii="Times New Roman" w:hAnsi="Times New Roman" w:cs="Times New Roman"/>
          <w:szCs w:val="24"/>
        </w:rPr>
        <w:t>uszczalną;</w:t>
      </w:r>
    </w:p>
    <w:p w:rsidR="00EB6C10" w:rsidRPr="00CC545F" w:rsidRDefault="00EB6C10" w:rsidP="00AD1908">
      <w:pPr>
        <w:pStyle w:val="JuList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JuList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3.  </w:t>
      </w:r>
      <w:r w:rsidR="00C07617" w:rsidRPr="00CC545F">
        <w:rPr>
          <w:rFonts w:ascii="Times New Roman" w:hAnsi="Times New Roman" w:cs="Times New Roman"/>
          <w:i/>
          <w:szCs w:val="24"/>
        </w:rPr>
        <w:t>Stwierdza</w:t>
      </w:r>
      <w:r w:rsidR="00B6778C" w:rsidRPr="00CC545F">
        <w:rPr>
          <w:rFonts w:ascii="Times New Roman" w:hAnsi="Times New Roman" w:cs="Times New Roman"/>
          <w:szCs w:val="24"/>
        </w:rPr>
        <w:t xml:space="preserve">, że </w:t>
      </w:r>
      <w:r w:rsidR="00161A76" w:rsidRPr="00CC545F">
        <w:rPr>
          <w:rFonts w:ascii="Times New Roman" w:hAnsi="Times New Roman" w:cs="Times New Roman"/>
          <w:szCs w:val="24"/>
        </w:rPr>
        <w:t xml:space="preserve">nastąpiło naruszenie </w:t>
      </w:r>
      <w:r w:rsidR="000E514E" w:rsidRPr="00CC545F">
        <w:rPr>
          <w:rFonts w:ascii="Times New Roman" w:hAnsi="Times New Roman" w:cs="Times New Roman"/>
          <w:szCs w:val="24"/>
        </w:rPr>
        <w:t>m</w:t>
      </w:r>
      <w:r w:rsidR="00EA4277" w:rsidRPr="00CC545F">
        <w:rPr>
          <w:rFonts w:ascii="Times New Roman" w:hAnsi="Times New Roman" w:cs="Times New Roman"/>
          <w:szCs w:val="24"/>
        </w:rPr>
        <w:t>a</w:t>
      </w:r>
      <w:r w:rsidR="000E514E" w:rsidRPr="00CC545F">
        <w:rPr>
          <w:rFonts w:ascii="Times New Roman" w:hAnsi="Times New Roman" w:cs="Times New Roman"/>
          <w:szCs w:val="24"/>
        </w:rPr>
        <w:t xml:space="preserve">terialnego aspektu </w:t>
      </w:r>
      <w:r w:rsidR="00D07553" w:rsidRPr="00CC545F">
        <w:rPr>
          <w:rFonts w:ascii="Times New Roman" w:hAnsi="Times New Roman" w:cs="Times New Roman"/>
          <w:szCs w:val="24"/>
        </w:rPr>
        <w:t xml:space="preserve">Artykułu 3 Konwencji </w:t>
      </w:r>
      <w:r w:rsidR="00E134AC" w:rsidRPr="00CC545F">
        <w:rPr>
          <w:rFonts w:ascii="Times New Roman" w:hAnsi="Times New Roman" w:cs="Times New Roman"/>
          <w:szCs w:val="24"/>
        </w:rPr>
        <w:t xml:space="preserve">odnośnie do niewypełnienia przez Państwo </w:t>
      </w:r>
      <w:r w:rsidR="009821F5" w:rsidRPr="00CC545F">
        <w:rPr>
          <w:rFonts w:ascii="Times New Roman" w:hAnsi="Times New Roman" w:cs="Times New Roman"/>
          <w:szCs w:val="24"/>
        </w:rPr>
        <w:t>swojego obowi</w:t>
      </w:r>
      <w:r w:rsidR="00825448">
        <w:rPr>
          <w:rFonts w:ascii="Times New Roman" w:hAnsi="Times New Roman" w:cs="Times New Roman"/>
          <w:szCs w:val="24"/>
        </w:rPr>
        <w:t>ą</w:t>
      </w:r>
      <w:r w:rsidR="009821F5" w:rsidRPr="00CC545F">
        <w:rPr>
          <w:rFonts w:ascii="Times New Roman" w:hAnsi="Times New Roman" w:cs="Times New Roman"/>
          <w:szCs w:val="24"/>
        </w:rPr>
        <w:t>z</w:t>
      </w:r>
      <w:r w:rsidR="00825448">
        <w:rPr>
          <w:rFonts w:ascii="Times New Roman" w:hAnsi="Times New Roman" w:cs="Times New Roman"/>
          <w:szCs w:val="24"/>
        </w:rPr>
        <w:t xml:space="preserve">ku </w:t>
      </w:r>
      <w:r w:rsidR="00B627D9" w:rsidRPr="00CC545F">
        <w:rPr>
          <w:rFonts w:ascii="Times New Roman" w:hAnsi="Times New Roman" w:cs="Times New Roman"/>
          <w:szCs w:val="24"/>
        </w:rPr>
        <w:t xml:space="preserve">ochrony skarżącego </w:t>
      </w:r>
      <w:r w:rsidR="00840528" w:rsidRPr="00CC545F">
        <w:rPr>
          <w:rFonts w:ascii="Times New Roman" w:hAnsi="Times New Roman" w:cs="Times New Roman"/>
          <w:szCs w:val="24"/>
        </w:rPr>
        <w:t>i</w:t>
      </w:r>
      <w:r w:rsidR="00457450" w:rsidRPr="00CC545F">
        <w:rPr>
          <w:rFonts w:ascii="Times New Roman" w:hAnsi="Times New Roman" w:cs="Times New Roman"/>
          <w:szCs w:val="24"/>
        </w:rPr>
        <w:t xml:space="preserve">, </w:t>
      </w:r>
      <w:r w:rsidR="00005139" w:rsidRPr="00CC545F">
        <w:rPr>
          <w:rFonts w:ascii="Times New Roman" w:hAnsi="Times New Roman" w:cs="Times New Roman"/>
          <w:szCs w:val="24"/>
        </w:rPr>
        <w:t>co za tym idzie</w:t>
      </w:r>
      <w:r w:rsidR="00902699">
        <w:rPr>
          <w:rFonts w:ascii="Times New Roman" w:hAnsi="Times New Roman" w:cs="Times New Roman"/>
          <w:szCs w:val="24"/>
        </w:rPr>
        <w:t>,</w:t>
      </w:r>
      <w:r w:rsidR="00005139" w:rsidRPr="00CC545F">
        <w:rPr>
          <w:rFonts w:ascii="Times New Roman" w:hAnsi="Times New Roman" w:cs="Times New Roman"/>
          <w:szCs w:val="24"/>
        </w:rPr>
        <w:t xml:space="preserve"> </w:t>
      </w:r>
      <w:r w:rsidR="00840528" w:rsidRPr="00CC545F">
        <w:rPr>
          <w:rFonts w:ascii="Times New Roman" w:hAnsi="Times New Roman" w:cs="Times New Roman"/>
          <w:i/>
          <w:szCs w:val="24"/>
        </w:rPr>
        <w:t>oddala</w:t>
      </w:r>
      <w:r w:rsidR="00840528" w:rsidRPr="00CC545F">
        <w:rPr>
          <w:rFonts w:ascii="Times New Roman" w:hAnsi="Times New Roman" w:cs="Times New Roman"/>
          <w:szCs w:val="24"/>
        </w:rPr>
        <w:t xml:space="preserve"> wstępne </w:t>
      </w:r>
      <w:r w:rsidR="0045095C" w:rsidRPr="00CC545F">
        <w:rPr>
          <w:rFonts w:ascii="Times New Roman" w:hAnsi="Times New Roman" w:cs="Times New Roman"/>
          <w:szCs w:val="24"/>
        </w:rPr>
        <w:t xml:space="preserve">zastrzeżenie Rządu; </w:t>
      </w:r>
    </w:p>
    <w:p w:rsidR="00EB6C10" w:rsidRPr="00CC545F" w:rsidRDefault="00EB6C10" w:rsidP="00AD1908">
      <w:pPr>
        <w:pStyle w:val="JuList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JuList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4.  </w:t>
      </w:r>
      <w:r w:rsidR="001B6C8F" w:rsidRPr="00CC545F">
        <w:rPr>
          <w:rFonts w:ascii="Times New Roman" w:hAnsi="Times New Roman" w:cs="Times New Roman"/>
          <w:i/>
          <w:szCs w:val="24"/>
        </w:rPr>
        <w:t xml:space="preserve">Stwierdza, </w:t>
      </w:r>
      <w:r w:rsidR="001B6C8F" w:rsidRPr="00CC545F">
        <w:rPr>
          <w:rFonts w:ascii="Times New Roman" w:hAnsi="Times New Roman" w:cs="Times New Roman"/>
          <w:szCs w:val="24"/>
        </w:rPr>
        <w:t xml:space="preserve">że nastąpiło </w:t>
      </w:r>
      <w:r w:rsidR="00D0013B" w:rsidRPr="00CC545F">
        <w:rPr>
          <w:rFonts w:ascii="Times New Roman" w:hAnsi="Times New Roman" w:cs="Times New Roman"/>
          <w:szCs w:val="24"/>
        </w:rPr>
        <w:t xml:space="preserve">naruszenie </w:t>
      </w:r>
      <w:r w:rsidR="00806C57" w:rsidRPr="00CC545F">
        <w:rPr>
          <w:rFonts w:ascii="Times New Roman" w:hAnsi="Times New Roman" w:cs="Times New Roman"/>
          <w:szCs w:val="24"/>
        </w:rPr>
        <w:t xml:space="preserve">proceduralnego aspektu </w:t>
      </w:r>
      <w:r w:rsidR="001E5A93" w:rsidRPr="00CC545F">
        <w:rPr>
          <w:rFonts w:ascii="Times New Roman" w:hAnsi="Times New Roman" w:cs="Times New Roman"/>
          <w:szCs w:val="24"/>
        </w:rPr>
        <w:t xml:space="preserve">Artykułu 3 Konwencji. </w:t>
      </w:r>
    </w:p>
    <w:p w:rsidR="00EB6C10" w:rsidRPr="00CC545F" w:rsidRDefault="00EB6C10" w:rsidP="00AD1908">
      <w:pPr>
        <w:pStyle w:val="JuList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JuList"/>
        <w:keepNext/>
        <w:keepLines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5.  </w:t>
      </w:r>
      <w:r w:rsidR="00517B0E" w:rsidRPr="00CC545F">
        <w:rPr>
          <w:rFonts w:ascii="Times New Roman" w:hAnsi="Times New Roman" w:cs="Times New Roman"/>
          <w:i/>
          <w:szCs w:val="24"/>
        </w:rPr>
        <w:t>Stwierdza</w:t>
      </w:r>
      <w:r w:rsidR="00517B0E" w:rsidRPr="00CC545F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EB6C10" w:rsidP="00AD1908">
      <w:pPr>
        <w:pStyle w:val="JuLista"/>
        <w:keepNext/>
        <w:keepLines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(a)  </w:t>
      </w:r>
      <w:r w:rsidR="002110D3" w:rsidRPr="00CC545F">
        <w:rPr>
          <w:rFonts w:ascii="Times New Roman" w:hAnsi="Times New Roman" w:cs="Times New Roman"/>
          <w:szCs w:val="24"/>
        </w:rPr>
        <w:t>że pozwane</w:t>
      </w:r>
      <w:r w:rsidR="00F66686" w:rsidRPr="00CC545F">
        <w:rPr>
          <w:rFonts w:ascii="Times New Roman" w:hAnsi="Times New Roman" w:cs="Times New Roman"/>
          <w:szCs w:val="24"/>
        </w:rPr>
        <w:t xml:space="preserve"> Państwo ma zapłacić skarżącemu, w terminie trzech miesięcy </w:t>
      </w:r>
      <w:r w:rsidR="00372FC4" w:rsidRPr="00CC545F">
        <w:rPr>
          <w:rFonts w:ascii="Times New Roman" w:hAnsi="Times New Roman" w:cs="Times New Roman"/>
          <w:szCs w:val="24"/>
        </w:rPr>
        <w:t xml:space="preserve">od dnia, w którym wyrok </w:t>
      </w:r>
      <w:r w:rsidR="00E17449" w:rsidRPr="00CC545F">
        <w:rPr>
          <w:rFonts w:ascii="Times New Roman" w:hAnsi="Times New Roman" w:cs="Times New Roman"/>
          <w:szCs w:val="24"/>
        </w:rPr>
        <w:t xml:space="preserve">stanie się ostateczny </w:t>
      </w:r>
      <w:r w:rsidR="00BB127D" w:rsidRPr="00CC545F">
        <w:rPr>
          <w:rFonts w:ascii="Times New Roman" w:hAnsi="Times New Roman" w:cs="Times New Roman"/>
          <w:szCs w:val="24"/>
        </w:rPr>
        <w:t xml:space="preserve">zgodnie z Artykułem 44 </w:t>
      </w:r>
      <w:r w:rsidR="00902699">
        <w:rPr>
          <w:rFonts w:ascii="Times New Roman" w:hAnsi="Times New Roman" w:cs="Times New Roman"/>
          <w:szCs w:val="24"/>
        </w:rPr>
        <w:t>ust.</w:t>
      </w:r>
      <w:r w:rsidR="00BB127D" w:rsidRPr="00CC545F">
        <w:rPr>
          <w:rFonts w:ascii="Times New Roman" w:hAnsi="Times New Roman" w:cs="Times New Roman"/>
          <w:szCs w:val="24"/>
        </w:rPr>
        <w:t xml:space="preserve"> 2 Konwencji, następujące kwoty, po przeliczeniu na walutę pozwanego Pań</w:t>
      </w:r>
      <w:r w:rsidR="00E36227">
        <w:rPr>
          <w:rFonts w:ascii="Times New Roman" w:hAnsi="Times New Roman" w:cs="Times New Roman"/>
          <w:szCs w:val="24"/>
        </w:rPr>
        <w:t>s</w:t>
      </w:r>
      <w:r w:rsidR="00BB127D" w:rsidRPr="00CC545F">
        <w:rPr>
          <w:rFonts w:ascii="Times New Roman" w:hAnsi="Times New Roman" w:cs="Times New Roman"/>
          <w:szCs w:val="24"/>
        </w:rPr>
        <w:t>twa</w:t>
      </w:r>
      <w:r w:rsidR="00CA0986">
        <w:rPr>
          <w:rFonts w:ascii="Times New Roman" w:hAnsi="Times New Roman" w:cs="Times New Roman"/>
          <w:szCs w:val="24"/>
        </w:rPr>
        <w:t>,</w:t>
      </w:r>
      <w:r w:rsidR="00BB127D" w:rsidRPr="00CC545F">
        <w:rPr>
          <w:rFonts w:ascii="Times New Roman" w:hAnsi="Times New Roman" w:cs="Times New Roman"/>
          <w:szCs w:val="24"/>
        </w:rPr>
        <w:t xml:space="preserve"> według kursu obowiązuj</w:t>
      </w:r>
      <w:r w:rsidR="003E5B84">
        <w:rPr>
          <w:rFonts w:ascii="Times New Roman" w:hAnsi="Times New Roman" w:cs="Times New Roman"/>
          <w:szCs w:val="24"/>
        </w:rPr>
        <w:t>ą</w:t>
      </w:r>
      <w:r w:rsidR="00BB127D" w:rsidRPr="00CC545F">
        <w:rPr>
          <w:rFonts w:ascii="Times New Roman" w:hAnsi="Times New Roman" w:cs="Times New Roman"/>
          <w:szCs w:val="24"/>
        </w:rPr>
        <w:t>cego w dniu rozliczenia</w:t>
      </w:r>
      <w:r w:rsidR="00EF379A" w:rsidRPr="00CC545F">
        <w:rPr>
          <w:rFonts w:ascii="Times New Roman" w:hAnsi="Times New Roman" w:cs="Times New Roman"/>
          <w:szCs w:val="24"/>
        </w:rPr>
        <w:t>:</w:t>
      </w:r>
    </w:p>
    <w:p w:rsidR="00EB6C10" w:rsidRPr="00CC545F" w:rsidRDefault="00EB6C10" w:rsidP="00AD1908">
      <w:pPr>
        <w:pStyle w:val="JuListi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(i)  </w:t>
      </w:r>
      <w:r w:rsidR="005519D3" w:rsidRPr="00CC545F">
        <w:rPr>
          <w:rFonts w:ascii="Times New Roman" w:hAnsi="Times New Roman" w:cs="Times New Roman"/>
          <w:szCs w:val="24"/>
        </w:rPr>
        <w:t xml:space="preserve"> 14 </w:t>
      </w:r>
      <w:r w:rsidRPr="00CC545F">
        <w:rPr>
          <w:rFonts w:ascii="Times New Roman" w:hAnsi="Times New Roman" w:cs="Times New Roman"/>
          <w:szCs w:val="24"/>
        </w:rPr>
        <w:t xml:space="preserve">250 </w:t>
      </w:r>
      <w:r w:rsidR="005519D3" w:rsidRPr="00CC545F">
        <w:rPr>
          <w:rFonts w:ascii="Times New Roman" w:hAnsi="Times New Roman" w:cs="Times New Roman"/>
          <w:szCs w:val="24"/>
        </w:rPr>
        <w:t xml:space="preserve">EUR </w:t>
      </w:r>
      <w:r w:rsidRPr="00CC545F">
        <w:rPr>
          <w:rFonts w:ascii="Times New Roman" w:hAnsi="Times New Roman" w:cs="Times New Roman"/>
          <w:szCs w:val="24"/>
        </w:rPr>
        <w:t>(</w:t>
      </w:r>
      <w:r w:rsidR="005519D3" w:rsidRPr="00CC545F">
        <w:rPr>
          <w:rFonts w:ascii="Times New Roman" w:hAnsi="Times New Roman" w:cs="Times New Roman"/>
          <w:szCs w:val="24"/>
        </w:rPr>
        <w:t xml:space="preserve">czternaście tysięcy dwieście pięćdziesiąt </w:t>
      </w:r>
      <w:r w:rsidRPr="00CC545F">
        <w:rPr>
          <w:rFonts w:ascii="Times New Roman" w:hAnsi="Times New Roman" w:cs="Times New Roman"/>
          <w:szCs w:val="24"/>
        </w:rPr>
        <w:t xml:space="preserve">euro), plus </w:t>
      </w:r>
      <w:r w:rsidR="00410DC3" w:rsidRPr="00CC545F">
        <w:rPr>
          <w:rFonts w:ascii="Times New Roman" w:hAnsi="Times New Roman" w:cs="Times New Roman"/>
          <w:szCs w:val="24"/>
        </w:rPr>
        <w:t>jakikolwiek podlegający nalic</w:t>
      </w:r>
      <w:r w:rsidR="003E0D79" w:rsidRPr="00CC545F">
        <w:rPr>
          <w:rFonts w:ascii="Times New Roman" w:hAnsi="Times New Roman" w:cs="Times New Roman"/>
          <w:szCs w:val="24"/>
        </w:rPr>
        <w:t>zeniu</w:t>
      </w:r>
      <w:r w:rsidR="00CA0986" w:rsidRPr="00CA0986">
        <w:rPr>
          <w:rFonts w:ascii="Times New Roman" w:hAnsi="Times New Roman" w:cs="Times New Roman"/>
          <w:szCs w:val="24"/>
        </w:rPr>
        <w:t xml:space="preserve"> </w:t>
      </w:r>
      <w:r w:rsidR="00CA0986" w:rsidRPr="00CC545F">
        <w:rPr>
          <w:rFonts w:ascii="Times New Roman" w:hAnsi="Times New Roman" w:cs="Times New Roman"/>
          <w:szCs w:val="24"/>
        </w:rPr>
        <w:t>podatek</w:t>
      </w:r>
      <w:r w:rsidR="003E0D79" w:rsidRPr="00CC545F">
        <w:rPr>
          <w:rFonts w:ascii="Times New Roman" w:hAnsi="Times New Roman" w:cs="Times New Roman"/>
          <w:szCs w:val="24"/>
        </w:rPr>
        <w:t xml:space="preserve">, </w:t>
      </w:r>
      <w:r w:rsidR="00ED4607" w:rsidRPr="00CC545F">
        <w:rPr>
          <w:rFonts w:ascii="Times New Roman" w:hAnsi="Times New Roman" w:cs="Times New Roman"/>
          <w:szCs w:val="24"/>
        </w:rPr>
        <w:t>z tytułu szkody niepieniężnej</w:t>
      </w:r>
      <w:r w:rsidRPr="00CC545F">
        <w:rPr>
          <w:rFonts w:ascii="Times New Roman" w:hAnsi="Times New Roman" w:cs="Times New Roman"/>
          <w:szCs w:val="24"/>
        </w:rPr>
        <w:t>;</w:t>
      </w:r>
      <w:r w:rsidR="00CA0986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EB6C10" w:rsidP="00AD1908">
      <w:pPr>
        <w:pStyle w:val="JuListi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 xml:space="preserve">(ii)   180 </w:t>
      </w:r>
      <w:r w:rsidR="00293981" w:rsidRPr="00CC545F">
        <w:rPr>
          <w:rFonts w:ascii="Times New Roman" w:hAnsi="Times New Roman" w:cs="Times New Roman"/>
          <w:szCs w:val="24"/>
        </w:rPr>
        <w:t xml:space="preserve">EUR </w:t>
      </w:r>
      <w:r w:rsidRPr="00CC545F">
        <w:rPr>
          <w:rFonts w:ascii="Times New Roman" w:hAnsi="Times New Roman" w:cs="Times New Roman"/>
          <w:szCs w:val="24"/>
        </w:rPr>
        <w:t>(</w:t>
      </w:r>
      <w:r w:rsidR="00293981" w:rsidRPr="00CC545F">
        <w:rPr>
          <w:rFonts w:ascii="Times New Roman" w:hAnsi="Times New Roman" w:cs="Times New Roman"/>
          <w:szCs w:val="24"/>
        </w:rPr>
        <w:t>sto osiemdziesiąt euro</w:t>
      </w:r>
      <w:r w:rsidRPr="00CC545F">
        <w:rPr>
          <w:rFonts w:ascii="Times New Roman" w:hAnsi="Times New Roman" w:cs="Times New Roman"/>
          <w:szCs w:val="24"/>
        </w:rPr>
        <w:t>), plus</w:t>
      </w:r>
      <w:r w:rsidR="00CA0050" w:rsidRPr="00CC545F">
        <w:rPr>
          <w:rFonts w:ascii="Times New Roman" w:hAnsi="Times New Roman" w:cs="Times New Roman"/>
          <w:szCs w:val="24"/>
        </w:rPr>
        <w:t xml:space="preserve"> jakikolwiek podlegający naliczeniu </w:t>
      </w:r>
      <w:r w:rsidR="00CA0986" w:rsidRPr="00CC545F">
        <w:rPr>
          <w:rFonts w:ascii="Times New Roman" w:hAnsi="Times New Roman" w:cs="Times New Roman"/>
          <w:szCs w:val="24"/>
        </w:rPr>
        <w:t xml:space="preserve">podatek </w:t>
      </w:r>
      <w:r w:rsidR="0066058E" w:rsidRPr="00CC545F">
        <w:rPr>
          <w:rFonts w:ascii="Times New Roman" w:hAnsi="Times New Roman" w:cs="Times New Roman"/>
          <w:szCs w:val="24"/>
        </w:rPr>
        <w:t>w stosunku do skarżącego</w:t>
      </w:r>
      <w:r w:rsidR="00CA0986">
        <w:rPr>
          <w:rFonts w:ascii="Times New Roman" w:hAnsi="Times New Roman" w:cs="Times New Roman"/>
          <w:szCs w:val="24"/>
        </w:rPr>
        <w:t>,</w:t>
      </w:r>
      <w:r w:rsidR="004346FF" w:rsidRPr="00CC545F">
        <w:rPr>
          <w:rFonts w:ascii="Times New Roman" w:hAnsi="Times New Roman" w:cs="Times New Roman"/>
          <w:szCs w:val="24"/>
        </w:rPr>
        <w:t xml:space="preserve"> z tytułu kosztów i wydatków</w:t>
      </w:r>
      <w:r w:rsidR="00566490" w:rsidRPr="00CC545F">
        <w:rPr>
          <w:rFonts w:ascii="Times New Roman" w:hAnsi="Times New Roman" w:cs="Times New Roman"/>
          <w:szCs w:val="24"/>
        </w:rPr>
        <w:t xml:space="preserve">; </w:t>
      </w:r>
      <w:r w:rsidR="00CA0986">
        <w:rPr>
          <w:rFonts w:ascii="Times New Roman" w:hAnsi="Times New Roman" w:cs="Times New Roman"/>
          <w:szCs w:val="24"/>
        </w:rPr>
        <w:t xml:space="preserve"> </w:t>
      </w:r>
    </w:p>
    <w:p w:rsidR="00EB6C10" w:rsidRPr="00CC545F" w:rsidRDefault="00EB6C10" w:rsidP="00AD1908">
      <w:pPr>
        <w:pStyle w:val="JuLista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(b)  </w:t>
      </w:r>
      <w:r w:rsidR="00362FFC" w:rsidRPr="00CC545F">
        <w:rPr>
          <w:rFonts w:ascii="Times New Roman" w:hAnsi="Times New Roman" w:cs="Times New Roman"/>
          <w:szCs w:val="24"/>
        </w:rPr>
        <w:t xml:space="preserve">że od </w:t>
      </w:r>
      <w:r w:rsidR="00E1767B" w:rsidRPr="00CC545F">
        <w:rPr>
          <w:rFonts w:ascii="Times New Roman" w:hAnsi="Times New Roman" w:cs="Times New Roman"/>
          <w:szCs w:val="24"/>
        </w:rPr>
        <w:t xml:space="preserve">wygaśnięcia </w:t>
      </w:r>
      <w:r w:rsidR="00765779" w:rsidRPr="00CC545F">
        <w:rPr>
          <w:rFonts w:ascii="Times New Roman" w:hAnsi="Times New Roman" w:cs="Times New Roman"/>
          <w:szCs w:val="24"/>
        </w:rPr>
        <w:t>wyżej wymienionego okresu trzech miesięcy do chwili rozliczenia</w:t>
      </w:r>
      <w:r w:rsidR="00CA0986">
        <w:rPr>
          <w:rFonts w:ascii="Times New Roman" w:hAnsi="Times New Roman" w:cs="Times New Roman"/>
          <w:szCs w:val="24"/>
        </w:rPr>
        <w:t>,</w:t>
      </w:r>
      <w:r w:rsidR="00765779" w:rsidRPr="00CC545F">
        <w:rPr>
          <w:rFonts w:ascii="Times New Roman" w:hAnsi="Times New Roman" w:cs="Times New Roman"/>
          <w:szCs w:val="24"/>
        </w:rPr>
        <w:t xml:space="preserve"> </w:t>
      </w:r>
      <w:r w:rsidR="00FC6F46" w:rsidRPr="00CC545F">
        <w:rPr>
          <w:rFonts w:ascii="Times New Roman" w:hAnsi="Times New Roman" w:cs="Times New Roman"/>
          <w:szCs w:val="24"/>
        </w:rPr>
        <w:t xml:space="preserve">płatności podlegają proste odsetki </w:t>
      </w:r>
      <w:r w:rsidR="00CA0986" w:rsidRPr="00CC545F">
        <w:rPr>
          <w:rFonts w:ascii="Times New Roman" w:hAnsi="Times New Roman" w:cs="Times New Roman"/>
          <w:szCs w:val="24"/>
        </w:rPr>
        <w:t>od powy</w:t>
      </w:r>
      <w:r w:rsidR="00CA0986">
        <w:rPr>
          <w:rFonts w:ascii="Times New Roman" w:hAnsi="Times New Roman" w:cs="Times New Roman"/>
          <w:szCs w:val="24"/>
        </w:rPr>
        <w:t>ż</w:t>
      </w:r>
      <w:r w:rsidR="00CA0986" w:rsidRPr="00CC545F">
        <w:rPr>
          <w:rFonts w:ascii="Times New Roman" w:hAnsi="Times New Roman" w:cs="Times New Roman"/>
          <w:szCs w:val="24"/>
        </w:rPr>
        <w:t>szych kwot</w:t>
      </w:r>
      <w:r w:rsidR="00721BCE">
        <w:rPr>
          <w:rFonts w:ascii="Times New Roman" w:hAnsi="Times New Roman" w:cs="Times New Roman"/>
          <w:szCs w:val="24"/>
        </w:rPr>
        <w:t>,</w:t>
      </w:r>
      <w:r w:rsidR="00CA0986" w:rsidRPr="00CC545F">
        <w:rPr>
          <w:rFonts w:ascii="Times New Roman" w:hAnsi="Times New Roman" w:cs="Times New Roman"/>
          <w:szCs w:val="24"/>
        </w:rPr>
        <w:t xml:space="preserve"> </w:t>
      </w:r>
      <w:r w:rsidR="0040028E" w:rsidRPr="00CC545F">
        <w:rPr>
          <w:rFonts w:ascii="Times New Roman" w:hAnsi="Times New Roman" w:cs="Times New Roman"/>
          <w:szCs w:val="24"/>
        </w:rPr>
        <w:t xml:space="preserve">według stawki równej </w:t>
      </w:r>
      <w:r w:rsidR="00F43C10">
        <w:rPr>
          <w:rFonts w:ascii="Times New Roman" w:hAnsi="Times New Roman" w:cs="Times New Roman"/>
          <w:szCs w:val="24"/>
        </w:rPr>
        <w:t>marginalnej</w:t>
      </w:r>
      <w:bookmarkStart w:id="7" w:name="_GoBack"/>
      <w:bookmarkEnd w:id="7"/>
      <w:r w:rsidR="0040028E" w:rsidRPr="00CC545F">
        <w:rPr>
          <w:rFonts w:ascii="Times New Roman" w:hAnsi="Times New Roman" w:cs="Times New Roman"/>
          <w:szCs w:val="24"/>
        </w:rPr>
        <w:t xml:space="preserve"> stopie </w:t>
      </w:r>
      <w:r w:rsidR="00294C20" w:rsidRPr="00CC545F">
        <w:rPr>
          <w:rFonts w:ascii="Times New Roman" w:hAnsi="Times New Roman" w:cs="Times New Roman"/>
          <w:szCs w:val="24"/>
        </w:rPr>
        <w:t xml:space="preserve">pożyczkowej </w:t>
      </w:r>
      <w:r w:rsidR="00A56CDA" w:rsidRPr="00CC545F">
        <w:rPr>
          <w:rFonts w:ascii="Times New Roman" w:hAnsi="Times New Roman" w:cs="Times New Roman"/>
          <w:szCs w:val="24"/>
        </w:rPr>
        <w:t xml:space="preserve">Europejskiego Banku Centralnego </w:t>
      </w:r>
      <w:r w:rsidR="00893CB2" w:rsidRPr="00CC545F">
        <w:rPr>
          <w:rFonts w:ascii="Times New Roman" w:hAnsi="Times New Roman" w:cs="Times New Roman"/>
          <w:szCs w:val="24"/>
        </w:rPr>
        <w:t xml:space="preserve">w okresie zwłoki plus </w:t>
      </w:r>
      <w:r w:rsidR="005F4C58" w:rsidRPr="00CC545F">
        <w:rPr>
          <w:rFonts w:ascii="Times New Roman" w:hAnsi="Times New Roman" w:cs="Times New Roman"/>
          <w:szCs w:val="24"/>
        </w:rPr>
        <w:t>trzy punkty procentowe</w:t>
      </w:r>
      <w:r w:rsidR="00D36A86" w:rsidRPr="00CC545F">
        <w:rPr>
          <w:rFonts w:ascii="Times New Roman" w:hAnsi="Times New Roman" w:cs="Times New Roman"/>
          <w:szCs w:val="24"/>
        </w:rPr>
        <w:t>;</w:t>
      </w:r>
      <w:r w:rsidR="00CA0986">
        <w:rPr>
          <w:rFonts w:ascii="Times New Roman" w:hAnsi="Times New Roman" w:cs="Times New Roman"/>
          <w:szCs w:val="24"/>
        </w:rPr>
        <w:t xml:space="preserve">  </w:t>
      </w:r>
    </w:p>
    <w:p w:rsidR="00EB6C10" w:rsidRPr="00CC545F" w:rsidRDefault="00EB6C10" w:rsidP="00AD1908">
      <w:pPr>
        <w:pStyle w:val="JuList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pStyle w:val="JuList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6.  </w:t>
      </w:r>
      <w:r w:rsidR="00392D2A" w:rsidRPr="00CC545F">
        <w:rPr>
          <w:rFonts w:ascii="Times New Roman" w:hAnsi="Times New Roman" w:cs="Times New Roman"/>
          <w:i/>
          <w:szCs w:val="24"/>
        </w:rPr>
        <w:t>Oddala</w:t>
      </w:r>
      <w:r w:rsidR="00392D2A" w:rsidRPr="00CC545F">
        <w:rPr>
          <w:rFonts w:ascii="Times New Roman" w:hAnsi="Times New Roman" w:cs="Times New Roman"/>
          <w:szCs w:val="24"/>
        </w:rPr>
        <w:t xml:space="preserve"> pozostałą </w:t>
      </w:r>
      <w:r w:rsidR="00BD6BD3" w:rsidRPr="00CC545F">
        <w:rPr>
          <w:rFonts w:ascii="Times New Roman" w:hAnsi="Times New Roman" w:cs="Times New Roman"/>
          <w:szCs w:val="24"/>
        </w:rPr>
        <w:t xml:space="preserve">część </w:t>
      </w:r>
      <w:r w:rsidR="00D372D8" w:rsidRPr="00CC545F">
        <w:rPr>
          <w:rFonts w:ascii="Times New Roman" w:hAnsi="Times New Roman" w:cs="Times New Roman"/>
          <w:szCs w:val="24"/>
        </w:rPr>
        <w:t xml:space="preserve">roszczenia skarżącego o </w:t>
      </w:r>
      <w:r w:rsidR="00DE3EE4" w:rsidRPr="00CC545F">
        <w:rPr>
          <w:rFonts w:ascii="Times New Roman" w:hAnsi="Times New Roman" w:cs="Times New Roman"/>
          <w:szCs w:val="24"/>
        </w:rPr>
        <w:t>słuszne zadośćuczynienie</w:t>
      </w:r>
      <w:r w:rsidRPr="00CC545F">
        <w:rPr>
          <w:rFonts w:ascii="Times New Roman" w:hAnsi="Times New Roman" w:cs="Times New Roman"/>
          <w:szCs w:val="24"/>
        </w:rPr>
        <w:t>.</w:t>
      </w:r>
    </w:p>
    <w:p w:rsidR="00EB6C10" w:rsidRPr="00CC545F" w:rsidRDefault="00DC2185" w:rsidP="00AD1908">
      <w:pPr>
        <w:pStyle w:val="JuParaLast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>Sporz</w:t>
      </w:r>
      <w:r w:rsidR="00955E48" w:rsidRPr="00CC545F">
        <w:rPr>
          <w:rFonts w:ascii="Times New Roman" w:hAnsi="Times New Roman" w:cs="Times New Roman"/>
          <w:szCs w:val="24"/>
        </w:rPr>
        <w:t xml:space="preserve">ądzono w języku angielskim </w:t>
      </w:r>
      <w:r w:rsidR="00390E57" w:rsidRPr="00CC545F">
        <w:rPr>
          <w:rFonts w:ascii="Times New Roman" w:hAnsi="Times New Roman" w:cs="Times New Roman"/>
          <w:szCs w:val="24"/>
        </w:rPr>
        <w:t>oraz ogłoszono w formie pisemnej dnia 3 marca 201</w:t>
      </w:r>
      <w:r w:rsidR="00EB6C10" w:rsidRPr="00CC545F">
        <w:rPr>
          <w:rFonts w:ascii="Times New Roman" w:hAnsi="Times New Roman" w:cs="Times New Roman"/>
          <w:szCs w:val="24"/>
        </w:rPr>
        <w:t>5</w:t>
      </w:r>
      <w:r w:rsidR="00390E57" w:rsidRPr="00CC545F">
        <w:rPr>
          <w:rFonts w:ascii="Times New Roman" w:hAnsi="Times New Roman" w:cs="Times New Roman"/>
          <w:szCs w:val="24"/>
        </w:rPr>
        <w:t xml:space="preserve"> r.</w:t>
      </w:r>
      <w:r w:rsidR="00EB6C10" w:rsidRPr="00CC545F">
        <w:rPr>
          <w:rFonts w:ascii="Times New Roman" w:hAnsi="Times New Roman" w:cs="Times New Roman"/>
          <w:szCs w:val="24"/>
        </w:rPr>
        <w:t xml:space="preserve">, </w:t>
      </w:r>
      <w:r w:rsidR="00390E57" w:rsidRPr="00CC545F">
        <w:rPr>
          <w:rFonts w:ascii="Times New Roman" w:hAnsi="Times New Roman" w:cs="Times New Roman"/>
          <w:szCs w:val="24"/>
        </w:rPr>
        <w:t xml:space="preserve">na zasadach </w:t>
      </w:r>
      <w:r w:rsidR="00721BCE">
        <w:rPr>
          <w:rFonts w:ascii="Times New Roman" w:hAnsi="Times New Roman" w:cs="Times New Roman"/>
          <w:szCs w:val="24"/>
        </w:rPr>
        <w:t xml:space="preserve">Reguły </w:t>
      </w:r>
      <w:r w:rsidR="00EB6C10" w:rsidRPr="00CC545F">
        <w:rPr>
          <w:rFonts w:ascii="Times New Roman" w:hAnsi="Times New Roman" w:cs="Times New Roman"/>
          <w:szCs w:val="24"/>
        </w:rPr>
        <w:t xml:space="preserve">77 </w:t>
      </w:r>
      <w:r w:rsidR="001F15B6" w:rsidRPr="00CC545F">
        <w:rPr>
          <w:rFonts w:ascii="Times New Roman" w:hAnsi="Times New Roman" w:cs="Times New Roman"/>
          <w:szCs w:val="24"/>
        </w:rPr>
        <w:t xml:space="preserve">ust. </w:t>
      </w:r>
      <w:r w:rsidR="00EB6C10" w:rsidRPr="00CC545F">
        <w:rPr>
          <w:rFonts w:ascii="Times New Roman" w:hAnsi="Times New Roman" w:cs="Times New Roman"/>
          <w:szCs w:val="24"/>
        </w:rPr>
        <w:t xml:space="preserve">2 </w:t>
      </w:r>
      <w:r w:rsidR="00133BB8">
        <w:rPr>
          <w:rFonts w:ascii="Times New Roman" w:hAnsi="Times New Roman" w:cs="Times New Roman"/>
          <w:szCs w:val="24"/>
        </w:rPr>
        <w:t>i</w:t>
      </w:r>
      <w:r w:rsidR="00EB6C10" w:rsidRPr="00CC545F">
        <w:rPr>
          <w:rFonts w:ascii="Times New Roman" w:hAnsi="Times New Roman" w:cs="Times New Roman"/>
          <w:szCs w:val="24"/>
        </w:rPr>
        <w:t xml:space="preserve"> 3 </w:t>
      </w:r>
      <w:r w:rsidR="001F15B6" w:rsidRPr="00CC545F">
        <w:rPr>
          <w:rFonts w:ascii="Times New Roman" w:hAnsi="Times New Roman" w:cs="Times New Roman"/>
          <w:szCs w:val="24"/>
        </w:rPr>
        <w:t>Re</w:t>
      </w:r>
      <w:r w:rsidR="00312BF9" w:rsidRPr="00CC545F">
        <w:rPr>
          <w:rFonts w:ascii="Times New Roman" w:hAnsi="Times New Roman" w:cs="Times New Roman"/>
          <w:szCs w:val="24"/>
        </w:rPr>
        <w:t>gulaminu Trybu</w:t>
      </w:r>
      <w:r w:rsidR="00721BCE">
        <w:rPr>
          <w:rFonts w:ascii="Times New Roman" w:hAnsi="Times New Roman" w:cs="Times New Roman"/>
          <w:szCs w:val="24"/>
        </w:rPr>
        <w:t>n</w:t>
      </w:r>
      <w:r w:rsidR="00312BF9" w:rsidRPr="00CC545F">
        <w:rPr>
          <w:rFonts w:ascii="Times New Roman" w:hAnsi="Times New Roman" w:cs="Times New Roman"/>
          <w:szCs w:val="24"/>
        </w:rPr>
        <w:t>ału</w:t>
      </w:r>
      <w:r w:rsidR="00EB6C10" w:rsidRPr="00CC545F">
        <w:rPr>
          <w:rFonts w:ascii="Times New Roman" w:hAnsi="Times New Roman" w:cs="Times New Roman"/>
          <w:szCs w:val="24"/>
        </w:rPr>
        <w:t>.</w:t>
      </w:r>
    </w:p>
    <w:p w:rsidR="00EB6C10" w:rsidRPr="00CC545F" w:rsidRDefault="00EB6C10" w:rsidP="00AD1908">
      <w:pPr>
        <w:pStyle w:val="JuSigned"/>
        <w:tabs>
          <w:tab w:val="clear" w:pos="851"/>
          <w:tab w:val="center" w:pos="993"/>
        </w:tabs>
        <w:jc w:val="both"/>
        <w:rPr>
          <w:rFonts w:ascii="Times New Roman" w:hAnsi="Times New Roman" w:cs="Times New Roman"/>
          <w:szCs w:val="24"/>
        </w:rPr>
      </w:pPr>
      <w:r w:rsidRPr="00CC545F">
        <w:rPr>
          <w:rFonts w:ascii="Times New Roman" w:hAnsi="Times New Roman" w:cs="Times New Roman"/>
          <w:szCs w:val="24"/>
        </w:rPr>
        <w:tab/>
      </w:r>
      <w:proofErr w:type="spellStart"/>
      <w:r w:rsidRPr="00CC545F">
        <w:rPr>
          <w:rFonts w:ascii="Times New Roman" w:hAnsi="Times New Roman" w:cs="Times New Roman"/>
          <w:szCs w:val="24"/>
        </w:rPr>
        <w:t>Françoise</w:t>
      </w:r>
      <w:proofErr w:type="spellEnd"/>
      <w:r w:rsidRPr="00CC54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C545F">
        <w:rPr>
          <w:rFonts w:ascii="Times New Roman" w:hAnsi="Times New Roman" w:cs="Times New Roman"/>
          <w:szCs w:val="24"/>
        </w:rPr>
        <w:t>Elens</w:t>
      </w:r>
      <w:proofErr w:type="spellEnd"/>
      <w:r w:rsidRPr="00CC545F">
        <w:rPr>
          <w:rFonts w:ascii="Times New Roman" w:hAnsi="Times New Roman" w:cs="Times New Roman"/>
          <w:szCs w:val="24"/>
        </w:rPr>
        <w:t>-Passos</w:t>
      </w:r>
      <w:r w:rsidRPr="00CC545F">
        <w:rPr>
          <w:rFonts w:ascii="Times New Roman" w:hAnsi="Times New Roman" w:cs="Times New Roman"/>
          <w:szCs w:val="24"/>
        </w:rPr>
        <w:tab/>
        <w:t xml:space="preserve">Guido </w:t>
      </w:r>
      <w:proofErr w:type="spellStart"/>
      <w:r w:rsidRPr="00CC545F">
        <w:rPr>
          <w:rFonts w:ascii="Times New Roman" w:hAnsi="Times New Roman" w:cs="Times New Roman"/>
          <w:szCs w:val="24"/>
        </w:rPr>
        <w:t>Raimondi</w:t>
      </w:r>
      <w:proofErr w:type="spellEnd"/>
      <w:r w:rsidRPr="00CC545F">
        <w:rPr>
          <w:rFonts w:ascii="Times New Roman" w:hAnsi="Times New Roman" w:cs="Times New Roman"/>
          <w:szCs w:val="24"/>
        </w:rPr>
        <w:br/>
      </w:r>
      <w:r w:rsidRPr="00CC545F">
        <w:rPr>
          <w:rFonts w:ascii="Times New Roman" w:hAnsi="Times New Roman" w:cs="Times New Roman"/>
          <w:szCs w:val="24"/>
        </w:rPr>
        <w:tab/>
      </w:r>
      <w:r w:rsidR="00AC61AB" w:rsidRPr="00CC545F">
        <w:rPr>
          <w:rFonts w:ascii="Times New Roman" w:hAnsi="Times New Roman" w:cs="Times New Roman"/>
          <w:szCs w:val="24"/>
        </w:rPr>
        <w:t>Kanclerz</w:t>
      </w:r>
      <w:r w:rsidRPr="00CC545F">
        <w:rPr>
          <w:rFonts w:ascii="Times New Roman" w:hAnsi="Times New Roman" w:cs="Times New Roman"/>
          <w:szCs w:val="24"/>
        </w:rPr>
        <w:tab/>
        <w:t>Pr</w:t>
      </w:r>
      <w:r w:rsidR="00AC61AB" w:rsidRPr="00CC545F">
        <w:rPr>
          <w:rFonts w:ascii="Times New Roman" w:hAnsi="Times New Roman" w:cs="Times New Roman"/>
          <w:szCs w:val="24"/>
        </w:rPr>
        <w:t>zewodniczą</w:t>
      </w:r>
      <w:r w:rsidR="00C62623" w:rsidRPr="00CC545F">
        <w:rPr>
          <w:rFonts w:ascii="Times New Roman" w:hAnsi="Times New Roman" w:cs="Times New Roman"/>
          <w:szCs w:val="24"/>
        </w:rPr>
        <w:t>cy</w:t>
      </w:r>
    </w:p>
    <w:p w:rsidR="00EB6C10" w:rsidRPr="00CC545F" w:rsidRDefault="00EB6C10" w:rsidP="00AD1908">
      <w:pPr>
        <w:pStyle w:val="JuParaLast"/>
        <w:rPr>
          <w:rFonts w:ascii="Times New Roman" w:hAnsi="Times New Roman" w:cs="Times New Roman"/>
          <w:szCs w:val="24"/>
        </w:rPr>
      </w:pPr>
    </w:p>
    <w:p w:rsidR="00EB6C10" w:rsidRPr="00CC545F" w:rsidRDefault="00EB6C10" w:rsidP="00AD1908">
      <w:pPr>
        <w:rPr>
          <w:rFonts w:ascii="Times New Roman" w:hAnsi="Times New Roman" w:cs="Times New Roman"/>
          <w:szCs w:val="24"/>
        </w:rPr>
      </w:pPr>
    </w:p>
    <w:sectPr w:rsidR="00EB6C10" w:rsidRPr="00CC545F" w:rsidSect="00B32554">
      <w:headerReference w:type="even" r:id="rId12"/>
      <w:headerReference w:type="default" r:id="rId13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AD" w:rsidRDefault="00F41CAD" w:rsidP="00D32E0F">
      <w:r>
        <w:separator/>
      </w:r>
    </w:p>
  </w:endnote>
  <w:endnote w:type="continuationSeparator" w:id="0">
    <w:p w:rsidR="00F41CAD" w:rsidRDefault="00F41CAD" w:rsidP="00D3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D1" w:rsidRPr="00150BFA" w:rsidRDefault="007465D1" w:rsidP="00B32554">
    <w:pPr>
      <w:jc w:val="center"/>
    </w:pPr>
    <w:r>
      <w:rPr>
        <w:noProof/>
        <w:lang w:eastAsia="pl-PL"/>
      </w:rPr>
      <w:drawing>
        <wp:inline distT="0" distB="0" distL="0" distR="0">
          <wp:extent cx="771525" cy="619125"/>
          <wp:effectExtent l="0" t="0" r="9525" b="9525"/>
          <wp:docPr id="4" name="Picture 31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65D1" w:rsidRDefault="007465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AD" w:rsidRDefault="00F41CAD" w:rsidP="00D32E0F">
      <w:r>
        <w:separator/>
      </w:r>
    </w:p>
  </w:footnote>
  <w:footnote w:type="continuationSeparator" w:id="0">
    <w:p w:rsidR="00F41CAD" w:rsidRDefault="00F41CAD" w:rsidP="00D32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D1" w:rsidRPr="0021168C" w:rsidRDefault="007465D1" w:rsidP="00B3255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D1" w:rsidRPr="00A45145" w:rsidRDefault="007465D1" w:rsidP="00B32554">
    <w:pPr>
      <w:jc w:val="center"/>
    </w:pPr>
    <w:r>
      <w:rPr>
        <w:noProof/>
        <w:lang w:eastAsia="pl-PL"/>
      </w:rPr>
      <w:drawing>
        <wp:inline distT="0" distB="0" distL="0" distR="0">
          <wp:extent cx="2962275" cy="1219200"/>
          <wp:effectExtent l="0" t="0" r="9525" b="0"/>
          <wp:docPr id="3" name="Picture 16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65D1" w:rsidRDefault="007465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D1" w:rsidRPr="00FF2306" w:rsidRDefault="007465D1" w:rsidP="00B32554">
    <w:pPr>
      <w:pStyle w:val="ECHRHeader"/>
      <w:rPr>
        <w:lang w:val="en-GB"/>
      </w:rPr>
    </w:pPr>
    <w:r>
      <w:rPr>
        <w:rStyle w:val="Numerstrony"/>
        <w:szCs w:val="18"/>
        <w:lang w:val="en-GB"/>
      </w:rPr>
      <w:fldChar w:fldCharType="begin"/>
    </w:r>
    <w:r>
      <w:rPr>
        <w:rStyle w:val="Numerstrony"/>
        <w:szCs w:val="18"/>
        <w:lang w:val="en-GB"/>
      </w:rPr>
      <w:instrText xml:space="preserve"> PAGE </w:instrText>
    </w:r>
    <w:r>
      <w:rPr>
        <w:rStyle w:val="Numerstrony"/>
        <w:szCs w:val="18"/>
        <w:lang w:val="en-GB"/>
      </w:rPr>
      <w:fldChar w:fldCharType="separate"/>
    </w:r>
    <w:r>
      <w:rPr>
        <w:rStyle w:val="Numerstrony"/>
        <w:noProof/>
        <w:szCs w:val="18"/>
        <w:lang w:val="en-GB"/>
      </w:rPr>
      <w:t>26</w:t>
    </w:r>
    <w:r>
      <w:rPr>
        <w:rStyle w:val="Numerstrony"/>
        <w:szCs w:val="18"/>
        <w:lang w:val="en-GB"/>
      </w:rPr>
      <w:fldChar w:fldCharType="end"/>
    </w:r>
    <w:r w:rsidRPr="00FF2306">
      <w:rPr>
        <w:lang w:val="en-GB"/>
      </w:rPr>
      <w:tab/>
    </w:r>
    <w:r>
      <w:rPr>
        <w:lang w:val="en-GB"/>
      </w:rPr>
      <w:t>M.C. v. POLANDJUDGMENT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D1" w:rsidRPr="00FE7F79" w:rsidRDefault="007465D1" w:rsidP="003376F8">
    <w:pPr>
      <w:pStyle w:val="ECHRHeader"/>
      <w:jc w:val="center"/>
      <w:rPr>
        <w:rFonts w:ascii="Times New Roman" w:hAnsi="Times New Roman" w:cs="Times New Roman"/>
        <w:sz w:val="18"/>
        <w:szCs w:val="18"/>
      </w:rPr>
    </w:pPr>
    <w:r w:rsidRPr="00FE7F79">
      <w:rPr>
        <w:rFonts w:ascii="Times New Roman" w:hAnsi="Times New Roman" w:cs="Times New Roman"/>
        <w:sz w:val="18"/>
        <w:szCs w:val="18"/>
      </w:rPr>
      <w:t xml:space="preserve">WYROK w sprawie </w:t>
    </w:r>
    <w:r>
      <w:rPr>
        <w:rFonts w:ascii="Times New Roman" w:hAnsi="Times New Roman" w:cs="Times New Roman"/>
        <w:sz w:val="18"/>
        <w:szCs w:val="18"/>
      </w:rPr>
      <w:t xml:space="preserve">M.C. przeciwko </w:t>
    </w:r>
    <w:r w:rsidRPr="00FE7F79">
      <w:rPr>
        <w:rFonts w:ascii="Times New Roman" w:hAnsi="Times New Roman" w:cs="Times New Roman"/>
        <w:sz w:val="18"/>
        <w:szCs w:val="18"/>
      </w:rPr>
      <w:t>POL</w:t>
    </w:r>
    <w:r>
      <w:rPr>
        <w:rFonts w:ascii="Times New Roman" w:hAnsi="Times New Roman" w:cs="Times New Roman"/>
        <w:sz w:val="18"/>
        <w:szCs w:val="18"/>
      </w:rPr>
      <w:t>SCE</w:t>
    </w:r>
    <w:r w:rsidRPr="00FE7F79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FE7F79">
      <w:rPr>
        <w:rStyle w:val="Numerstrony"/>
        <w:rFonts w:ascii="Times New Roman" w:hAnsi="Times New Roman" w:cs="Times New Roman"/>
        <w:szCs w:val="18"/>
        <w:lang w:val="en-GB"/>
      </w:rPr>
      <w:fldChar w:fldCharType="begin"/>
    </w:r>
    <w:r w:rsidRPr="00FE7F79">
      <w:rPr>
        <w:rStyle w:val="Numerstrony"/>
        <w:rFonts w:ascii="Times New Roman" w:hAnsi="Times New Roman" w:cs="Times New Roman"/>
        <w:szCs w:val="18"/>
      </w:rPr>
      <w:instrText xml:space="preserve"> PAGE </w:instrText>
    </w:r>
    <w:r w:rsidRPr="00FE7F79">
      <w:rPr>
        <w:rStyle w:val="Numerstrony"/>
        <w:rFonts w:ascii="Times New Roman" w:hAnsi="Times New Roman" w:cs="Times New Roman"/>
        <w:szCs w:val="18"/>
        <w:lang w:val="en-GB"/>
      </w:rPr>
      <w:fldChar w:fldCharType="separate"/>
    </w:r>
    <w:r w:rsidR="00F43C10">
      <w:rPr>
        <w:rStyle w:val="Numerstrony"/>
        <w:rFonts w:ascii="Times New Roman" w:hAnsi="Times New Roman" w:cs="Times New Roman"/>
        <w:noProof/>
        <w:szCs w:val="18"/>
      </w:rPr>
      <w:t>27</w:t>
    </w:r>
    <w:r w:rsidRPr="00FE7F79">
      <w:rPr>
        <w:rStyle w:val="Numerstrony"/>
        <w:rFonts w:ascii="Times New Roman" w:hAnsi="Times New Roman" w:cs="Times New Roman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180FE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ECFB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B8BEF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1CF7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0266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2C34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2EC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B2C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6011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FD1241"/>
    <w:multiLevelType w:val="hybridMultilevel"/>
    <w:tmpl w:val="F6D86CC2"/>
    <w:lvl w:ilvl="0" w:tplc="E4205412">
      <w:start w:val="1"/>
      <w:numFmt w:val="bullet"/>
      <w:pStyle w:val="Listapunktowana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737461D"/>
    <w:multiLevelType w:val="multilevel"/>
    <w:tmpl w:val="040C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10"/>
    <w:rsid w:val="000005B5"/>
    <w:rsid w:val="000007F3"/>
    <w:rsid w:val="0000117D"/>
    <w:rsid w:val="00002679"/>
    <w:rsid w:val="000029F6"/>
    <w:rsid w:val="000029FD"/>
    <w:rsid w:val="000037AA"/>
    <w:rsid w:val="00003B18"/>
    <w:rsid w:val="00003F92"/>
    <w:rsid w:val="000043E1"/>
    <w:rsid w:val="0000451B"/>
    <w:rsid w:val="00005139"/>
    <w:rsid w:val="00006E49"/>
    <w:rsid w:val="0001069D"/>
    <w:rsid w:val="00010ACE"/>
    <w:rsid w:val="00011174"/>
    <w:rsid w:val="000112A9"/>
    <w:rsid w:val="00011F58"/>
    <w:rsid w:val="0001266E"/>
    <w:rsid w:val="00012BEC"/>
    <w:rsid w:val="00013639"/>
    <w:rsid w:val="0001391C"/>
    <w:rsid w:val="00013D5A"/>
    <w:rsid w:val="000141FF"/>
    <w:rsid w:val="000142B4"/>
    <w:rsid w:val="00014D63"/>
    <w:rsid w:val="00014D6E"/>
    <w:rsid w:val="0001540E"/>
    <w:rsid w:val="00015EF9"/>
    <w:rsid w:val="00016840"/>
    <w:rsid w:val="00016F60"/>
    <w:rsid w:val="00016F7E"/>
    <w:rsid w:val="0001797A"/>
    <w:rsid w:val="00020467"/>
    <w:rsid w:val="00020591"/>
    <w:rsid w:val="000212AE"/>
    <w:rsid w:val="00022FBA"/>
    <w:rsid w:val="000242D4"/>
    <w:rsid w:val="000243D1"/>
    <w:rsid w:val="00024718"/>
    <w:rsid w:val="00025114"/>
    <w:rsid w:val="00025DC8"/>
    <w:rsid w:val="00026CDD"/>
    <w:rsid w:val="000276D9"/>
    <w:rsid w:val="000303C9"/>
    <w:rsid w:val="00030E50"/>
    <w:rsid w:val="00031FA4"/>
    <w:rsid w:val="000320F3"/>
    <w:rsid w:val="000337CD"/>
    <w:rsid w:val="00033CA5"/>
    <w:rsid w:val="00035673"/>
    <w:rsid w:val="0003678F"/>
    <w:rsid w:val="00040881"/>
    <w:rsid w:val="00040E81"/>
    <w:rsid w:val="00041290"/>
    <w:rsid w:val="00041D91"/>
    <w:rsid w:val="00042357"/>
    <w:rsid w:val="0004261E"/>
    <w:rsid w:val="00043FBB"/>
    <w:rsid w:val="00044051"/>
    <w:rsid w:val="00044736"/>
    <w:rsid w:val="00044858"/>
    <w:rsid w:val="00044CD1"/>
    <w:rsid w:val="00045FAB"/>
    <w:rsid w:val="000462C2"/>
    <w:rsid w:val="000469E7"/>
    <w:rsid w:val="000477A0"/>
    <w:rsid w:val="00047833"/>
    <w:rsid w:val="00047D4B"/>
    <w:rsid w:val="000537CB"/>
    <w:rsid w:val="00054BD5"/>
    <w:rsid w:val="00056917"/>
    <w:rsid w:val="00060684"/>
    <w:rsid w:val="0006074C"/>
    <w:rsid w:val="00060912"/>
    <w:rsid w:val="00060C93"/>
    <w:rsid w:val="00062577"/>
    <w:rsid w:val="00063B1D"/>
    <w:rsid w:val="00064178"/>
    <w:rsid w:val="0006468C"/>
    <w:rsid w:val="00065710"/>
    <w:rsid w:val="000661DD"/>
    <w:rsid w:val="0006643B"/>
    <w:rsid w:val="000669C0"/>
    <w:rsid w:val="00066CFB"/>
    <w:rsid w:val="00067762"/>
    <w:rsid w:val="0006797B"/>
    <w:rsid w:val="00071871"/>
    <w:rsid w:val="00072998"/>
    <w:rsid w:val="000751A6"/>
    <w:rsid w:val="00075741"/>
    <w:rsid w:val="00075DDC"/>
    <w:rsid w:val="00076F1B"/>
    <w:rsid w:val="000808EA"/>
    <w:rsid w:val="00081189"/>
    <w:rsid w:val="0008149B"/>
    <w:rsid w:val="00081CF4"/>
    <w:rsid w:val="00082204"/>
    <w:rsid w:val="0008312A"/>
    <w:rsid w:val="00083750"/>
    <w:rsid w:val="00083D1E"/>
    <w:rsid w:val="00086873"/>
    <w:rsid w:val="00090405"/>
    <w:rsid w:val="00090659"/>
    <w:rsid w:val="00090E96"/>
    <w:rsid w:val="00091BA5"/>
    <w:rsid w:val="0009328D"/>
    <w:rsid w:val="00094BE4"/>
    <w:rsid w:val="000960CC"/>
    <w:rsid w:val="000961F8"/>
    <w:rsid w:val="00096D7D"/>
    <w:rsid w:val="000978ED"/>
    <w:rsid w:val="000A15E5"/>
    <w:rsid w:val="000A1A3E"/>
    <w:rsid w:val="000A2053"/>
    <w:rsid w:val="000A2D09"/>
    <w:rsid w:val="000A3047"/>
    <w:rsid w:val="000A3DD8"/>
    <w:rsid w:val="000A42C2"/>
    <w:rsid w:val="000A5236"/>
    <w:rsid w:val="000A54F5"/>
    <w:rsid w:val="000A580A"/>
    <w:rsid w:val="000A58DB"/>
    <w:rsid w:val="000A5ECE"/>
    <w:rsid w:val="000B435F"/>
    <w:rsid w:val="000B472C"/>
    <w:rsid w:val="000B5792"/>
    <w:rsid w:val="000B5793"/>
    <w:rsid w:val="000B6558"/>
    <w:rsid w:val="000B7343"/>
    <w:rsid w:val="000B75B8"/>
    <w:rsid w:val="000C0AF3"/>
    <w:rsid w:val="000C1742"/>
    <w:rsid w:val="000C186D"/>
    <w:rsid w:val="000C2CFB"/>
    <w:rsid w:val="000C3270"/>
    <w:rsid w:val="000C3400"/>
    <w:rsid w:val="000C3423"/>
    <w:rsid w:val="000C415B"/>
    <w:rsid w:val="000C4953"/>
    <w:rsid w:val="000C5E4D"/>
    <w:rsid w:val="000C60F8"/>
    <w:rsid w:val="000C649C"/>
    <w:rsid w:val="000C6F4D"/>
    <w:rsid w:val="000C79B1"/>
    <w:rsid w:val="000D083B"/>
    <w:rsid w:val="000D08AF"/>
    <w:rsid w:val="000D0A3C"/>
    <w:rsid w:val="000D2020"/>
    <w:rsid w:val="000D20D6"/>
    <w:rsid w:val="000D2F6D"/>
    <w:rsid w:val="000D2F99"/>
    <w:rsid w:val="000D3067"/>
    <w:rsid w:val="000D319A"/>
    <w:rsid w:val="000D34DC"/>
    <w:rsid w:val="000D35C0"/>
    <w:rsid w:val="000D3AC1"/>
    <w:rsid w:val="000D3EC0"/>
    <w:rsid w:val="000D5217"/>
    <w:rsid w:val="000D54E2"/>
    <w:rsid w:val="000D5F46"/>
    <w:rsid w:val="000D64C1"/>
    <w:rsid w:val="000D6A11"/>
    <w:rsid w:val="000D7263"/>
    <w:rsid w:val="000D797D"/>
    <w:rsid w:val="000E0160"/>
    <w:rsid w:val="000E0186"/>
    <w:rsid w:val="000E122B"/>
    <w:rsid w:val="000E1314"/>
    <w:rsid w:val="000E190B"/>
    <w:rsid w:val="000E27C7"/>
    <w:rsid w:val="000E2B7E"/>
    <w:rsid w:val="000E2C66"/>
    <w:rsid w:val="000E2E62"/>
    <w:rsid w:val="000E3EA1"/>
    <w:rsid w:val="000E4747"/>
    <w:rsid w:val="000E4EE3"/>
    <w:rsid w:val="000E5031"/>
    <w:rsid w:val="000E514E"/>
    <w:rsid w:val="000E5850"/>
    <w:rsid w:val="000E7E4B"/>
    <w:rsid w:val="000E7F61"/>
    <w:rsid w:val="000F0772"/>
    <w:rsid w:val="000F12FE"/>
    <w:rsid w:val="000F140C"/>
    <w:rsid w:val="000F2B60"/>
    <w:rsid w:val="000F4C3E"/>
    <w:rsid w:val="000F580A"/>
    <w:rsid w:val="000F7846"/>
    <w:rsid w:val="00100550"/>
    <w:rsid w:val="00100A0C"/>
    <w:rsid w:val="00100E8F"/>
    <w:rsid w:val="00101254"/>
    <w:rsid w:val="00101A99"/>
    <w:rsid w:val="00102564"/>
    <w:rsid w:val="001047C4"/>
    <w:rsid w:val="00104A05"/>
    <w:rsid w:val="001051F2"/>
    <w:rsid w:val="0010591E"/>
    <w:rsid w:val="00106294"/>
    <w:rsid w:val="00106EDB"/>
    <w:rsid w:val="00107533"/>
    <w:rsid w:val="00107BF4"/>
    <w:rsid w:val="00110405"/>
    <w:rsid w:val="0011081B"/>
    <w:rsid w:val="0011295C"/>
    <w:rsid w:val="00114196"/>
    <w:rsid w:val="0011484C"/>
    <w:rsid w:val="001154A8"/>
    <w:rsid w:val="00115D1B"/>
    <w:rsid w:val="00116B59"/>
    <w:rsid w:val="00116F6E"/>
    <w:rsid w:val="001201AA"/>
    <w:rsid w:val="001213D3"/>
    <w:rsid w:val="00121757"/>
    <w:rsid w:val="0012188A"/>
    <w:rsid w:val="00121F99"/>
    <w:rsid w:val="00122076"/>
    <w:rsid w:val="001237A9"/>
    <w:rsid w:val="001237D7"/>
    <w:rsid w:val="001245C1"/>
    <w:rsid w:val="0012504B"/>
    <w:rsid w:val="0012531C"/>
    <w:rsid w:val="00127782"/>
    <w:rsid w:val="00127FE8"/>
    <w:rsid w:val="001313C8"/>
    <w:rsid w:val="00131506"/>
    <w:rsid w:val="00131A41"/>
    <w:rsid w:val="0013253A"/>
    <w:rsid w:val="00133BB8"/>
    <w:rsid w:val="00134DB1"/>
    <w:rsid w:val="00136565"/>
    <w:rsid w:val="00136CA9"/>
    <w:rsid w:val="00136FE7"/>
    <w:rsid w:val="001376E7"/>
    <w:rsid w:val="00141D7E"/>
    <w:rsid w:val="00143F8D"/>
    <w:rsid w:val="0014575D"/>
    <w:rsid w:val="001458EB"/>
    <w:rsid w:val="00145D86"/>
    <w:rsid w:val="00146711"/>
    <w:rsid w:val="00147492"/>
    <w:rsid w:val="00150CE8"/>
    <w:rsid w:val="00151C82"/>
    <w:rsid w:val="00151E2D"/>
    <w:rsid w:val="001526FE"/>
    <w:rsid w:val="00153125"/>
    <w:rsid w:val="0015519E"/>
    <w:rsid w:val="0015523A"/>
    <w:rsid w:val="001553E4"/>
    <w:rsid w:val="001554ED"/>
    <w:rsid w:val="00155578"/>
    <w:rsid w:val="00155E61"/>
    <w:rsid w:val="00155FC2"/>
    <w:rsid w:val="00157BD5"/>
    <w:rsid w:val="00160560"/>
    <w:rsid w:val="00161634"/>
    <w:rsid w:val="001616DA"/>
    <w:rsid w:val="00161916"/>
    <w:rsid w:val="00161A76"/>
    <w:rsid w:val="00162979"/>
    <w:rsid w:val="00162A75"/>
    <w:rsid w:val="001640F8"/>
    <w:rsid w:val="00164458"/>
    <w:rsid w:val="00164572"/>
    <w:rsid w:val="001660FA"/>
    <w:rsid w:val="00166192"/>
    <w:rsid w:val="00166220"/>
    <w:rsid w:val="00166CC9"/>
    <w:rsid w:val="00166EBA"/>
    <w:rsid w:val="00170261"/>
    <w:rsid w:val="00170399"/>
    <w:rsid w:val="0017060B"/>
    <w:rsid w:val="00171261"/>
    <w:rsid w:val="0017167A"/>
    <w:rsid w:val="00173809"/>
    <w:rsid w:val="0017586D"/>
    <w:rsid w:val="0017619C"/>
    <w:rsid w:val="00176899"/>
    <w:rsid w:val="00176C92"/>
    <w:rsid w:val="00176FAF"/>
    <w:rsid w:val="00181655"/>
    <w:rsid w:val="00181B11"/>
    <w:rsid w:val="00181D9E"/>
    <w:rsid w:val="00181DAC"/>
    <w:rsid w:val="0018254D"/>
    <w:rsid w:val="00183158"/>
    <w:rsid w:val="00183E25"/>
    <w:rsid w:val="00185310"/>
    <w:rsid w:val="00190547"/>
    <w:rsid w:val="001907A1"/>
    <w:rsid w:val="00190E45"/>
    <w:rsid w:val="00192955"/>
    <w:rsid w:val="00192977"/>
    <w:rsid w:val="00192A54"/>
    <w:rsid w:val="00194C3D"/>
    <w:rsid w:val="001959E5"/>
    <w:rsid w:val="001963C1"/>
    <w:rsid w:val="00196B9B"/>
    <w:rsid w:val="00196D5F"/>
    <w:rsid w:val="00196F6B"/>
    <w:rsid w:val="00197BED"/>
    <w:rsid w:val="001A0DDE"/>
    <w:rsid w:val="001A1832"/>
    <w:rsid w:val="001A20D7"/>
    <w:rsid w:val="001A24F8"/>
    <w:rsid w:val="001A2507"/>
    <w:rsid w:val="001A264A"/>
    <w:rsid w:val="001A2853"/>
    <w:rsid w:val="001A3084"/>
    <w:rsid w:val="001A3D3E"/>
    <w:rsid w:val="001A488D"/>
    <w:rsid w:val="001A4DCA"/>
    <w:rsid w:val="001A5481"/>
    <w:rsid w:val="001A6897"/>
    <w:rsid w:val="001A6C81"/>
    <w:rsid w:val="001A7BB9"/>
    <w:rsid w:val="001A7EA5"/>
    <w:rsid w:val="001B0A0E"/>
    <w:rsid w:val="001B0B8D"/>
    <w:rsid w:val="001B1591"/>
    <w:rsid w:val="001B1DA4"/>
    <w:rsid w:val="001B2488"/>
    <w:rsid w:val="001B312F"/>
    <w:rsid w:val="001B5CF4"/>
    <w:rsid w:val="001B6C8F"/>
    <w:rsid w:val="001B7D9B"/>
    <w:rsid w:val="001C0DA6"/>
    <w:rsid w:val="001C26F2"/>
    <w:rsid w:val="001C2974"/>
    <w:rsid w:val="001C2C19"/>
    <w:rsid w:val="001C3A2B"/>
    <w:rsid w:val="001C44B9"/>
    <w:rsid w:val="001C48A1"/>
    <w:rsid w:val="001C49F3"/>
    <w:rsid w:val="001C558D"/>
    <w:rsid w:val="001C63BE"/>
    <w:rsid w:val="001C6A44"/>
    <w:rsid w:val="001C6B9A"/>
    <w:rsid w:val="001C72DC"/>
    <w:rsid w:val="001D0021"/>
    <w:rsid w:val="001D1161"/>
    <w:rsid w:val="001D1F3E"/>
    <w:rsid w:val="001D2F03"/>
    <w:rsid w:val="001D37FF"/>
    <w:rsid w:val="001D61E4"/>
    <w:rsid w:val="001D666B"/>
    <w:rsid w:val="001D66BA"/>
    <w:rsid w:val="001D6B82"/>
    <w:rsid w:val="001D6F19"/>
    <w:rsid w:val="001D7D1A"/>
    <w:rsid w:val="001E0F97"/>
    <w:rsid w:val="001E1409"/>
    <w:rsid w:val="001E196F"/>
    <w:rsid w:val="001E1D4A"/>
    <w:rsid w:val="001E2FD9"/>
    <w:rsid w:val="001E341F"/>
    <w:rsid w:val="001E41D2"/>
    <w:rsid w:val="001E49BF"/>
    <w:rsid w:val="001E59F7"/>
    <w:rsid w:val="001E5A93"/>
    <w:rsid w:val="001E6553"/>
    <w:rsid w:val="001E6B3D"/>
    <w:rsid w:val="001E712A"/>
    <w:rsid w:val="001E762F"/>
    <w:rsid w:val="001F0778"/>
    <w:rsid w:val="001F15B6"/>
    <w:rsid w:val="001F15DC"/>
    <w:rsid w:val="001F1CA8"/>
    <w:rsid w:val="001F2245"/>
    <w:rsid w:val="001F2697"/>
    <w:rsid w:val="001F29BB"/>
    <w:rsid w:val="001F2A83"/>
    <w:rsid w:val="001F2CD1"/>
    <w:rsid w:val="001F3593"/>
    <w:rsid w:val="001F3A51"/>
    <w:rsid w:val="001F5DB7"/>
    <w:rsid w:val="001F606F"/>
    <w:rsid w:val="001F6B21"/>
    <w:rsid w:val="001F6F04"/>
    <w:rsid w:val="001F7422"/>
    <w:rsid w:val="00200198"/>
    <w:rsid w:val="002008B6"/>
    <w:rsid w:val="00201662"/>
    <w:rsid w:val="00201AB9"/>
    <w:rsid w:val="002024B5"/>
    <w:rsid w:val="0020348A"/>
    <w:rsid w:val="00203755"/>
    <w:rsid w:val="00203C2A"/>
    <w:rsid w:val="00204468"/>
    <w:rsid w:val="00205FFF"/>
    <w:rsid w:val="002070E9"/>
    <w:rsid w:val="002071A6"/>
    <w:rsid w:val="0020727A"/>
    <w:rsid w:val="00207D06"/>
    <w:rsid w:val="002103FD"/>
    <w:rsid w:val="00210882"/>
    <w:rsid w:val="002110D3"/>
    <w:rsid w:val="00211B61"/>
    <w:rsid w:val="00212682"/>
    <w:rsid w:val="00212F51"/>
    <w:rsid w:val="00214D65"/>
    <w:rsid w:val="00214F4B"/>
    <w:rsid w:val="00215256"/>
    <w:rsid w:val="00215A0B"/>
    <w:rsid w:val="00215C7B"/>
    <w:rsid w:val="00216393"/>
    <w:rsid w:val="0021674B"/>
    <w:rsid w:val="0021699D"/>
    <w:rsid w:val="00216F88"/>
    <w:rsid w:val="00217062"/>
    <w:rsid w:val="0022098F"/>
    <w:rsid w:val="002215C6"/>
    <w:rsid w:val="002227A7"/>
    <w:rsid w:val="00222901"/>
    <w:rsid w:val="00223E36"/>
    <w:rsid w:val="0022400D"/>
    <w:rsid w:val="00224520"/>
    <w:rsid w:val="0022457B"/>
    <w:rsid w:val="002263A6"/>
    <w:rsid w:val="00226633"/>
    <w:rsid w:val="002266AC"/>
    <w:rsid w:val="00226BAB"/>
    <w:rsid w:val="00227161"/>
    <w:rsid w:val="0022793C"/>
    <w:rsid w:val="0023098D"/>
    <w:rsid w:val="002309AF"/>
    <w:rsid w:val="002310A2"/>
    <w:rsid w:val="00231438"/>
    <w:rsid w:val="00231C22"/>
    <w:rsid w:val="00232342"/>
    <w:rsid w:val="00232510"/>
    <w:rsid w:val="00232AFB"/>
    <w:rsid w:val="00232B84"/>
    <w:rsid w:val="002339FE"/>
    <w:rsid w:val="00234209"/>
    <w:rsid w:val="00234767"/>
    <w:rsid w:val="002348F2"/>
    <w:rsid w:val="00234F7C"/>
    <w:rsid w:val="00235537"/>
    <w:rsid w:val="00235EB1"/>
    <w:rsid w:val="00236956"/>
    <w:rsid w:val="002373B3"/>
    <w:rsid w:val="002405EE"/>
    <w:rsid w:val="00240F76"/>
    <w:rsid w:val="00241250"/>
    <w:rsid w:val="00242136"/>
    <w:rsid w:val="00242EAC"/>
    <w:rsid w:val="002441C7"/>
    <w:rsid w:val="00244E2B"/>
    <w:rsid w:val="00245033"/>
    <w:rsid w:val="0024559D"/>
    <w:rsid w:val="002459EF"/>
    <w:rsid w:val="00245EEF"/>
    <w:rsid w:val="0024673A"/>
    <w:rsid w:val="00246897"/>
    <w:rsid w:val="002500CE"/>
    <w:rsid w:val="00250CCB"/>
    <w:rsid w:val="0025290B"/>
    <w:rsid w:val="0025354C"/>
    <w:rsid w:val="002535F0"/>
    <w:rsid w:val="002550A1"/>
    <w:rsid w:val="00255979"/>
    <w:rsid w:val="00255C55"/>
    <w:rsid w:val="00255E96"/>
    <w:rsid w:val="00256713"/>
    <w:rsid w:val="00257425"/>
    <w:rsid w:val="00257E36"/>
    <w:rsid w:val="0026001A"/>
    <w:rsid w:val="00260949"/>
    <w:rsid w:val="00260F5E"/>
    <w:rsid w:val="00261040"/>
    <w:rsid w:val="00262CE2"/>
    <w:rsid w:val="0026415D"/>
    <w:rsid w:val="00265513"/>
    <w:rsid w:val="002655AA"/>
    <w:rsid w:val="00266831"/>
    <w:rsid w:val="00266C0B"/>
    <w:rsid w:val="002672E1"/>
    <w:rsid w:val="00267515"/>
    <w:rsid w:val="002677F9"/>
    <w:rsid w:val="002678B9"/>
    <w:rsid w:val="00267B9D"/>
    <w:rsid w:val="00267F58"/>
    <w:rsid w:val="00270BD2"/>
    <w:rsid w:val="00270E14"/>
    <w:rsid w:val="002711D1"/>
    <w:rsid w:val="002717BD"/>
    <w:rsid w:val="0027193A"/>
    <w:rsid w:val="00272679"/>
    <w:rsid w:val="0027372A"/>
    <w:rsid w:val="002738B1"/>
    <w:rsid w:val="002738FC"/>
    <w:rsid w:val="00273C15"/>
    <w:rsid w:val="00273C68"/>
    <w:rsid w:val="0027416F"/>
    <w:rsid w:val="00274B7B"/>
    <w:rsid w:val="00275FC1"/>
    <w:rsid w:val="002764E2"/>
    <w:rsid w:val="002806D5"/>
    <w:rsid w:val="002823BB"/>
    <w:rsid w:val="00282702"/>
    <w:rsid w:val="00282A44"/>
    <w:rsid w:val="00282F38"/>
    <w:rsid w:val="00283116"/>
    <w:rsid w:val="0028540F"/>
    <w:rsid w:val="00285E76"/>
    <w:rsid w:val="00286632"/>
    <w:rsid w:val="00286889"/>
    <w:rsid w:val="00290C86"/>
    <w:rsid w:val="00290F01"/>
    <w:rsid w:val="00291174"/>
    <w:rsid w:val="00292626"/>
    <w:rsid w:val="00292D41"/>
    <w:rsid w:val="00292F03"/>
    <w:rsid w:val="00293981"/>
    <w:rsid w:val="00293AFD"/>
    <w:rsid w:val="00293FFC"/>
    <w:rsid w:val="00294419"/>
    <w:rsid w:val="00294C20"/>
    <w:rsid w:val="00294E21"/>
    <w:rsid w:val="002952E5"/>
    <w:rsid w:val="002954FF"/>
    <w:rsid w:val="002966B7"/>
    <w:rsid w:val="00296EFB"/>
    <w:rsid w:val="00297134"/>
    <w:rsid w:val="00297FF5"/>
    <w:rsid w:val="002A0A3E"/>
    <w:rsid w:val="002A1177"/>
    <w:rsid w:val="002A29AB"/>
    <w:rsid w:val="002A38A9"/>
    <w:rsid w:val="002A39E7"/>
    <w:rsid w:val="002A443C"/>
    <w:rsid w:val="002A5E5C"/>
    <w:rsid w:val="002A6D9E"/>
    <w:rsid w:val="002A76DF"/>
    <w:rsid w:val="002A7D2E"/>
    <w:rsid w:val="002B0124"/>
    <w:rsid w:val="002B0320"/>
    <w:rsid w:val="002B04D7"/>
    <w:rsid w:val="002B05EE"/>
    <w:rsid w:val="002B0661"/>
    <w:rsid w:val="002B0830"/>
    <w:rsid w:val="002B0837"/>
    <w:rsid w:val="002B2B68"/>
    <w:rsid w:val="002B3A32"/>
    <w:rsid w:val="002B3B79"/>
    <w:rsid w:val="002B3B9F"/>
    <w:rsid w:val="002B4FB5"/>
    <w:rsid w:val="002B636F"/>
    <w:rsid w:val="002C0673"/>
    <w:rsid w:val="002C1A65"/>
    <w:rsid w:val="002C1AAF"/>
    <w:rsid w:val="002C2305"/>
    <w:rsid w:val="002C24AE"/>
    <w:rsid w:val="002C44AA"/>
    <w:rsid w:val="002C4BB5"/>
    <w:rsid w:val="002C5400"/>
    <w:rsid w:val="002C544C"/>
    <w:rsid w:val="002C7050"/>
    <w:rsid w:val="002C7398"/>
    <w:rsid w:val="002C790B"/>
    <w:rsid w:val="002C7B7E"/>
    <w:rsid w:val="002C7DB2"/>
    <w:rsid w:val="002D1BC5"/>
    <w:rsid w:val="002D22F3"/>
    <w:rsid w:val="002D30BD"/>
    <w:rsid w:val="002D3562"/>
    <w:rsid w:val="002D5932"/>
    <w:rsid w:val="002D5A5E"/>
    <w:rsid w:val="002D61DA"/>
    <w:rsid w:val="002D6762"/>
    <w:rsid w:val="002D7C6E"/>
    <w:rsid w:val="002E09E9"/>
    <w:rsid w:val="002E0DE6"/>
    <w:rsid w:val="002E1358"/>
    <w:rsid w:val="002E139A"/>
    <w:rsid w:val="002E2555"/>
    <w:rsid w:val="002E33C3"/>
    <w:rsid w:val="002E46AC"/>
    <w:rsid w:val="002E4C7D"/>
    <w:rsid w:val="002E5333"/>
    <w:rsid w:val="002E604E"/>
    <w:rsid w:val="002E6567"/>
    <w:rsid w:val="002E6C27"/>
    <w:rsid w:val="002E6CC3"/>
    <w:rsid w:val="002E734D"/>
    <w:rsid w:val="002E7BAA"/>
    <w:rsid w:val="002E7E69"/>
    <w:rsid w:val="002F059D"/>
    <w:rsid w:val="002F0760"/>
    <w:rsid w:val="002F19DB"/>
    <w:rsid w:val="002F2202"/>
    <w:rsid w:val="002F258D"/>
    <w:rsid w:val="002F2D4C"/>
    <w:rsid w:val="002F3153"/>
    <w:rsid w:val="002F3F33"/>
    <w:rsid w:val="002F4195"/>
    <w:rsid w:val="002F4F7F"/>
    <w:rsid w:val="002F5A03"/>
    <w:rsid w:val="002F5EB5"/>
    <w:rsid w:val="002F610D"/>
    <w:rsid w:val="002F7002"/>
    <w:rsid w:val="002F722E"/>
    <w:rsid w:val="002F76CA"/>
    <w:rsid w:val="002F7DB3"/>
    <w:rsid w:val="00300EE1"/>
    <w:rsid w:val="00301799"/>
    <w:rsid w:val="00301B65"/>
    <w:rsid w:val="00301BE7"/>
    <w:rsid w:val="003026A6"/>
    <w:rsid w:val="00302CE8"/>
    <w:rsid w:val="00303B78"/>
    <w:rsid w:val="00303BD9"/>
    <w:rsid w:val="0030497D"/>
    <w:rsid w:val="00306709"/>
    <w:rsid w:val="00307096"/>
    <w:rsid w:val="003077D4"/>
    <w:rsid w:val="00310707"/>
    <w:rsid w:val="00312335"/>
    <w:rsid w:val="00312399"/>
    <w:rsid w:val="00312BF9"/>
    <w:rsid w:val="00313166"/>
    <w:rsid w:val="0031347F"/>
    <w:rsid w:val="00313817"/>
    <w:rsid w:val="00314B21"/>
    <w:rsid w:val="00315627"/>
    <w:rsid w:val="00316172"/>
    <w:rsid w:val="00316463"/>
    <w:rsid w:val="00316DD2"/>
    <w:rsid w:val="00316EA8"/>
    <w:rsid w:val="0031773A"/>
    <w:rsid w:val="00317B53"/>
    <w:rsid w:val="003201A9"/>
    <w:rsid w:val="0032089A"/>
    <w:rsid w:val="00320F27"/>
    <w:rsid w:val="00322057"/>
    <w:rsid w:val="00323CE1"/>
    <w:rsid w:val="00325014"/>
    <w:rsid w:val="00325B32"/>
    <w:rsid w:val="00325BB4"/>
    <w:rsid w:val="003265DE"/>
    <w:rsid w:val="00326E30"/>
    <w:rsid w:val="00331B50"/>
    <w:rsid w:val="00331E7A"/>
    <w:rsid w:val="00332D1B"/>
    <w:rsid w:val="00334A64"/>
    <w:rsid w:val="00334B55"/>
    <w:rsid w:val="00334E0F"/>
    <w:rsid w:val="00334F3F"/>
    <w:rsid w:val="003350AE"/>
    <w:rsid w:val="00335DA6"/>
    <w:rsid w:val="00336610"/>
    <w:rsid w:val="003376F8"/>
    <w:rsid w:val="00337F23"/>
    <w:rsid w:val="00341160"/>
    <w:rsid w:val="00341317"/>
    <w:rsid w:val="00341779"/>
    <w:rsid w:val="00341C91"/>
    <w:rsid w:val="00346B2C"/>
    <w:rsid w:val="00346CEA"/>
    <w:rsid w:val="00347E40"/>
    <w:rsid w:val="00350257"/>
    <w:rsid w:val="003512AE"/>
    <w:rsid w:val="003529D7"/>
    <w:rsid w:val="00353642"/>
    <w:rsid w:val="00353913"/>
    <w:rsid w:val="00354801"/>
    <w:rsid w:val="00354E87"/>
    <w:rsid w:val="00354EEF"/>
    <w:rsid w:val="00356F33"/>
    <w:rsid w:val="00361266"/>
    <w:rsid w:val="003617AE"/>
    <w:rsid w:val="00361B80"/>
    <w:rsid w:val="00362B51"/>
    <w:rsid w:val="00362EDA"/>
    <w:rsid w:val="00362FFC"/>
    <w:rsid w:val="003641F5"/>
    <w:rsid w:val="00364D7F"/>
    <w:rsid w:val="00364E1D"/>
    <w:rsid w:val="003659A1"/>
    <w:rsid w:val="00366FC6"/>
    <w:rsid w:val="0036784F"/>
    <w:rsid w:val="00367DE7"/>
    <w:rsid w:val="00370006"/>
    <w:rsid w:val="0037030F"/>
    <w:rsid w:val="00372354"/>
    <w:rsid w:val="00372FC4"/>
    <w:rsid w:val="00373EF4"/>
    <w:rsid w:val="003745B2"/>
    <w:rsid w:val="00374634"/>
    <w:rsid w:val="003767A3"/>
    <w:rsid w:val="003769F2"/>
    <w:rsid w:val="00376AB7"/>
    <w:rsid w:val="00376ABF"/>
    <w:rsid w:val="00376BA8"/>
    <w:rsid w:val="0038039E"/>
    <w:rsid w:val="00380762"/>
    <w:rsid w:val="0038158E"/>
    <w:rsid w:val="00381A14"/>
    <w:rsid w:val="00381E73"/>
    <w:rsid w:val="003825D0"/>
    <w:rsid w:val="00382BDF"/>
    <w:rsid w:val="00383219"/>
    <w:rsid w:val="00383693"/>
    <w:rsid w:val="00383D7E"/>
    <w:rsid w:val="00384E19"/>
    <w:rsid w:val="003859CE"/>
    <w:rsid w:val="00386DB5"/>
    <w:rsid w:val="003877E3"/>
    <w:rsid w:val="00387DBE"/>
    <w:rsid w:val="003908C8"/>
    <w:rsid w:val="00390943"/>
    <w:rsid w:val="00390954"/>
    <w:rsid w:val="00390E57"/>
    <w:rsid w:val="00391CD4"/>
    <w:rsid w:val="00392735"/>
    <w:rsid w:val="00392D2A"/>
    <w:rsid w:val="00393739"/>
    <w:rsid w:val="00394D4F"/>
    <w:rsid w:val="00395540"/>
    <w:rsid w:val="0039600E"/>
    <w:rsid w:val="00396795"/>
    <w:rsid w:val="00396B6E"/>
    <w:rsid w:val="00397CA3"/>
    <w:rsid w:val="003A0126"/>
    <w:rsid w:val="003A041F"/>
    <w:rsid w:val="003A060C"/>
    <w:rsid w:val="003A0B9A"/>
    <w:rsid w:val="003A0C25"/>
    <w:rsid w:val="003A30C0"/>
    <w:rsid w:val="003A3FC6"/>
    <w:rsid w:val="003A422B"/>
    <w:rsid w:val="003A753B"/>
    <w:rsid w:val="003B03FF"/>
    <w:rsid w:val="003B04C6"/>
    <w:rsid w:val="003B146D"/>
    <w:rsid w:val="003B1A0B"/>
    <w:rsid w:val="003B20D6"/>
    <w:rsid w:val="003B4811"/>
    <w:rsid w:val="003B4AFF"/>
    <w:rsid w:val="003B4FDC"/>
    <w:rsid w:val="003B5149"/>
    <w:rsid w:val="003B534A"/>
    <w:rsid w:val="003B5E7F"/>
    <w:rsid w:val="003B614C"/>
    <w:rsid w:val="003C0935"/>
    <w:rsid w:val="003C177C"/>
    <w:rsid w:val="003C1AF3"/>
    <w:rsid w:val="003C2515"/>
    <w:rsid w:val="003C3E3B"/>
    <w:rsid w:val="003C445E"/>
    <w:rsid w:val="003C46B5"/>
    <w:rsid w:val="003C5053"/>
    <w:rsid w:val="003C57AC"/>
    <w:rsid w:val="003C6D47"/>
    <w:rsid w:val="003C7458"/>
    <w:rsid w:val="003C7DC2"/>
    <w:rsid w:val="003D18D4"/>
    <w:rsid w:val="003D290C"/>
    <w:rsid w:val="003D2DEB"/>
    <w:rsid w:val="003D3FA1"/>
    <w:rsid w:val="003D4E3A"/>
    <w:rsid w:val="003D582A"/>
    <w:rsid w:val="003D5CA6"/>
    <w:rsid w:val="003D64D9"/>
    <w:rsid w:val="003D7342"/>
    <w:rsid w:val="003D7BB4"/>
    <w:rsid w:val="003E0232"/>
    <w:rsid w:val="003E058E"/>
    <w:rsid w:val="003E0D79"/>
    <w:rsid w:val="003E273A"/>
    <w:rsid w:val="003E28F3"/>
    <w:rsid w:val="003E442C"/>
    <w:rsid w:val="003E45CE"/>
    <w:rsid w:val="003E4822"/>
    <w:rsid w:val="003E5696"/>
    <w:rsid w:val="003E5B84"/>
    <w:rsid w:val="003F01DA"/>
    <w:rsid w:val="003F054C"/>
    <w:rsid w:val="003F08D5"/>
    <w:rsid w:val="003F10FE"/>
    <w:rsid w:val="003F25AD"/>
    <w:rsid w:val="003F3186"/>
    <w:rsid w:val="003F3751"/>
    <w:rsid w:val="003F3886"/>
    <w:rsid w:val="003F4273"/>
    <w:rsid w:val="003F43B1"/>
    <w:rsid w:val="003F5309"/>
    <w:rsid w:val="003F6AD5"/>
    <w:rsid w:val="003F73BA"/>
    <w:rsid w:val="003F78A3"/>
    <w:rsid w:val="00400287"/>
    <w:rsid w:val="0040028E"/>
    <w:rsid w:val="0040059E"/>
    <w:rsid w:val="00400944"/>
    <w:rsid w:val="004016F9"/>
    <w:rsid w:val="00402CE6"/>
    <w:rsid w:val="00402D23"/>
    <w:rsid w:val="00403A9A"/>
    <w:rsid w:val="00403DBF"/>
    <w:rsid w:val="0040401E"/>
    <w:rsid w:val="00404263"/>
    <w:rsid w:val="0040546C"/>
    <w:rsid w:val="0040625C"/>
    <w:rsid w:val="00406A14"/>
    <w:rsid w:val="00406B1D"/>
    <w:rsid w:val="00406F40"/>
    <w:rsid w:val="00407465"/>
    <w:rsid w:val="00407D0F"/>
    <w:rsid w:val="004106EC"/>
    <w:rsid w:val="00410DC3"/>
    <w:rsid w:val="00411B80"/>
    <w:rsid w:val="0041229C"/>
    <w:rsid w:val="00413595"/>
    <w:rsid w:val="004149FE"/>
    <w:rsid w:val="004163E5"/>
    <w:rsid w:val="00417205"/>
    <w:rsid w:val="004174BA"/>
    <w:rsid w:val="00417C29"/>
    <w:rsid w:val="00420A78"/>
    <w:rsid w:val="00420AD6"/>
    <w:rsid w:val="004213DC"/>
    <w:rsid w:val="00421C11"/>
    <w:rsid w:val="00421F88"/>
    <w:rsid w:val="004233C6"/>
    <w:rsid w:val="0042341A"/>
    <w:rsid w:val="004234B2"/>
    <w:rsid w:val="00426F98"/>
    <w:rsid w:val="0042750D"/>
    <w:rsid w:val="00430746"/>
    <w:rsid w:val="00430997"/>
    <w:rsid w:val="00430B62"/>
    <w:rsid w:val="00432230"/>
    <w:rsid w:val="00433238"/>
    <w:rsid w:val="00433C00"/>
    <w:rsid w:val="0043457F"/>
    <w:rsid w:val="004346FF"/>
    <w:rsid w:val="00434A29"/>
    <w:rsid w:val="00435C0C"/>
    <w:rsid w:val="00435CA1"/>
    <w:rsid w:val="004362C5"/>
    <w:rsid w:val="00436399"/>
    <w:rsid w:val="004365E3"/>
    <w:rsid w:val="00436980"/>
    <w:rsid w:val="00436A0D"/>
    <w:rsid w:val="00436B40"/>
    <w:rsid w:val="00436FD3"/>
    <w:rsid w:val="0043773D"/>
    <w:rsid w:val="004409D0"/>
    <w:rsid w:val="00440B53"/>
    <w:rsid w:val="00442742"/>
    <w:rsid w:val="00442E08"/>
    <w:rsid w:val="0044343C"/>
    <w:rsid w:val="00443F09"/>
    <w:rsid w:val="00444876"/>
    <w:rsid w:val="0044736F"/>
    <w:rsid w:val="00447B81"/>
    <w:rsid w:val="0045095C"/>
    <w:rsid w:val="00450BC9"/>
    <w:rsid w:val="004512FD"/>
    <w:rsid w:val="00451F23"/>
    <w:rsid w:val="004521A2"/>
    <w:rsid w:val="00454291"/>
    <w:rsid w:val="004544B2"/>
    <w:rsid w:val="0045495F"/>
    <w:rsid w:val="00454FF4"/>
    <w:rsid w:val="004556C7"/>
    <w:rsid w:val="00455C24"/>
    <w:rsid w:val="00457450"/>
    <w:rsid w:val="00457A1D"/>
    <w:rsid w:val="00460739"/>
    <w:rsid w:val="004618B0"/>
    <w:rsid w:val="00462E79"/>
    <w:rsid w:val="00463678"/>
    <w:rsid w:val="00464169"/>
    <w:rsid w:val="004644E4"/>
    <w:rsid w:val="00464818"/>
    <w:rsid w:val="004648CB"/>
    <w:rsid w:val="00465322"/>
    <w:rsid w:val="0046551E"/>
    <w:rsid w:val="004658B7"/>
    <w:rsid w:val="00465A00"/>
    <w:rsid w:val="00465A79"/>
    <w:rsid w:val="00467792"/>
    <w:rsid w:val="004704DE"/>
    <w:rsid w:val="0047132E"/>
    <w:rsid w:val="00471DFD"/>
    <w:rsid w:val="004727D0"/>
    <w:rsid w:val="00472C66"/>
    <w:rsid w:val="00472ECC"/>
    <w:rsid w:val="00473496"/>
    <w:rsid w:val="004738A3"/>
    <w:rsid w:val="00473ADF"/>
    <w:rsid w:val="00473B5C"/>
    <w:rsid w:val="00474A8B"/>
    <w:rsid w:val="00475266"/>
    <w:rsid w:val="00476016"/>
    <w:rsid w:val="00476387"/>
    <w:rsid w:val="00477833"/>
    <w:rsid w:val="00477DA1"/>
    <w:rsid w:val="00480409"/>
    <w:rsid w:val="004807FC"/>
    <w:rsid w:val="00482735"/>
    <w:rsid w:val="0048299C"/>
    <w:rsid w:val="00484DC3"/>
    <w:rsid w:val="00485C38"/>
    <w:rsid w:val="00485F05"/>
    <w:rsid w:val="00486017"/>
    <w:rsid w:val="004860A8"/>
    <w:rsid w:val="004878D2"/>
    <w:rsid w:val="0049008D"/>
    <w:rsid w:val="00490808"/>
    <w:rsid w:val="00490915"/>
    <w:rsid w:val="004909AC"/>
    <w:rsid w:val="00490FAF"/>
    <w:rsid w:val="00491030"/>
    <w:rsid w:val="004912D5"/>
    <w:rsid w:val="00491E66"/>
    <w:rsid w:val="00492365"/>
    <w:rsid w:val="00494510"/>
    <w:rsid w:val="00494F84"/>
    <w:rsid w:val="004952F6"/>
    <w:rsid w:val="00495502"/>
    <w:rsid w:val="00495820"/>
    <w:rsid w:val="00496411"/>
    <w:rsid w:val="0049658C"/>
    <w:rsid w:val="004968FE"/>
    <w:rsid w:val="00496D81"/>
    <w:rsid w:val="004A029A"/>
    <w:rsid w:val="004A0B00"/>
    <w:rsid w:val="004A19EA"/>
    <w:rsid w:val="004A1C66"/>
    <w:rsid w:val="004A23A1"/>
    <w:rsid w:val="004A383B"/>
    <w:rsid w:val="004A4EC0"/>
    <w:rsid w:val="004A5E13"/>
    <w:rsid w:val="004A65B3"/>
    <w:rsid w:val="004B081F"/>
    <w:rsid w:val="004B12C3"/>
    <w:rsid w:val="004B1354"/>
    <w:rsid w:val="004B1D5B"/>
    <w:rsid w:val="004B37AF"/>
    <w:rsid w:val="004B3D59"/>
    <w:rsid w:val="004B5C63"/>
    <w:rsid w:val="004B6DE3"/>
    <w:rsid w:val="004C059F"/>
    <w:rsid w:val="004C0AA7"/>
    <w:rsid w:val="004C0C7B"/>
    <w:rsid w:val="004C11D5"/>
    <w:rsid w:val="004C175D"/>
    <w:rsid w:val="004C24DD"/>
    <w:rsid w:val="004C2998"/>
    <w:rsid w:val="004C34CD"/>
    <w:rsid w:val="004C3A49"/>
    <w:rsid w:val="004C3A6D"/>
    <w:rsid w:val="004C3FE8"/>
    <w:rsid w:val="004C56F9"/>
    <w:rsid w:val="004C67B0"/>
    <w:rsid w:val="004D043A"/>
    <w:rsid w:val="004D08F1"/>
    <w:rsid w:val="004D10F9"/>
    <w:rsid w:val="004D2D0D"/>
    <w:rsid w:val="004D359C"/>
    <w:rsid w:val="004D3944"/>
    <w:rsid w:val="004D5127"/>
    <w:rsid w:val="004D6A1B"/>
    <w:rsid w:val="004D7B0B"/>
    <w:rsid w:val="004D7EDB"/>
    <w:rsid w:val="004E10D2"/>
    <w:rsid w:val="004E15A8"/>
    <w:rsid w:val="004E217B"/>
    <w:rsid w:val="004E4FBB"/>
    <w:rsid w:val="004E5354"/>
    <w:rsid w:val="004E6F59"/>
    <w:rsid w:val="004E7262"/>
    <w:rsid w:val="004E7317"/>
    <w:rsid w:val="004F18A5"/>
    <w:rsid w:val="004F2898"/>
    <w:rsid w:val="004F342D"/>
    <w:rsid w:val="004F3499"/>
    <w:rsid w:val="004F39CF"/>
    <w:rsid w:val="004F3BC2"/>
    <w:rsid w:val="004F3BF5"/>
    <w:rsid w:val="004F4649"/>
    <w:rsid w:val="004F46E8"/>
    <w:rsid w:val="004F47FA"/>
    <w:rsid w:val="004F5F80"/>
    <w:rsid w:val="004F62CC"/>
    <w:rsid w:val="004F6312"/>
    <w:rsid w:val="004F6398"/>
    <w:rsid w:val="004F6652"/>
    <w:rsid w:val="004F72EF"/>
    <w:rsid w:val="004F7B10"/>
    <w:rsid w:val="004F7E60"/>
    <w:rsid w:val="00500140"/>
    <w:rsid w:val="00500341"/>
    <w:rsid w:val="005018D9"/>
    <w:rsid w:val="00501F7F"/>
    <w:rsid w:val="0050242F"/>
    <w:rsid w:val="00502637"/>
    <w:rsid w:val="00502A9E"/>
    <w:rsid w:val="005035EF"/>
    <w:rsid w:val="00503ADB"/>
    <w:rsid w:val="00503B66"/>
    <w:rsid w:val="00503E0C"/>
    <w:rsid w:val="00504603"/>
    <w:rsid w:val="00504627"/>
    <w:rsid w:val="00504C4F"/>
    <w:rsid w:val="00505F9B"/>
    <w:rsid w:val="00506343"/>
    <w:rsid w:val="005100D9"/>
    <w:rsid w:val="005101CA"/>
    <w:rsid w:val="00511062"/>
    <w:rsid w:val="00512AD1"/>
    <w:rsid w:val="00512E9F"/>
    <w:rsid w:val="00513F97"/>
    <w:rsid w:val="0051672F"/>
    <w:rsid w:val="00517566"/>
    <w:rsid w:val="00517B0E"/>
    <w:rsid w:val="00520876"/>
    <w:rsid w:val="005209E2"/>
    <w:rsid w:val="0052253C"/>
    <w:rsid w:val="00522FC6"/>
    <w:rsid w:val="00524B34"/>
    <w:rsid w:val="00524E9D"/>
    <w:rsid w:val="00524FD1"/>
    <w:rsid w:val="00526ADB"/>
    <w:rsid w:val="0052769C"/>
    <w:rsid w:val="00535AB1"/>
    <w:rsid w:val="005364D1"/>
    <w:rsid w:val="00536AE9"/>
    <w:rsid w:val="0053742C"/>
    <w:rsid w:val="00537F76"/>
    <w:rsid w:val="00540E01"/>
    <w:rsid w:val="00541194"/>
    <w:rsid w:val="00542183"/>
    <w:rsid w:val="00542485"/>
    <w:rsid w:val="00542A7F"/>
    <w:rsid w:val="00542F81"/>
    <w:rsid w:val="005437F1"/>
    <w:rsid w:val="0054393C"/>
    <w:rsid w:val="00544FE8"/>
    <w:rsid w:val="00546381"/>
    <w:rsid w:val="00546A86"/>
    <w:rsid w:val="005479AA"/>
    <w:rsid w:val="0055025A"/>
    <w:rsid w:val="0055130B"/>
    <w:rsid w:val="005519D3"/>
    <w:rsid w:val="00551B79"/>
    <w:rsid w:val="00552F5D"/>
    <w:rsid w:val="0055437A"/>
    <w:rsid w:val="00554C56"/>
    <w:rsid w:val="00555030"/>
    <w:rsid w:val="005557EB"/>
    <w:rsid w:val="00555B4E"/>
    <w:rsid w:val="00556165"/>
    <w:rsid w:val="00556864"/>
    <w:rsid w:val="00556DC8"/>
    <w:rsid w:val="00556F7F"/>
    <w:rsid w:val="00557A0F"/>
    <w:rsid w:val="005611E2"/>
    <w:rsid w:val="00561932"/>
    <w:rsid w:val="00561CEA"/>
    <w:rsid w:val="00561FB8"/>
    <w:rsid w:val="00562BA9"/>
    <w:rsid w:val="00563F2E"/>
    <w:rsid w:val="00563F98"/>
    <w:rsid w:val="00565620"/>
    <w:rsid w:val="005662F6"/>
    <w:rsid w:val="00566490"/>
    <w:rsid w:val="005672FC"/>
    <w:rsid w:val="00567856"/>
    <w:rsid w:val="0057014F"/>
    <w:rsid w:val="00570470"/>
    <w:rsid w:val="00570BB7"/>
    <w:rsid w:val="005713FF"/>
    <w:rsid w:val="00571412"/>
    <w:rsid w:val="00571EC8"/>
    <w:rsid w:val="00573E25"/>
    <w:rsid w:val="00574177"/>
    <w:rsid w:val="00574DE9"/>
    <w:rsid w:val="0057538A"/>
    <w:rsid w:val="00575735"/>
    <w:rsid w:val="00576753"/>
    <w:rsid w:val="00577F50"/>
    <w:rsid w:val="0058188C"/>
    <w:rsid w:val="0058190B"/>
    <w:rsid w:val="005847A3"/>
    <w:rsid w:val="005858B3"/>
    <w:rsid w:val="00585ACD"/>
    <w:rsid w:val="00590BA5"/>
    <w:rsid w:val="00590ED6"/>
    <w:rsid w:val="00591434"/>
    <w:rsid w:val="00591DB0"/>
    <w:rsid w:val="005931C4"/>
    <w:rsid w:val="0059408D"/>
    <w:rsid w:val="005940ED"/>
    <w:rsid w:val="005960C8"/>
    <w:rsid w:val="00596934"/>
    <w:rsid w:val="0059743A"/>
    <w:rsid w:val="00597D6A"/>
    <w:rsid w:val="005A022B"/>
    <w:rsid w:val="005A145A"/>
    <w:rsid w:val="005A16F7"/>
    <w:rsid w:val="005A2455"/>
    <w:rsid w:val="005A2789"/>
    <w:rsid w:val="005A2ACD"/>
    <w:rsid w:val="005A302B"/>
    <w:rsid w:val="005A3144"/>
    <w:rsid w:val="005A3FAF"/>
    <w:rsid w:val="005A4264"/>
    <w:rsid w:val="005A7380"/>
    <w:rsid w:val="005A7F69"/>
    <w:rsid w:val="005B0BFB"/>
    <w:rsid w:val="005B0E2F"/>
    <w:rsid w:val="005B11AE"/>
    <w:rsid w:val="005B2397"/>
    <w:rsid w:val="005B3994"/>
    <w:rsid w:val="005B4239"/>
    <w:rsid w:val="005B56F6"/>
    <w:rsid w:val="005B6DB3"/>
    <w:rsid w:val="005B6E7F"/>
    <w:rsid w:val="005B786A"/>
    <w:rsid w:val="005B7D76"/>
    <w:rsid w:val="005C19CA"/>
    <w:rsid w:val="005C1AC2"/>
    <w:rsid w:val="005C2085"/>
    <w:rsid w:val="005C42D8"/>
    <w:rsid w:val="005C59C2"/>
    <w:rsid w:val="005C600D"/>
    <w:rsid w:val="005C6D7D"/>
    <w:rsid w:val="005C7639"/>
    <w:rsid w:val="005D1D9C"/>
    <w:rsid w:val="005D209A"/>
    <w:rsid w:val="005D2B63"/>
    <w:rsid w:val="005D305A"/>
    <w:rsid w:val="005D3443"/>
    <w:rsid w:val="005D3889"/>
    <w:rsid w:val="005D406B"/>
    <w:rsid w:val="005D566B"/>
    <w:rsid w:val="005D5EC0"/>
    <w:rsid w:val="005D68D7"/>
    <w:rsid w:val="005D6C34"/>
    <w:rsid w:val="005D6CBB"/>
    <w:rsid w:val="005D7155"/>
    <w:rsid w:val="005E153F"/>
    <w:rsid w:val="005E1D1D"/>
    <w:rsid w:val="005E1D76"/>
    <w:rsid w:val="005E1E1E"/>
    <w:rsid w:val="005E2664"/>
    <w:rsid w:val="005E38A4"/>
    <w:rsid w:val="005E3C28"/>
    <w:rsid w:val="005E3D5C"/>
    <w:rsid w:val="005E4420"/>
    <w:rsid w:val="005E4921"/>
    <w:rsid w:val="005E49E5"/>
    <w:rsid w:val="005E5063"/>
    <w:rsid w:val="005E516D"/>
    <w:rsid w:val="005E6492"/>
    <w:rsid w:val="005E64A8"/>
    <w:rsid w:val="005E6789"/>
    <w:rsid w:val="005E6BD7"/>
    <w:rsid w:val="005E780C"/>
    <w:rsid w:val="005E798C"/>
    <w:rsid w:val="005E7EC8"/>
    <w:rsid w:val="005F030E"/>
    <w:rsid w:val="005F0B1A"/>
    <w:rsid w:val="005F1838"/>
    <w:rsid w:val="005F275B"/>
    <w:rsid w:val="005F34B2"/>
    <w:rsid w:val="005F4272"/>
    <w:rsid w:val="005F4C58"/>
    <w:rsid w:val="005F53E4"/>
    <w:rsid w:val="005F5DEC"/>
    <w:rsid w:val="005F5F5B"/>
    <w:rsid w:val="005F76CD"/>
    <w:rsid w:val="005F7816"/>
    <w:rsid w:val="005F7DE1"/>
    <w:rsid w:val="00600125"/>
    <w:rsid w:val="006014DB"/>
    <w:rsid w:val="00601D13"/>
    <w:rsid w:val="0060273F"/>
    <w:rsid w:val="00603276"/>
    <w:rsid w:val="006033FF"/>
    <w:rsid w:val="00603716"/>
    <w:rsid w:val="006039DA"/>
    <w:rsid w:val="00604831"/>
    <w:rsid w:val="00604EAF"/>
    <w:rsid w:val="00605EA3"/>
    <w:rsid w:val="00606690"/>
    <w:rsid w:val="00606B9F"/>
    <w:rsid w:val="0060762B"/>
    <w:rsid w:val="006101A8"/>
    <w:rsid w:val="0061099F"/>
    <w:rsid w:val="006115F4"/>
    <w:rsid w:val="00611D46"/>
    <w:rsid w:val="006121BD"/>
    <w:rsid w:val="00612501"/>
    <w:rsid w:val="00612F13"/>
    <w:rsid w:val="00613033"/>
    <w:rsid w:val="006130FD"/>
    <w:rsid w:val="00613B46"/>
    <w:rsid w:val="00613B73"/>
    <w:rsid w:val="0061763F"/>
    <w:rsid w:val="00617898"/>
    <w:rsid w:val="00620403"/>
    <w:rsid w:val="006208AD"/>
    <w:rsid w:val="00620B14"/>
    <w:rsid w:val="006216A6"/>
    <w:rsid w:val="00622204"/>
    <w:rsid w:val="00624804"/>
    <w:rsid w:val="00625E83"/>
    <w:rsid w:val="006268F9"/>
    <w:rsid w:val="006269A7"/>
    <w:rsid w:val="00626A9B"/>
    <w:rsid w:val="00626C8F"/>
    <w:rsid w:val="00627053"/>
    <w:rsid w:val="006271C7"/>
    <w:rsid w:val="006277AA"/>
    <w:rsid w:val="006278E6"/>
    <w:rsid w:val="0063081A"/>
    <w:rsid w:val="006321B5"/>
    <w:rsid w:val="00633111"/>
    <w:rsid w:val="006333BE"/>
    <w:rsid w:val="00633D81"/>
    <w:rsid w:val="0063431F"/>
    <w:rsid w:val="0063507D"/>
    <w:rsid w:val="0063576C"/>
    <w:rsid w:val="00640B3A"/>
    <w:rsid w:val="00641657"/>
    <w:rsid w:val="00641B29"/>
    <w:rsid w:val="00641B54"/>
    <w:rsid w:val="0064290D"/>
    <w:rsid w:val="00643052"/>
    <w:rsid w:val="00643850"/>
    <w:rsid w:val="0064468F"/>
    <w:rsid w:val="00645CBF"/>
    <w:rsid w:val="00646C44"/>
    <w:rsid w:val="00651BDE"/>
    <w:rsid w:val="00652737"/>
    <w:rsid w:val="00652C0D"/>
    <w:rsid w:val="006539E1"/>
    <w:rsid w:val="00655AF5"/>
    <w:rsid w:val="0065798A"/>
    <w:rsid w:val="006579C9"/>
    <w:rsid w:val="0066058E"/>
    <w:rsid w:val="00662227"/>
    <w:rsid w:val="00662A62"/>
    <w:rsid w:val="00663596"/>
    <w:rsid w:val="0066393C"/>
    <w:rsid w:val="0066505B"/>
    <w:rsid w:val="00665226"/>
    <w:rsid w:val="00665D9E"/>
    <w:rsid w:val="00666D95"/>
    <w:rsid w:val="00667B41"/>
    <w:rsid w:val="00670E11"/>
    <w:rsid w:val="006717B3"/>
    <w:rsid w:val="00671E1A"/>
    <w:rsid w:val="006735BE"/>
    <w:rsid w:val="006738F6"/>
    <w:rsid w:val="00673B89"/>
    <w:rsid w:val="006751E7"/>
    <w:rsid w:val="006762E9"/>
    <w:rsid w:val="006762ED"/>
    <w:rsid w:val="00676EF6"/>
    <w:rsid w:val="006770E5"/>
    <w:rsid w:val="00677EFA"/>
    <w:rsid w:val="00680962"/>
    <w:rsid w:val="00681049"/>
    <w:rsid w:val="006812C7"/>
    <w:rsid w:val="0068245B"/>
    <w:rsid w:val="00682DFC"/>
    <w:rsid w:val="0068307E"/>
    <w:rsid w:val="006844B3"/>
    <w:rsid w:val="006846DC"/>
    <w:rsid w:val="0068526C"/>
    <w:rsid w:val="006863A8"/>
    <w:rsid w:val="00686D27"/>
    <w:rsid w:val="0069059F"/>
    <w:rsid w:val="00690E91"/>
    <w:rsid w:val="00691254"/>
    <w:rsid w:val="00691C0B"/>
    <w:rsid w:val="006922E9"/>
    <w:rsid w:val="006930C3"/>
    <w:rsid w:val="006940C0"/>
    <w:rsid w:val="00694C3E"/>
    <w:rsid w:val="0069642E"/>
    <w:rsid w:val="00696866"/>
    <w:rsid w:val="006974B1"/>
    <w:rsid w:val="006974CD"/>
    <w:rsid w:val="00697518"/>
    <w:rsid w:val="00697697"/>
    <w:rsid w:val="00697772"/>
    <w:rsid w:val="0069797D"/>
    <w:rsid w:val="00697B8F"/>
    <w:rsid w:val="006A052A"/>
    <w:rsid w:val="006A183D"/>
    <w:rsid w:val="006A1EA3"/>
    <w:rsid w:val="006A3454"/>
    <w:rsid w:val="006A35F0"/>
    <w:rsid w:val="006A37BF"/>
    <w:rsid w:val="006A3A50"/>
    <w:rsid w:val="006A4B31"/>
    <w:rsid w:val="006A5248"/>
    <w:rsid w:val="006A62D7"/>
    <w:rsid w:val="006A72F8"/>
    <w:rsid w:val="006A7553"/>
    <w:rsid w:val="006A7B19"/>
    <w:rsid w:val="006B0D8D"/>
    <w:rsid w:val="006B1971"/>
    <w:rsid w:val="006B245E"/>
    <w:rsid w:val="006B2D1E"/>
    <w:rsid w:val="006B31BD"/>
    <w:rsid w:val="006B45D1"/>
    <w:rsid w:val="006B51E3"/>
    <w:rsid w:val="006B5696"/>
    <w:rsid w:val="006B5DAD"/>
    <w:rsid w:val="006B6027"/>
    <w:rsid w:val="006B6EB2"/>
    <w:rsid w:val="006B75C5"/>
    <w:rsid w:val="006B7B2A"/>
    <w:rsid w:val="006C001C"/>
    <w:rsid w:val="006C0EFD"/>
    <w:rsid w:val="006C1291"/>
    <w:rsid w:val="006C1530"/>
    <w:rsid w:val="006C1618"/>
    <w:rsid w:val="006C23CD"/>
    <w:rsid w:val="006C3508"/>
    <w:rsid w:val="006C3FD9"/>
    <w:rsid w:val="006D063C"/>
    <w:rsid w:val="006D063F"/>
    <w:rsid w:val="006D0895"/>
    <w:rsid w:val="006D0D62"/>
    <w:rsid w:val="006D1AFA"/>
    <w:rsid w:val="006D242C"/>
    <w:rsid w:val="006D2D85"/>
    <w:rsid w:val="006D39E7"/>
    <w:rsid w:val="006D3D8D"/>
    <w:rsid w:val="006D4318"/>
    <w:rsid w:val="006D5E40"/>
    <w:rsid w:val="006D5EBA"/>
    <w:rsid w:val="006D5F41"/>
    <w:rsid w:val="006D6110"/>
    <w:rsid w:val="006E0234"/>
    <w:rsid w:val="006E079C"/>
    <w:rsid w:val="006E240D"/>
    <w:rsid w:val="006E2F8A"/>
    <w:rsid w:val="006E403C"/>
    <w:rsid w:val="006E48E3"/>
    <w:rsid w:val="006E7705"/>
    <w:rsid w:val="006E7F0B"/>
    <w:rsid w:val="006F03DE"/>
    <w:rsid w:val="006F160B"/>
    <w:rsid w:val="006F1BCB"/>
    <w:rsid w:val="006F22E6"/>
    <w:rsid w:val="006F2D37"/>
    <w:rsid w:val="006F35E9"/>
    <w:rsid w:val="006F35F0"/>
    <w:rsid w:val="006F3A23"/>
    <w:rsid w:val="006F4143"/>
    <w:rsid w:val="006F4706"/>
    <w:rsid w:val="006F5ADC"/>
    <w:rsid w:val="006F63D5"/>
    <w:rsid w:val="006F64A0"/>
    <w:rsid w:val="006F71AF"/>
    <w:rsid w:val="006F7B8D"/>
    <w:rsid w:val="007000FA"/>
    <w:rsid w:val="00700384"/>
    <w:rsid w:val="00701087"/>
    <w:rsid w:val="007016DB"/>
    <w:rsid w:val="0070185A"/>
    <w:rsid w:val="00702057"/>
    <w:rsid w:val="0070245E"/>
    <w:rsid w:val="00703975"/>
    <w:rsid w:val="00704D94"/>
    <w:rsid w:val="007055A0"/>
    <w:rsid w:val="00705AC8"/>
    <w:rsid w:val="00705E7B"/>
    <w:rsid w:val="00706048"/>
    <w:rsid w:val="00706149"/>
    <w:rsid w:val="00706EE3"/>
    <w:rsid w:val="00707D65"/>
    <w:rsid w:val="00710222"/>
    <w:rsid w:val="00710A52"/>
    <w:rsid w:val="007113F7"/>
    <w:rsid w:val="00711811"/>
    <w:rsid w:val="00711D06"/>
    <w:rsid w:val="00712105"/>
    <w:rsid w:val="00713699"/>
    <w:rsid w:val="007148CB"/>
    <w:rsid w:val="00714C74"/>
    <w:rsid w:val="007154D6"/>
    <w:rsid w:val="00716165"/>
    <w:rsid w:val="00716CB5"/>
    <w:rsid w:val="00717027"/>
    <w:rsid w:val="007171C0"/>
    <w:rsid w:val="00721798"/>
    <w:rsid w:val="00721BCE"/>
    <w:rsid w:val="00721FCA"/>
    <w:rsid w:val="00721FCF"/>
    <w:rsid w:val="00722748"/>
    <w:rsid w:val="00722872"/>
    <w:rsid w:val="007230D3"/>
    <w:rsid w:val="0072723F"/>
    <w:rsid w:val="00727364"/>
    <w:rsid w:val="00727932"/>
    <w:rsid w:val="00727E78"/>
    <w:rsid w:val="00730C85"/>
    <w:rsid w:val="0073197F"/>
    <w:rsid w:val="00734595"/>
    <w:rsid w:val="0073471C"/>
    <w:rsid w:val="0073477E"/>
    <w:rsid w:val="00734D5B"/>
    <w:rsid w:val="00735814"/>
    <w:rsid w:val="00736647"/>
    <w:rsid w:val="0073670B"/>
    <w:rsid w:val="00736FC9"/>
    <w:rsid w:val="007376B6"/>
    <w:rsid w:val="00737C1B"/>
    <w:rsid w:val="00737D5C"/>
    <w:rsid w:val="0074034A"/>
    <w:rsid w:val="00740AE7"/>
    <w:rsid w:val="00740E5A"/>
    <w:rsid w:val="007410E0"/>
    <w:rsid w:val="00741331"/>
    <w:rsid w:val="007417BC"/>
    <w:rsid w:val="00741EA5"/>
    <w:rsid w:val="00741F50"/>
    <w:rsid w:val="0074203E"/>
    <w:rsid w:val="007420EB"/>
    <w:rsid w:val="00744E3A"/>
    <w:rsid w:val="00744F66"/>
    <w:rsid w:val="007451C5"/>
    <w:rsid w:val="007457BC"/>
    <w:rsid w:val="007465D1"/>
    <w:rsid w:val="007478C1"/>
    <w:rsid w:val="00750349"/>
    <w:rsid w:val="00751386"/>
    <w:rsid w:val="007522BA"/>
    <w:rsid w:val="00752362"/>
    <w:rsid w:val="00752C9A"/>
    <w:rsid w:val="00753DDA"/>
    <w:rsid w:val="00754337"/>
    <w:rsid w:val="00756991"/>
    <w:rsid w:val="007569E4"/>
    <w:rsid w:val="00757230"/>
    <w:rsid w:val="007575E6"/>
    <w:rsid w:val="00757D38"/>
    <w:rsid w:val="007613A4"/>
    <w:rsid w:val="0076185F"/>
    <w:rsid w:val="00761B5B"/>
    <w:rsid w:val="00761D22"/>
    <w:rsid w:val="00763A4F"/>
    <w:rsid w:val="00765779"/>
    <w:rsid w:val="00765B8B"/>
    <w:rsid w:val="0076601C"/>
    <w:rsid w:val="007661C8"/>
    <w:rsid w:val="007702E0"/>
    <w:rsid w:val="007708B1"/>
    <w:rsid w:val="007719F6"/>
    <w:rsid w:val="00771D4C"/>
    <w:rsid w:val="00771E23"/>
    <w:rsid w:val="00772135"/>
    <w:rsid w:val="00773AE8"/>
    <w:rsid w:val="00773ED2"/>
    <w:rsid w:val="00774289"/>
    <w:rsid w:val="00774418"/>
    <w:rsid w:val="0077459C"/>
    <w:rsid w:val="00774931"/>
    <w:rsid w:val="00774DA3"/>
    <w:rsid w:val="007756A9"/>
    <w:rsid w:val="00776201"/>
    <w:rsid w:val="007771C2"/>
    <w:rsid w:val="00777C6B"/>
    <w:rsid w:val="00780F7A"/>
    <w:rsid w:val="007811C5"/>
    <w:rsid w:val="00781719"/>
    <w:rsid w:val="007817AA"/>
    <w:rsid w:val="00781D8C"/>
    <w:rsid w:val="00782A41"/>
    <w:rsid w:val="00782E9E"/>
    <w:rsid w:val="00783687"/>
    <w:rsid w:val="0078460E"/>
    <w:rsid w:val="0078480C"/>
    <w:rsid w:val="007853BE"/>
    <w:rsid w:val="00785AB6"/>
    <w:rsid w:val="00785CD2"/>
    <w:rsid w:val="00786353"/>
    <w:rsid w:val="00786C95"/>
    <w:rsid w:val="00786E05"/>
    <w:rsid w:val="007873E7"/>
    <w:rsid w:val="00787B43"/>
    <w:rsid w:val="00790720"/>
    <w:rsid w:val="00791462"/>
    <w:rsid w:val="00791480"/>
    <w:rsid w:val="00791837"/>
    <w:rsid w:val="00792C17"/>
    <w:rsid w:val="007932A7"/>
    <w:rsid w:val="007953FA"/>
    <w:rsid w:val="00796508"/>
    <w:rsid w:val="00796868"/>
    <w:rsid w:val="007973CA"/>
    <w:rsid w:val="00797DF1"/>
    <w:rsid w:val="007A557A"/>
    <w:rsid w:val="007A5CE1"/>
    <w:rsid w:val="007A6063"/>
    <w:rsid w:val="007A62E6"/>
    <w:rsid w:val="007B10FA"/>
    <w:rsid w:val="007B169B"/>
    <w:rsid w:val="007B2045"/>
    <w:rsid w:val="007B47B6"/>
    <w:rsid w:val="007B4BEB"/>
    <w:rsid w:val="007B6AF2"/>
    <w:rsid w:val="007B6F64"/>
    <w:rsid w:val="007B701B"/>
    <w:rsid w:val="007B7529"/>
    <w:rsid w:val="007B7D57"/>
    <w:rsid w:val="007C00D4"/>
    <w:rsid w:val="007C051E"/>
    <w:rsid w:val="007C1FA7"/>
    <w:rsid w:val="007C2F24"/>
    <w:rsid w:val="007C36CB"/>
    <w:rsid w:val="007C3A7D"/>
    <w:rsid w:val="007C4CA8"/>
    <w:rsid w:val="007C5F23"/>
    <w:rsid w:val="007C60A7"/>
    <w:rsid w:val="007C64BF"/>
    <w:rsid w:val="007C6C4C"/>
    <w:rsid w:val="007C76E9"/>
    <w:rsid w:val="007D0EBB"/>
    <w:rsid w:val="007D18C9"/>
    <w:rsid w:val="007D2365"/>
    <w:rsid w:val="007D2698"/>
    <w:rsid w:val="007D2CF5"/>
    <w:rsid w:val="007D2D9E"/>
    <w:rsid w:val="007D3C19"/>
    <w:rsid w:val="007D3F89"/>
    <w:rsid w:val="007D4C4E"/>
    <w:rsid w:val="007D57A7"/>
    <w:rsid w:val="007D5975"/>
    <w:rsid w:val="007D6E5D"/>
    <w:rsid w:val="007D6EC0"/>
    <w:rsid w:val="007D78DE"/>
    <w:rsid w:val="007D7AD5"/>
    <w:rsid w:val="007E0118"/>
    <w:rsid w:val="007E0B88"/>
    <w:rsid w:val="007E28EE"/>
    <w:rsid w:val="007E2FDD"/>
    <w:rsid w:val="007E4300"/>
    <w:rsid w:val="007E44FB"/>
    <w:rsid w:val="007E5C2F"/>
    <w:rsid w:val="007E7251"/>
    <w:rsid w:val="007E7618"/>
    <w:rsid w:val="007F192B"/>
    <w:rsid w:val="007F1CB5"/>
    <w:rsid w:val="007F2903"/>
    <w:rsid w:val="007F2BCF"/>
    <w:rsid w:val="007F37CF"/>
    <w:rsid w:val="007F3F0F"/>
    <w:rsid w:val="007F5187"/>
    <w:rsid w:val="007F5CD7"/>
    <w:rsid w:val="007F747C"/>
    <w:rsid w:val="007F7C5B"/>
    <w:rsid w:val="00800476"/>
    <w:rsid w:val="00800E49"/>
    <w:rsid w:val="00800F6E"/>
    <w:rsid w:val="008011AB"/>
    <w:rsid w:val="0080153B"/>
    <w:rsid w:val="008018DE"/>
    <w:rsid w:val="00801DE3"/>
    <w:rsid w:val="00801E0B"/>
    <w:rsid w:val="00802680"/>
    <w:rsid w:val="00802804"/>
    <w:rsid w:val="00802887"/>
    <w:rsid w:val="00803DF2"/>
    <w:rsid w:val="00803E93"/>
    <w:rsid w:val="00805035"/>
    <w:rsid w:val="008054C3"/>
    <w:rsid w:val="00806AEB"/>
    <w:rsid w:val="00806C57"/>
    <w:rsid w:val="00807778"/>
    <w:rsid w:val="00807B5D"/>
    <w:rsid w:val="00807C7A"/>
    <w:rsid w:val="00807E87"/>
    <w:rsid w:val="00810810"/>
    <w:rsid w:val="00810F92"/>
    <w:rsid w:val="008114A1"/>
    <w:rsid w:val="0081186D"/>
    <w:rsid w:val="00811963"/>
    <w:rsid w:val="00813BAD"/>
    <w:rsid w:val="008140CE"/>
    <w:rsid w:val="00814B64"/>
    <w:rsid w:val="00815EAD"/>
    <w:rsid w:val="00815F15"/>
    <w:rsid w:val="008223F8"/>
    <w:rsid w:val="00823246"/>
    <w:rsid w:val="0082350C"/>
    <w:rsid w:val="00823748"/>
    <w:rsid w:val="00823CD8"/>
    <w:rsid w:val="008244B2"/>
    <w:rsid w:val="00825448"/>
    <w:rsid w:val="00825AF3"/>
    <w:rsid w:val="00825C97"/>
    <w:rsid w:val="0083071E"/>
    <w:rsid w:val="00831F56"/>
    <w:rsid w:val="0083257B"/>
    <w:rsid w:val="0083479B"/>
    <w:rsid w:val="00834999"/>
    <w:rsid w:val="00835466"/>
    <w:rsid w:val="00835676"/>
    <w:rsid w:val="00836991"/>
    <w:rsid w:val="008372AE"/>
    <w:rsid w:val="00837302"/>
    <w:rsid w:val="00837A93"/>
    <w:rsid w:val="00840417"/>
    <w:rsid w:val="00840528"/>
    <w:rsid w:val="008405D6"/>
    <w:rsid w:val="00840C32"/>
    <w:rsid w:val="00840D24"/>
    <w:rsid w:val="00842464"/>
    <w:rsid w:val="00847FEB"/>
    <w:rsid w:val="00851FB4"/>
    <w:rsid w:val="00851FF2"/>
    <w:rsid w:val="00852011"/>
    <w:rsid w:val="00852089"/>
    <w:rsid w:val="00852B7E"/>
    <w:rsid w:val="00852CDF"/>
    <w:rsid w:val="00852F62"/>
    <w:rsid w:val="008542E5"/>
    <w:rsid w:val="008549FB"/>
    <w:rsid w:val="00854AA1"/>
    <w:rsid w:val="00854CCF"/>
    <w:rsid w:val="00855A53"/>
    <w:rsid w:val="00855CBA"/>
    <w:rsid w:val="00855E59"/>
    <w:rsid w:val="00856640"/>
    <w:rsid w:val="0085761C"/>
    <w:rsid w:val="00857669"/>
    <w:rsid w:val="008576F5"/>
    <w:rsid w:val="00857ED1"/>
    <w:rsid w:val="00857F5A"/>
    <w:rsid w:val="00857FE6"/>
    <w:rsid w:val="008605EC"/>
    <w:rsid w:val="00860FBB"/>
    <w:rsid w:val="008611E7"/>
    <w:rsid w:val="0086271B"/>
    <w:rsid w:val="00863DF6"/>
    <w:rsid w:val="00863FBD"/>
    <w:rsid w:val="008647A2"/>
    <w:rsid w:val="00864F01"/>
    <w:rsid w:val="008659C4"/>
    <w:rsid w:val="008664E8"/>
    <w:rsid w:val="00866566"/>
    <w:rsid w:val="00866CC7"/>
    <w:rsid w:val="0086756B"/>
    <w:rsid w:val="00867982"/>
    <w:rsid w:val="008703F9"/>
    <w:rsid w:val="00870C11"/>
    <w:rsid w:val="00871008"/>
    <w:rsid w:val="008713AC"/>
    <w:rsid w:val="00871ACB"/>
    <w:rsid w:val="00871B59"/>
    <w:rsid w:val="00872F0C"/>
    <w:rsid w:val="00873552"/>
    <w:rsid w:val="00874C83"/>
    <w:rsid w:val="00875769"/>
    <w:rsid w:val="00876529"/>
    <w:rsid w:val="008778BF"/>
    <w:rsid w:val="00880A18"/>
    <w:rsid w:val="00882A91"/>
    <w:rsid w:val="00883607"/>
    <w:rsid w:val="00883828"/>
    <w:rsid w:val="00883972"/>
    <w:rsid w:val="00883B94"/>
    <w:rsid w:val="00884210"/>
    <w:rsid w:val="008846B5"/>
    <w:rsid w:val="00884BF9"/>
    <w:rsid w:val="008850FD"/>
    <w:rsid w:val="00886439"/>
    <w:rsid w:val="0088647B"/>
    <w:rsid w:val="00887C9D"/>
    <w:rsid w:val="00890656"/>
    <w:rsid w:val="008908EA"/>
    <w:rsid w:val="00890B7D"/>
    <w:rsid w:val="00890CFF"/>
    <w:rsid w:val="008911BB"/>
    <w:rsid w:val="0089291A"/>
    <w:rsid w:val="00893443"/>
    <w:rsid w:val="00893548"/>
    <w:rsid w:val="00893CB2"/>
    <w:rsid w:val="00893F2F"/>
    <w:rsid w:val="008940AC"/>
    <w:rsid w:val="008948CD"/>
    <w:rsid w:val="00894D52"/>
    <w:rsid w:val="00894E81"/>
    <w:rsid w:val="008958E0"/>
    <w:rsid w:val="008A0090"/>
    <w:rsid w:val="008A0111"/>
    <w:rsid w:val="008A0563"/>
    <w:rsid w:val="008A1F9A"/>
    <w:rsid w:val="008A24BE"/>
    <w:rsid w:val="008A29AA"/>
    <w:rsid w:val="008A38EF"/>
    <w:rsid w:val="008A4002"/>
    <w:rsid w:val="008A41DE"/>
    <w:rsid w:val="008A4473"/>
    <w:rsid w:val="008A493E"/>
    <w:rsid w:val="008A4BAF"/>
    <w:rsid w:val="008A5292"/>
    <w:rsid w:val="008A565D"/>
    <w:rsid w:val="008A59D1"/>
    <w:rsid w:val="008A6540"/>
    <w:rsid w:val="008A757C"/>
    <w:rsid w:val="008B0448"/>
    <w:rsid w:val="008B1677"/>
    <w:rsid w:val="008B18D2"/>
    <w:rsid w:val="008B1D1B"/>
    <w:rsid w:val="008B30FA"/>
    <w:rsid w:val="008B471A"/>
    <w:rsid w:val="008B4D05"/>
    <w:rsid w:val="008B5183"/>
    <w:rsid w:val="008B563B"/>
    <w:rsid w:val="008B56C1"/>
    <w:rsid w:val="008B581B"/>
    <w:rsid w:val="008B5F5E"/>
    <w:rsid w:val="008B69BC"/>
    <w:rsid w:val="008B6CAC"/>
    <w:rsid w:val="008B6DE1"/>
    <w:rsid w:val="008B7057"/>
    <w:rsid w:val="008B7BB2"/>
    <w:rsid w:val="008B7FB3"/>
    <w:rsid w:val="008C01E7"/>
    <w:rsid w:val="008C186A"/>
    <w:rsid w:val="008C18A3"/>
    <w:rsid w:val="008C2A95"/>
    <w:rsid w:val="008C2B7B"/>
    <w:rsid w:val="008C34C7"/>
    <w:rsid w:val="008C4536"/>
    <w:rsid w:val="008C45DB"/>
    <w:rsid w:val="008C5751"/>
    <w:rsid w:val="008C5F14"/>
    <w:rsid w:val="008C613C"/>
    <w:rsid w:val="008C6C35"/>
    <w:rsid w:val="008C6EF1"/>
    <w:rsid w:val="008C74DE"/>
    <w:rsid w:val="008D1642"/>
    <w:rsid w:val="008D2207"/>
    <w:rsid w:val="008D5414"/>
    <w:rsid w:val="008D561B"/>
    <w:rsid w:val="008D7EB3"/>
    <w:rsid w:val="008E1144"/>
    <w:rsid w:val="008E1682"/>
    <w:rsid w:val="008E16BB"/>
    <w:rsid w:val="008E172C"/>
    <w:rsid w:val="008E17FD"/>
    <w:rsid w:val="008E1BCF"/>
    <w:rsid w:val="008E3A97"/>
    <w:rsid w:val="008E5CEF"/>
    <w:rsid w:val="008E6BBF"/>
    <w:rsid w:val="008E7F4B"/>
    <w:rsid w:val="008F0E5E"/>
    <w:rsid w:val="008F14D6"/>
    <w:rsid w:val="008F47F3"/>
    <w:rsid w:val="008F5CFB"/>
    <w:rsid w:val="008F6066"/>
    <w:rsid w:val="009021E4"/>
    <w:rsid w:val="00902699"/>
    <w:rsid w:val="00902F21"/>
    <w:rsid w:val="00903745"/>
    <w:rsid w:val="00904707"/>
    <w:rsid w:val="00905150"/>
    <w:rsid w:val="00905B29"/>
    <w:rsid w:val="00905E27"/>
    <w:rsid w:val="00910BA8"/>
    <w:rsid w:val="0091146A"/>
    <w:rsid w:val="009117FB"/>
    <w:rsid w:val="00912E46"/>
    <w:rsid w:val="009132D4"/>
    <w:rsid w:val="00913500"/>
    <w:rsid w:val="00914891"/>
    <w:rsid w:val="00915C09"/>
    <w:rsid w:val="00916426"/>
    <w:rsid w:val="00916BE4"/>
    <w:rsid w:val="009177FB"/>
    <w:rsid w:val="00920475"/>
    <w:rsid w:val="009205D6"/>
    <w:rsid w:val="009212B1"/>
    <w:rsid w:val="00921507"/>
    <w:rsid w:val="0092191B"/>
    <w:rsid w:val="00922AF9"/>
    <w:rsid w:val="00923A33"/>
    <w:rsid w:val="00923B96"/>
    <w:rsid w:val="0092435E"/>
    <w:rsid w:val="009247C1"/>
    <w:rsid w:val="00924845"/>
    <w:rsid w:val="009256FC"/>
    <w:rsid w:val="00925C62"/>
    <w:rsid w:val="00927A65"/>
    <w:rsid w:val="00927D26"/>
    <w:rsid w:val="00927DA0"/>
    <w:rsid w:val="009305F8"/>
    <w:rsid w:val="00930BF5"/>
    <w:rsid w:val="00930E13"/>
    <w:rsid w:val="00930FCE"/>
    <w:rsid w:val="00931820"/>
    <w:rsid w:val="009322BF"/>
    <w:rsid w:val="00932433"/>
    <w:rsid w:val="009344CB"/>
    <w:rsid w:val="00934A89"/>
    <w:rsid w:val="00935558"/>
    <w:rsid w:val="00935584"/>
    <w:rsid w:val="00935B8C"/>
    <w:rsid w:val="00935E37"/>
    <w:rsid w:val="009367AF"/>
    <w:rsid w:val="009372FA"/>
    <w:rsid w:val="00937B29"/>
    <w:rsid w:val="00937DAE"/>
    <w:rsid w:val="00941B8F"/>
    <w:rsid w:val="00942616"/>
    <w:rsid w:val="0094292A"/>
    <w:rsid w:val="00942BA4"/>
    <w:rsid w:val="00943715"/>
    <w:rsid w:val="00944480"/>
    <w:rsid w:val="00944C25"/>
    <w:rsid w:val="00945245"/>
    <w:rsid w:val="00946041"/>
    <w:rsid w:val="00950A22"/>
    <w:rsid w:val="009517D4"/>
    <w:rsid w:val="00952028"/>
    <w:rsid w:val="00953F80"/>
    <w:rsid w:val="00954581"/>
    <w:rsid w:val="00955E48"/>
    <w:rsid w:val="0095690B"/>
    <w:rsid w:val="0095754D"/>
    <w:rsid w:val="00957860"/>
    <w:rsid w:val="00957CBE"/>
    <w:rsid w:val="00957E9A"/>
    <w:rsid w:val="0096099D"/>
    <w:rsid w:val="00961EB7"/>
    <w:rsid w:val="00963308"/>
    <w:rsid w:val="009633CE"/>
    <w:rsid w:val="009633E4"/>
    <w:rsid w:val="00963C20"/>
    <w:rsid w:val="00963E15"/>
    <w:rsid w:val="00965203"/>
    <w:rsid w:val="00965AB3"/>
    <w:rsid w:val="0096608E"/>
    <w:rsid w:val="009663B6"/>
    <w:rsid w:val="0096717E"/>
    <w:rsid w:val="009677B5"/>
    <w:rsid w:val="00971A3D"/>
    <w:rsid w:val="00974132"/>
    <w:rsid w:val="00974AF1"/>
    <w:rsid w:val="00974EF2"/>
    <w:rsid w:val="0097616B"/>
    <w:rsid w:val="0097649A"/>
    <w:rsid w:val="00976AF6"/>
    <w:rsid w:val="00976B39"/>
    <w:rsid w:val="0097727A"/>
    <w:rsid w:val="009804CF"/>
    <w:rsid w:val="00981655"/>
    <w:rsid w:val="00981A7D"/>
    <w:rsid w:val="00981ABE"/>
    <w:rsid w:val="00981C51"/>
    <w:rsid w:val="00981E5D"/>
    <w:rsid w:val="009821F5"/>
    <w:rsid w:val="009826E3"/>
    <w:rsid w:val="00983BE7"/>
    <w:rsid w:val="00983CE5"/>
    <w:rsid w:val="0098403C"/>
    <w:rsid w:val="00984CA0"/>
    <w:rsid w:val="00985A17"/>
    <w:rsid w:val="009861C7"/>
    <w:rsid w:val="00987DFC"/>
    <w:rsid w:val="00990A29"/>
    <w:rsid w:val="0099184B"/>
    <w:rsid w:val="00991938"/>
    <w:rsid w:val="00991BDF"/>
    <w:rsid w:val="009930AD"/>
    <w:rsid w:val="00993115"/>
    <w:rsid w:val="009965CB"/>
    <w:rsid w:val="009966DF"/>
    <w:rsid w:val="00997277"/>
    <w:rsid w:val="00997496"/>
    <w:rsid w:val="00997B0F"/>
    <w:rsid w:val="00997F50"/>
    <w:rsid w:val="009A03EB"/>
    <w:rsid w:val="009A0B44"/>
    <w:rsid w:val="009A310A"/>
    <w:rsid w:val="009A315B"/>
    <w:rsid w:val="009A31C9"/>
    <w:rsid w:val="009A325C"/>
    <w:rsid w:val="009A4C48"/>
    <w:rsid w:val="009A50B7"/>
    <w:rsid w:val="009A54A9"/>
    <w:rsid w:val="009A5901"/>
    <w:rsid w:val="009A6290"/>
    <w:rsid w:val="009A6752"/>
    <w:rsid w:val="009B05E1"/>
    <w:rsid w:val="009B08C0"/>
    <w:rsid w:val="009B0E8D"/>
    <w:rsid w:val="009B0ECD"/>
    <w:rsid w:val="009B2119"/>
    <w:rsid w:val="009B5A1B"/>
    <w:rsid w:val="009B77C4"/>
    <w:rsid w:val="009C0D86"/>
    <w:rsid w:val="009C2246"/>
    <w:rsid w:val="009C3697"/>
    <w:rsid w:val="009C470B"/>
    <w:rsid w:val="009C492E"/>
    <w:rsid w:val="009C4E09"/>
    <w:rsid w:val="009C634A"/>
    <w:rsid w:val="009C7627"/>
    <w:rsid w:val="009C7781"/>
    <w:rsid w:val="009C7E06"/>
    <w:rsid w:val="009C7E09"/>
    <w:rsid w:val="009D02FC"/>
    <w:rsid w:val="009D0820"/>
    <w:rsid w:val="009D0EFC"/>
    <w:rsid w:val="009D0F49"/>
    <w:rsid w:val="009D1D99"/>
    <w:rsid w:val="009D23B5"/>
    <w:rsid w:val="009D25C2"/>
    <w:rsid w:val="009D261D"/>
    <w:rsid w:val="009D4063"/>
    <w:rsid w:val="009D5142"/>
    <w:rsid w:val="009D61D9"/>
    <w:rsid w:val="009D78D0"/>
    <w:rsid w:val="009D7BF0"/>
    <w:rsid w:val="009E12E7"/>
    <w:rsid w:val="009E1391"/>
    <w:rsid w:val="009E1637"/>
    <w:rsid w:val="009E16CA"/>
    <w:rsid w:val="009E45E7"/>
    <w:rsid w:val="009E49D1"/>
    <w:rsid w:val="009E4DB8"/>
    <w:rsid w:val="009E5419"/>
    <w:rsid w:val="009E5770"/>
    <w:rsid w:val="009E630B"/>
    <w:rsid w:val="009E6350"/>
    <w:rsid w:val="009E63A7"/>
    <w:rsid w:val="009E7242"/>
    <w:rsid w:val="009E7D30"/>
    <w:rsid w:val="009E7F58"/>
    <w:rsid w:val="009F0626"/>
    <w:rsid w:val="009F0DF6"/>
    <w:rsid w:val="009F1486"/>
    <w:rsid w:val="009F19DE"/>
    <w:rsid w:val="009F1F85"/>
    <w:rsid w:val="009F232D"/>
    <w:rsid w:val="009F336D"/>
    <w:rsid w:val="009F4358"/>
    <w:rsid w:val="009F4BDF"/>
    <w:rsid w:val="009F5877"/>
    <w:rsid w:val="009F67E5"/>
    <w:rsid w:val="009F707B"/>
    <w:rsid w:val="00A009C2"/>
    <w:rsid w:val="00A01072"/>
    <w:rsid w:val="00A0187E"/>
    <w:rsid w:val="00A024D8"/>
    <w:rsid w:val="00A02C4C"/>
    <w:rsid w:val="00A036FC"/>
    <w:rsid w:val="00A037D3"/>
    <w:rsid w:val="00A0478F"/>
    <w:rsid w:val="00A04C4E"/>
    <w:rsid w:val="00A06A2F"/>
    <w:rsid w:val="00A07312"/>
    <w:rsid w:val="00A07598"/>
    <w:rsid w:val="00A10D5E"/>
    <w:rsid w:val="00A10E74"/>
    <w:rsid w:val="00A117DD"/>
    <w:rsid w:val="00A1244F"/>
    <w:rsid w:val="00A128CE"/>
    <w:rsid w:val="00A141EC"/>
    <w:rsid w:val="00A15D50"/>
    <w:rsid w:val="00A166A5"/>
    <w:rsid w:val="00A167F4"/>
    <w:rsid w:val="00A202FE"/>
    <w:rsid w:val="00A20A36"/>
    <w:rsid w:val="00A23B0F"/>
    <w:rsid w:val="00A23F1E"/>
    <w:rsid w:val="00A2506F"/>
    <w:rsid w:val="00A2640D"/>
    <w:rsid w:val="00A27B7D"/>
    <w:rsid w:val="00A27BA3"/>
    <w:rsid w:val="00A30559"/>
    <w:rsid w:val="00A30A3D"/>
    <w:rsid w:val="00A311D3"/>
    <w:rsid w:val="00A3271C"/>
    <w:rsid w:val="00A328CC"/>
    <w:rsid w:val="00A33598"/>
    <w:rsid w:val="00A35AD0"/>
    <w:rsid w:val="00A35CAC"/>
    <w:rsid w:val="00A366AC"/>
    <w:rsid w:val="00A37EB4"/>
    <w:rsid w:val="00A40A04"/>
    <w:rsid w:val="00A41FE7"/>
    <w:rsid w:val="00A42A01"/>
    <w:rsid w:val="00A42BAB"/>
    <w:rsid w:val="00A42E42"/>
    <w:rsid w:val="00A4350A"/>
    <w:rsid w:val="00A44016"/>
    <w:rsid w:val="00A4418F"/>
    <w:rsid w:val="00A4481D"/>
    <w:rsid w:val="00A44A07"/>
    <w:rsid w:val="00A44BC4"/>
    <w:rsid w:val="00A4554B"/>
    <w:rsid w:val="00A4566B"/>
    <w:rsid w:val="00A46343"/>
    <w:rsid w:val="00A47139"/>
    <w:rsid w:val="00A4730D"/>
    <w:rsid w:val="00A47CA7"/>
    <w:rsid w:val="00A5024E"/>
    <w:rsid w:val="00A504C7"/>
    <w:rsid w:val="00A516E9"/>
    <w:rsid w:val="00A52062"/>
    <w:rsid w:val="00A526FF"/>
    <w:rsid w:val="00A52BF4"/>
    <w:rsid w:val="00A530C1"/>
    <w:rsid w:val="00A53688"/>
    <w:rsid w:val="00A53EAD"/>
    <w:rsid w:val="00A54926"/>
    <w:rsid w:val="00A54AE7"/>
    <w:rsid w:val="00A54B2E"/>
    <w:rsid w:val="00A5591B"/>
    <w:rsid w:val="00A5620A"/>
    <w:rsid w:val="00A56CDA"/>
    <w:rsid w:val="00A56E99"/>
    <w:rsid w:val="00A57CF9"/>
    <w:rsid w:val="00A6128D"/>
    <w:rsid w:val="00A62433"/>
    <w:rsid w:val="00A62A99"/>
    <w:rsid w:val="00A62D51"/>
    <w:rsid w:val="00A6338A"/>
    <w:rsid w:val="00A6420C"/>
    <w:rsid w:val="00A6660C"/>
    <w:rsid w:val="00A666DF"/>
    <w:rsid w:val="00A67565"/>
    <w:rsid w:val="00A67686"/>
    <w:rsid w:val="00A704D2"/>
    <w:rsid w:val="00A70645"/>
    <w:rsid w:val="00A70F7C"/>
    <w:rsid w:val="00A71894"/>
    <w:rsid w:val="00A71CAA"/>
    <w:rsid w:val="00A71DA4"/>
    <w:rsid w:val="00A72013"/>
    <w:rsid w:val="00A72512"/>
    <w:rsid w:val="00A72762"/>
    <w:rsid w:val="00A72A5B"/>
    <w:rsid w:val="00A72ECE"/>
    <w:rsid w:val="00A758DD"/>
    <w:rsid w:val="00A761BA"/>
    <w:rsid w:val="00A76A53"/>
    <w:rsid w:val="00A77EE3"/>
    <w:rsid w:val="00A813A9"/>
    <w:rsid w:val="00A82AA3"/>
    <w:rsid w:val="00A82C87"/>
    <w:rsid w:val="00A83CB0"/>
    <w:rsid w:val="00A83F5F"/>
    <w:rsid w:val="00A844D5"/>
    <w:rsid w:val="00A84A32"/>
    <w:rsid w:val="00A84B9A"/>
    <w:rsid w:val="00A84DF1"/>
    <w:rsid w:val="00A855A3"/>
    <w:rsid w:val="00A857BE"/>
    <w:rsid w:val="00A85EC1"/>
    <w:rsid w:val="00A86631"/>
    <w:rsid w:val="00A868BF"/>
    <w:rsid w:val="00A9033A"/>
    <w:rsid w:val="00A921BD"/>
    <w:rsid w:val="00A928AB"/>
    <w:rsid w:val="00A9307F"/>
    <w:rsid w:val="00A93513"/>
    <w:rsid w:val="00A93749"/>
    <w:rsid w:val="00A94427"/>
    <w:rsid w:val="00A946EA"/>
    <w:rsid w:val="00A9550C"/>
    <w:rsid w:val="00A96E5C"/>
    <w:rsid w:val="00A9713F"/>
    <w:rsid w:val="00A9721B"/>
    <w:rsid w:val="00AA0D7B"/>
    <w:rsid w:val="00AA1CE6"/>
    <w:rsid w:val="00AA1E2D"/>
    <w:rsid w:val="00AA276F"/>
    <w:rsid w:val="00AA36D4"/>
    <w:rsid w:val="00AA3719"/>
    <w:rsid w:val="00AA3D35"/>
    <w:rsid w:val="00AA58B1"/>
    <w:rsid w:val="00AA6813"/>
    <w:rsid w:val="00AA6F7D"/>
    <w:rsid w:val="00AB2BF9"/>
    <w:rsid w:val="00AB304E"/>
    <w:rsid w:val="00AB4D8A"/>
    <w:rsid w:val="00AB5C39"/>
    <w:rsid w:val="00AB611E"/>
    <w:rsid w:val="00AB71DF"/>
    <w:rsid w:val="00AB770F"/>
    <w:rsid w:val="00AC085A"/>
    <w:rsid w:val="00AC20B2"/>
    <w:rsid w:val="00AC24B3"/>
    <w:rsid w:val="00AC352F"/>
    <w:rsid w:val="00AC36FA"/>
    <w:rsid w:val="00AC3B92"/>
    <w:rsid w:val="00AC4B2C"/>
    <w:rsid w:val="00AC4E4B"/>
    <w:rsid w:val="00AC61AB"/>
    <w:rsid w:val="00AC7282"/>
    <w:rsid w:val="00AC72E3"/>
    <w:rsid w:val="00AC794E"/>
    <w:rsid w:val="00AD0703"/>
    <w:rsid w:val="00AD0835"/>
    <w:rsid w:val="00AD1733"/>
    <w:rsid w:val="00AD1908"/>
    <w:rsid w:val="00AD2639"/>
    <w:rsid w:val="00AD2F1C"/>
    <w:rsid w:val="00AD43B6"/>
    <w:rsid w:val="00AD51DC"/>
    <w:rsid w:val="00AD6A33"/>
    <w:rsid w:val="00AD7651"/>
    <w:rsid w:val="00AD7835"/>
    <w:rsid w:val="00AD7A09"/>
    <w:rsid w:val="00AE0AD2"/>
    <w:rsid w:val="00AE1111"/>
    <w:rsid w:val="00AE1AF3"/>
    <w:rsid w:val="00AE2B45"/>
    <w:rsid w:val="00AE2CEE"/>
    <w:rsid w:val="00AE311E"/>
    <w:rsid w:val="00AE3228"/>
    <w:rsid w:val="00AE400F"/>
    <w:rsid w:val="00AE461E"/>
    <w:rsid w:val="00AE59BE"/>
    <w:rsid w:val="00AE6A25"/>
    <w:rsid w:val="00AE7140"/>
    <w:rsid w:val="00AF1038"/>
    <w:rsid w:val="00AF1650"/>
    <w:rsid w:val="00AF1C02"/>
    <w:rsid w:val="00AF1C0C"/>
    <w:rsid w:val="00AF1EAF"/>
    <w:rsid w:val="00AF1F96"/>
    <w:rsid w:val="00AF20BA"/>
    <w:rsid w:val="00AF2F70"/>
    <w:rsid w:val="00AF2F8B"/>
    <w:rsid w:val="00AF3C73"/>
    <w:rsid w:val="00AF4108"/>
    <w:rsid w:val="00AF48F3"/>
    <w:rsid w:val="00AF6138"/>
    <w:rsid w:val="00AF6505"/>
    <w:rsid w:val="00AF708A"/>
    <w:rsid w:val="00AF7EC3"/>
    <w:rsid w:val="00B002A2"/>
    <w:rsid w:val="00B007DE"/>
    <w:rsid w:val="00B01C1F"/>
    <w:rsid w:val="00B01E6D"/>
    <w:rsid w:val="00B021F2"/>
    <w:rsid w:val="00B02A37"/>
    <w:rsid w:val="00B02CC0"/>
    <w:rsid w:val="00B02E97"/>
    <w:rsid w:val="00B0306B"/>
    <w:rsid w:val="00B034E4"/>
    <w:rsid w:val="00B03CDE"/>
    <w:rsid w:val="00B04197"/>
    <w:rsid w:val="00B046C5"/>
    <w:rsid w:val="00B049CD"/>
    <w:rsid w:val="00B05294"/>
    <w:rsid w:val="00B053ED"/>
    <w:rsid w:val="00B072EE"/>
    <w:rsid w:val="00B076A0"/>
    <w:rsid w:val="00B10269"/>
    <w:rsid w:val="00B1091F"/>
    <w:rsid w:val="00B111C9"/>
    <w:rsid w:val="00B11359"/>
    <w:rsid w:val="00B11A56"/>
    <w:rsid w:val="00B11B67"/>
    <w:rsid w:val="00B128BA"/>
    <w:rsid w:val="00B12D3A"/>
    <w:rsid w:val="00B12EC1"/>
    <w:rsid w:val="00B12FF5"/>
    <w:rsid w:val="00B14C5F"/>
    <w:rsid w:val="00B155FE"/>
    <w:rsid w:val="00B159CF"/>
    <w:rsid w:val="00B159D6"/>
    <w:rsid w:val="00B15F73"/>
    <w:rsid w:val="00B2051C"/>
    <w:rsid w:val="00B207B1"/>
    <w:rsid w:val="00B212E7"/>
    <w:rsid w:val="00B216A6"/>
    <w:rsid w:val="00B2171B"/>
    <w:rsid w:val="00B21878"/>
    <w:rsid w:val="00B21FD3"/>
    <w:rsid w:val="00B222EF"/>
    <w:rsid w:val="00B22F1B"/>
    <w:rsid w:val="00B230A9"/>
    <w:rsid w:val="00B23D21"/>
    <w:rsid w:val="00B23DC0"/>
    <w:rsid w:val="00B249AF"/>
    <w:rsid w:val="00B25E40"/>
    <w:rsid w:val="00B26D65"/>
    <w:rsid w:val="00B27521"/>
    <w:rsid w:val="00B27706"/>
    <w:rsid w:val="00B279CD"/>
    <w:rsid w:val="00B302BB"/>
    <w:rsid w:val="00B31F8E"/>
    <w:rsid w:val="00B32554"/>
    <w:rsid w:val="00B32889"/>
    <w:rsid w:val="00B330CE"/>
    <w:rsid w:val="00B33A18"/>
    <w:rsid w:val="00B33FD0"/>
    <w:rsid w:val="00B34063"/>
    <w:rsid w:val="00B34C61"/>
    <w:rsid w:val="00B35A9C"/>
    <w:rsid w:val="00B35AA6"/>
    <w:rsid w:val="00B37030"/>
    <w:rsid w:val="00B40094"/>
    <w:rsid w:val="00B400F2"/>
    <w:rsid w:val="00B41334"/>
    <w:rsid w:val="00B41D22"/>
    <w:rsid w:val="00B4269A"/>
    <w:rsid w:val="00B43C87"/>
    <w:rsid w:val="00B44370"/>
    <w:rsid w:val="00B44AA0"/>
    <w:rsid w:val="00B44DCF"/>
    <w:rsid w:val="00B44F1A"/>
    <w:rsid w:val="00B45244"/>
    <w:rsid w:val="00B46638"/>
    <w:rsid w:val="00B4677A"/>
    <w:rsid w:val="00B46A3D"/>
    <w:rsid w:val="00B46A5E"/>
    <w:rsid w:val="00B51095"/>
    <w:rsid w:val="00B5172F"/>
    <w:rsid w:val="00B52F55"/>
    <w:rsid w:val="00B553F6"/>
    <w:rsid w:val="00B56ABE"/>
    <w:rsid w:val="00B56DE3"/>
    <w:rsid w:val="00B5749B"/>
    <w:rsid w:val="00B57C3B"/>
    <w:rsid w:val="00B601CA"/>
    <w:rsid w:val="00B603A4"/>
    <w:rsid w:val="00B609D6"/>
    <w:rsid w:val="00B60AD1"/>
    <w:rsid w:val="00B61E61"/>
    <w:rsid w:val="00B627D9"/>
    <w:rsid w:val="00B62CD1"/>
    <w:rsid w:val="00B62E6B"/>
    <w:rsid w:val="00B6314E"/>
    <w:rsid w:val="00B63B58"/>
    <w:rsid w:val="00B63DB2"/>
    <w:rsid w:val="00B63E82"/>
    <w:rsid w:val="00B646F0"/>
    <w:rsid w:val="00B656ED"/>
    <w:rsid w:val="00B665BD"/>
    <w:rsid w:val="00B668F7"/>
    <w:rsid w:val="00B6778C"/>
    <w:rsid w:val="00B67837"/>
    <w:rsid w:val="00B679B6"/>
    <w:rsid w:val="00B7061F"/>
    <w:rsid w:val="00B72729"/>
    <w:rsid w:val="00B7459C"/>
    <w:rsid w:val="00B747B5"/>
    <w:rsid w:val="00B76245"/>
    <w:rsid w:val="00B766E4"/>
    <w:rsid w:val="00B76F13"/>
    <w:rsid w:val="00B7732F"/>
    <w:rsid w:val="00B77655"/>
    <w:rsid w:val="00B800FC"/>
    <w:rsid w:val="00B80378"/>
    <w:rsid w:val="00B812AD"/>
    <w:rsid w:val="00B8155E"/>
    <w:rsid w:val="00B824BE"/>
    <w:rsid w:val="00B82559"/>
    <w:rsid w:val="00B847AB"/>
    <w:rsid w:val="00B84B64"/>
    <w:rsid w:val="00B84F05"/>
    <w:rsid w:val="00B85983"/>
    <w:rsid w:val="00B85A21"/>
    <w:rsid w:val="00B86306"/>
    <w:rsid w:val="00B8664F"/>
    <w:rsid w:val="00B866CE"/>
    <w:rsid w:val="00B876E6"/>
    <w:rsid w:val="00B877A9"/>
    <w:rsid w:val="00B879F1"/>
    <w:rsid w:val="00B87E79"/>
    <w:rsid w:val="00B90257"/>
    <w:rsid w:val="00B9153C"/>
    <w:rsid w:val="00B919F1"/>
    <w:rsid w:val="00B91F9A"/>
    <w:rsid w:val="00B92766"/>
    <w:rsid w:val="00B92904"/>
    <w:rsid w:val="00B92BAC"/>
    <w:rsid w:val="00B933B9"/>
    <w:rsid w:val="00B94698"/>
    <w:rsid w:val="00B94C85"/>
    <w:rsid w:val="00B95633"/>
    <w:rsid w:val="00B95E5B"/>
    <w:rsid w:val="00B96C43"/>
    <w:rsid w:val="00B970BD"/>
    <w:rsid w:val="00B9728F"/>
    <w:rsid w:val="00BA0824"/>
    <w:rsid w:val="00BA0F4D"/>
    <w:rsid w:val="00BA1569"/>
    <w:rsid w:val="00BA1F51"/>
    <w:rsid w:val="00BA2169"/>
    <w:rsid w:val="00BA2355"/>
    <w:rsid w:val="00BA302F"/>
    <w:rsid w:val="00BA7375"/>
    <w:rsid w:val="00BB02F1"/>
    <w:rsid w:val="00BB127D"/>
    <w:rsid w:val="00BB17C6"/>
    <w:rsid w:val="00BB2F26"/>
    <w:rsid w:val="00BB43B3"/>
    <w:rsid w:val="00BB4B09"/>
    <w:rsid w:val="00BB4BE8"/>
    <w:rsid w:val="00BB4F45"/>
    <w:rsid w:val="00BB560B"/>
    <w:rsid w:val="00BB6012"/>
    <w:rsid w:val="00BB6572"/>
    <w:rsid w:val="00BB682E"/>
    <w:rsid w:val="00BB7418"/>
    <w:rsid w:val="00BB7CF7"/>
    <w:rsid w:val="00BC0B91"/>
    <w:rsid w:val="00BC0CD9"/>
    <w:rsid w:val="00BC1348"/>
    <w:rsid w:val="00BC178E"/>
    <w:rsid w:val="00BC1B2B"/>
    <w:rsid w:val="00BC2771"/>
    <w:rsid w:val="00BC41D2"/>
    <w:rsid w:val="00BC5046"/>
    <w:rsid w:val="00BC7EA6"/>
    <w:rsid w:val="00BC7F4B"/>
    <w:rsid w:val="00BD0A96"/>
    <w:rsid w:val="00BD1492"/>
    <w:rsid w:val="00BD1A73"/>
    <w:rsid w:val="00BD20EB"/>
    <w:rsid w:val="00BD2A0C"/>
    <w:rsid w:val="00BD2F09"/>
    <w:rsid w:val="00BD4492"/>
    <w:rsid w:val="00BD5044"/>
    <w:rsid w:val="00BD576F"/>
    <w:rsid w:val="00BD5E3C"/>
    <w:rsid w:val="00BD6BD3"/>
    <w:rsid w:val="00BD6C7F"/>
    <w:rsid w:val="00BD764C"/>
    <w:rsid w:val="00BD7AE0"/>
    <w:rsid w:val="00BE0F9C"/>
    <w:rsid w:val="00BE1E41"/>
    <w:rsid w:val="00BE211F"/>
    <w:rsid w:val="00BE287B"/>
    <w:rsid w:val="00BE3FBE"/>
    <w:rsid w:val="00BE475F"/>
    <w:rsid w:val="00BE4D38"/>
    <w:rsid w:val="00BE6C3D"/>
    <w:rsid w:val="00BE77E9"/>
    <w:rsid w:val="00BE78E3"/>
    <w:rsid w:val="00BF0222"/>
    <w:rsid w:val="00BF0341"/>
    <w:rsid w:val="00BF04DB"/>
    <w:rsid w:val="00BF0742"/>
    <w:rsid w:val="00BF151D"/>
    <w:rsid w:val="00BF1FC7"/>
    <w:rsid w:val="00BF200E"/>
    <w:rsid w:val="00BF2B14"/>
    <w:rsid w:val="00BF3721"/>
    <w:rsid w:val="00BF488F"/>
    <w:rsid w:val="00BF4A3F"/>
    <w:rsid w:val="00BF4DA7"/>
    <w:rsid w:val="00BF72A2"/>
    <w:rsid w:val="00BF77B0"/>
    <w:rsid w:val="00C02802"/>
    <w:rsid w:val="00C03990"/>
    <w:rsid w:val="00C04DC6"/>
    <w:rsid w:val="00C04FF7"/>
    <w:rsid w:val="00C07617"/>
    <w:rsid w:val="00C079FA"/>
    <w:rsid w:val="00C10AF3"/>
    <w:rsid w:val="00C10CE0"/>
    <w:rsid w:val="00C1167A"/>
    <w:rsid w:val="00C12629"/>
    <w:rsid w:val="00C13C93"/>
    <w:rsid w:val="00C15617"/>
    <w:rsid w:val="00C157BE"/>
    <w:rsid w:val="00C17272"/>
    <w:rsid w:val="00C17682"/>
    <w:rsid w:val="00C21F7A"/>
    <w:rsid w:val="00C22210"/>
    <w:rsid w:val="00C22F68"/>
    <w:rsid w:val="00C23818"/>
    <w:rsid w:val="00C23D8A"/>
    <w:rsid w:val="00C23EAA"/>
    <w:rsid w:val="00C26733"/>
    <w:rsid w:val="00C268DE"/>
    <w:rsid w:val="00C26D22"/>
    <w:rsid w:val="00C3013F"/>
    <w:rsid w:val="00C30315"/>
    <w:rsid w:val="00C312DC"/>
    <w:rsid w:val="00C31433"/>
    <w:rsid w:val="00C318F7"/>
    <w:rsid w:val="00C32351"/>
    <w:rsid w:val="00C328F7"/>
    <w:rsid w:val="00C338D3"/>
    <w:rsid w:val="00C3456C"/>
    <w:rsid w:val="00C3495B"/>
    <w:rsid w:val="00C35F20"/>
    <w:rsid w:val="00C367A0"/>
    <w:rsid w:val="00C36825"/>
    <w:rsid w:val="00C36A6C"/>
    <w:rsid w:val="00C36FB8"/>
    <w:rsid w:val="00C3710A"/>
    <w:rsid w:val="00C375E3"/>
    <w:rsid w:val="00C4045F"/>
    <w:rsid w:val="00C40BF1"/>
    <w:rsid w:val="00C41C01"/>
    <w:rsid w:val="00C433DF"/>
    <w:rsid w:val="00C43673"/>
    <w:rsid w:val="00C44485"/>
    <w:rsid w:val="00C46328"/>
    <w:rsid w:val="00C467A1"/>
    <w:rsid w:val="00C47718"/>
    <w:rsid w:val="00C47DAF"/>
    <w:rsid w:val="00C503AC"/>
    <w:rsid w:val="00C507A7"/>
    <w:rsid w:val="00C51325"/>
    <w:rsid w:val="00C526FF"/>
    <w:rsid w:val="00C53178"/>
    <w:rsid w:val="00C55638"/>
    <w:rsid w:val="00C55977"/>
    <w:rsid w:val="00C5786C"/>
    <w:rsid w:val="00C57949"/>
    <w:rsid w:val="00C57C7C"/>
    <w:rsid w:val="00C57CCB"/>
    <w:rsid w:val="00C57E53"/>
    <w:rsid w:val="00C60083"/>
    <w:rsid w:val="00C60451"/>
    <w:rsid w:val="00C61650"/>
    <w:rsid w:val="00C616EB"/>
    <w:rsid w:val="00C61E1A"/>
    <w:rsid w:val="00C62623"/>
    <w:rsid w:val="00C627D9"/>
    <w:rsid w:val="00C63982"/>
    <w:rsid w:val="00C64609"/>
    <w:rsid w:val="00C648CF"/>
    <w:rsid w:val="00C64C2F"/>
    <w:rsid w:val="00C64FD3"/>
    <w:rsid w:val="00C65B31"/>
    <w:rsid w:val="00C67A64"/>
    <w:rsid w:val="00C70D99"/>
    <w:rsid w:val="00C7169D"/>
    <w:rsid w:val="00C7192C"/>
    <w:rsid w:val="00C720D6"/>
    <w:rsid w:val="00C7217D"/>
    <w:rsid w:val="00C7230C"/>
    <w:rsid w:val="00C72931"/>
    <w:rsid w:val="00C72CE0"/>
    <w:rsid w:val="00C735B4"/>
    <w:rsid w:val="00C74019"/>
    <w:rsid w:val="00C75823"/>
    <w:rsid w:val="00C76D60"/>
    <w:rsid w:val="00C77947"/>
    <w:rsid w:val="00C77AAD"/>
    <w:rsid w:val="00C811A5"/>
    <w:rsid w:val="00C816B7"/>
    <w:rsid w:val="00C8197C"/>
    <w:rsid w:val="00C82476"/>
    <w:rsid w:val="00C8285D"/>
    <w:rsid w:val="00C83C41"/>
    <w:rsid w:val="00C84082"/>
    <w:rsid w:val="00C84333"/>
    <w:rsid w:val="00C855E1"/>
    <w:rsid w:val="00C858D0"/>
    <w:rsid w:val="00C85A9B"/>
    <w:rsid w:val="00C85B04"/>
    <w:rsid w:val="00C86CCB"/>
    <w:rsid w:val="00C87686"/>
    <w:rsid w:val="00C9184B"/>
    <w:rsid w:val="00C9195C"/>
    <w:rsid w:val="00C921B1"/>
    <w:rsid w:val="00C92BFE"/>
    <w:rsid w:val="00C92D5F"/>
    <w:rsid w:val="00C93DE6"/>
    <w:rsid w:val="00C948E2"/>
    <w:rsid w:val="00C954C7"/>
    <w:rsid w:val="00C95B49"/>
    <w:rsid w:val="00C9682D"/>
    <w:rsid w:val="00C96CE5"/>
    <w:rsid w:val="00C97F4B"/>
    <w:rsid w:val="00CA0050"/>
    <w:rsid w:val="00CA0986"/>
    <w:rsid w:val="00CA144E"/>
    <w:rsid w:val="00CA17A6"/>
    <w:rsid w:val="00CA2457"/>
    <w:rsid w:val="00CA3614"/>
    <w:rsid w:val="00CA56FD"/>
    <w:rsid w:val="00CA61C8"/>
    <w:rsid w:val="00CA76BD"/>
    <w:rsid w:val="00CA77FA"/>
    <w:rsid w:val="00CA7E28"/>
    <w:rsid w:val="00CB1784"/>
    <w:rsid w:val="00CB25C0"/>
    <w:rsid w:val="00CB2AA7"/>
    <w:rsid w:val="00CB3237"/>
    <w:rsid w:val="00CB371F"/>
    <w:rsid w:val="00CB3AE8"/>
    <w:rsid w:val="00CB42A1"/>
    <w:rsid w:val="00CB42A5"/>
    <w:rsid w:val="00CB495E"/>
    <w:rsid w:val="00CB4F45"/>
    <w:rsid w:val="00CB511F"/>
    <w:rsid w:val="00CB52FD"/>
    <w:rsid w:val="00CB562C"/>
    <w:rsid w:val="00CB5F57"/>
    <w:rsid w:val="00CB63AB"/>
    <w:rsid w:val="00CB6851"/>
    <w:rsid w:val="00CC0432"/>
    <w:rsid w:val="00CC19F0"/>
    <w:rsid w:val="00CC1F7D"/>
    <w:rsid w:val="00CC32C3"/>
    <w:rsid w:val="00CC3D51"/>
    <w:rsid w:val="00CC42F5"/>
    <w:rsid w:val="00CC472A"/>
    <w:rsid w:val="00CC4BB8"/>
    <w:rsid w:val="00CC545F"/>
    <w:rsid w:val="00CC5A2C"/>
    <w:rsid w:val="00CC629C"/>
    <w:rsid w:val="00CC6470"/>
    <w:rsid w:val="00CC7085"/>
    <w:rsid w:val="00CD014B"/>
    <w:rsid w:val="00CD23F0"/>
    <w:rsid w:val="00CD2F7F"/>
    <w:rsid w:val="00CD30BA"/>
    <w:rsid w:val="00CD3DA2"/>
    <w:rsid w:val="00CD42A2"/>
    <w:rsid w:val="00CD449A"/>
    <w:rsid w:val="00CD44AC"/>
    <w:rsid w:val="00CD47B9"/>
    <w:rsid w:val="00CD488B"/>
    <w:rsid w:val="00CD56DA"/>
    <w:rsid w:val="00CD5918"/>
    <w:rsid w:val="00CD5A88"/>
    <w:rsid w:val="00CD6409"/>
    <w:rsid w:val="00CD644F"/>
    <w:rsid w:val="00CD6650"/>
    <w:rsid w:val="00CD671B"/>
    <w:rsid w:val="00CD6833"/>
    <w:rsid w:val="00CE075C"/>
    <w:rsid w:val="00CE0B10"/>
    <w:rsid w:val="00CE2BF0"/>
    <w:rsid w:val="00CE2EEB"/>
    <w:rsid w:val="00CE3BE4"/>
    <w:rsid w:val="00CE4C77"/>
    <w:rsid w:val="00CE5A12"/>
    <w:rsid w:val="00CE6B12"/>
    <w:rsid w:val="00CE6E1A"/>
    <w:rsid w:val="00CE7215"/>
    <w:rsid w:val="00CE77C3"/>
    <w:rsid w:val="00CE7DCE"/>
    <w:rsid w:val="00CF0B9A"/>
    <w:rsid w:val="00CF2A86"/>
    <w:rsid w:val="00CF3479"/>
    <w:rsid w:val="00CF3625"/>
    <w:rsid w:val="00CF3AE9"/>
    <w:rsid w:val="00CF3BC6"/>
    <w:rsid w:val="00CF5E4B"/>
    <w:rsid w:val="00CF73CF"/>
    <w:rsid w:val="00CF7820"/>
    <w:rsid w:val="00CF7832"/>
    <w:rsid w:val="00CF7AEE"/>
    <w:rsid w:val="00D0013B"/>
    <w:rsid w:val="00D003B9"/>
    <w:rsid w:val="00D0090B"/>
    <w:rsid w:val="00D00A66"/>
    <w:rsid w:val="00D00B47"/>
    <w:rsid w:val="00D00B4F"/>
    <w:rsid w:val="00D00BA7"/>
    <w:rsid w:val="00D00BE1"/>
    <w:rsid w:val="00D01B6A"/>
    <w:rsid w:val="00D01C0D"/>
    <w:rsid w:val="00D04472"/>
    <w:rsid w:val="00D052E9"/>
    <w:rsid w:val="00D05424"/>
    <w:rsid w:val="00D05AB3"/>
    <w:rsid w:val="00D065A4"/>
    <w:rsid w:val="00D07553"/>
    <w:rsid w:val="00D07B55"/>
    <w:rsid w:val="00D1098F"/>
    <w:rsid w:val="00D1167C"/>
    <w:rsid w:val="00D13ADA"/>
    <w:rsid w:val="00D13C95"/>
    <w:rsid w:val="00D16349"/>
    <w:rsid w:val="00D16415"/>
    <w:rsid w:val="00D16D63"/>
    <w:rsid w:val="00D1712B"/>
    <w:rsid w:val="00D176B1"/>
    <w:rsid w:val="00D17CEE"/>
    <w:rsid w:val="00D17E88"/>
    <w:rsid w:val="00D20F8C"/>
    <w:rsid w:val="00D2156C"/>
    <w:rsid w:val="00D2256C"/>
    <w:rsid w:val="00D22853"/>
    <w:rsid w:val="00D23806"/>
    <w:rsid w:val="00D23D76"/>
    <w:rsid w:val="00D24758"/>
    <w:rsid w:val="00D2652B"/>
    <w:rsid w:val="00D27418"/>
    <w:rsid w:val="00D27ADE"/>
    <w:rsid w:val="00D27C3C"/>
    <w:rsid w:val="00D27C8F"/>
    <w:rsid w:val="00D3076B"/>
    <w:rsid w:val="00D3092E"/>
    <w:rsid w:val="00D3149E"/>
    <w:rsid w:val="00D31738"/>
    <w:rsid w:val="00D31825"/>
    <w:rsid w:val="00D31AE6"/>
    <w:rsid w:val="00D32E0F"/>
    <w:rsid w:val="00D33DDD"/>
    <w:rsid w:val="00D35B1A"/>
    <w:rsid w:val="00D35F4B"/>
    <w:rsid w:val="00D363B8"/>
    <w:rsid w:val="00D36691"/>
    <w:rsid w:val="00D36A86"/>
    <w:rsid w:val="00D36D92"/>
    <w:rsid w:val="00D37249"/>
    <w:rsid w:val="00D372D8"/>
    <w:rsid w:val="00D3770E"/>
    <w:rsid w:val="00D37AC4"/>
    <w:rsid w:val="00D41058"/>
    <w:rsid w:val="00D4187A"/>
    <w:rsid w:val="00D428FA"/>
    <w:rsid w:val="00D429E8"/>
    <w:rsid w:val="00D42A29"/>
    <w:rsid w:val="00D43A1C"/>
    <w:rsid w:val="00D44F06"/>
    <w:rsid w:val="00D45F3B"/>
    <w:rsid w:val="00D4649E"/>
    <w:rsid w:val="00D47956"/>
    <w:rsid w:val="00D5023C"/>
    <w:rsid w:val="00D50E00"/>
    <w:rsid w:val="00D519BA"/>
    <w:rsid w:val="00D52ABD"/>
    <w:rsid w:val="00D531BD"/>
    <w:rsid w:val="00D53F7A"/>
    <w:rsid w:val="00D5423D"/>
    <w:rsid w:val="00D54B3E"/>
    <w:rsid w:val="00D54BE0"/>
    <w:rsid w:val="00D55AF8"/>
    <w:rsid w:val="00D5632A"/>
    <w:rsid w:val="00D5634C"/>
    <w:rsid w:val="00D5687E"/>
    <w:rsid w:val="00D568B4"/>
    <w:rsid w:val="00D56C99"/>
    <w:rsid w:val="00D575AF"/>
    <w:rsid w:val="00D60FBE"/>
    <w:rsid w:val="00D62F3B"/>
    <w:rsid w:val="00D6346F"/>
    <w:rsid w:val="00D63C9F"/>
    <w:rsid w:val="00D63D7A"/>
    <w:rsid w:val="00D649AD"/>
    <w:rsid w:val="00D66CC5"/>
    <w:rsid w:val="00D70AE2"/>
    <w:rsid w:val="00D71C91"/>
    <w:rsid w:val="00D72EE7"/>
    <w:rsid w:val="00D7608C"/>
    <w:rsid w:val="00D7647D"/>
    <w:rsid w:val="00D76BA2"/>
    <w:rsid w:val="00D76EDA"/>
    <w:rsid w:val="00D77537"/>
    <w:rsid w:val="00D77E7B"/>
    <w:rsid w:val="00D80DD1"/>
    <w:rsid w:val="00D837E8"/>
    <w:rsid w:val="00D85644"/>
    <w:rsid w:val="00D85A99"/>
    <w:rsid w:val="00D8685D"/>
    <w:rsid w:val="00D86881"/>
    <w:rsid w:val="00D86EF6"/>
    <w:rsid w:val="00D87CA7"/>
    <w:rsid w:val="00D87CA9"/>
    <w:rsid w:val="00D87D4F"/>
    <w:rsid w:val="00D9003D"/>
    <w:rsid w:val="00D9047C"/>
    <w:rsid w:val="00D904CE"/>
    <w:rsid w:val="00D905D0"/>
    <w:rsid w:val="00D90930"/>
    <w:rsid w:val="00D90955"/>
    <w:rsid w:val="00D95086"/>
    <w:rsid w:val="00D954F8"/>
    <w:rsid w:val="00D95595"/>
    <w:rsid w:val="00D96675"/>
    <w:rsid w:val="00DA0B99"/>
    <w:rsid w:val="00DA1CA0"/>
    <w:rsid w:val="00DA1E92"/>
    <w:rsid w:val="00DA20F9"/>
    <w:rsid w:val="00DA27B4"/>
    <w:rsid w:val="00DA2B7D"/>
    <w:rsid w:val="00DA31D1"/>
    <w:rsid w:val="00DA340C"/>
    <w:rsid w:val="00DA3EAD"/>
    <w:rsid w:val="00DA572F"/>
    <w:rsid w:val="00DA66CF"/>
    <w:rsid w:val="00DA72E9"/>
    <w:rsid w:val="00DA77AF"/>
    <w:rsid w:val="00DA7E49"/>
    <w:rsid w:val="00DB196A"/>
    <w:rsid w:val="00DB2048"/>
    <w:rsid w:val="00DB2317"/>
    <w:rsid w:val="00DB2A77"/>
    <w:rsid w:val="00DB2BB4"/>
    <w:rsid w:val="00DB3149"/>
    <w:rsid w:val="00DB3442"/>
    <w:rsid w:val="00DB3DDF"/>
    <w:rsid w:val="00DB440B"/>
    <w:rsid w:val="00DB4BB5"/>
    <w:rsid w:val="00DB4D23"/>
    <w:rsid w:val="00DB532C"/>
    <w:rsid w:val="00DB54DA"/>
    <w:rsid w:val="00DB552C"/>
    <w:rsid w:val="00DB5E55"/>
    <w:rsid w:val="00DB62DD"/>
    <w:rsid w:val="00DB6749"/>
    <w:rsid w:val="00DB6F23"/>
    <w:rsid w:val="00DB7CCA"/>
    <w:rsid w:val="00DB7EDB"/>
    <w:rsid w:val="00DC185C"/>
    <w:rsid w:val="00DC2185"/>
    <w:rsid w:val="00DC2E8A"/>
    <w:rsid w:val="00DC549E"/>
    <w:rsid w:val="00DC6932"/>
    <w:rsid w:val="00DC7A5B"/>
    <w:rsid w:val="00DD004B"/>
    <w:rsid w:val="00DD01F1"/>
    <w:rsid w:val="00DD0DD2"/>
    <w:rsid w:val="00DD0FBB"/>
    <w:rsid w:val="00DD2386"/>
    <w:rsid w:val="00DD27F8"/>
    <w:rsid w:val="00DD2BAF"/>
    <w:rsid w:val="00DD41BF"/>
    <w:rsid w:val="00DD448A"/>
    <w:rsid w:val="00DD4DC2"/>
    <w:rsid w:val="00DD6C5A"/>
    <w:rsid w:val="00DD70E2"/>
    <w:rsid w:val="00DE1CE4"/>
    <w:rsid w:val="00DE2CE3"/>
    <w:rsid w:val="00DE3EE4"/>
    <w:rsid w:val="00DE4AE4"/>
    <w:rsid w:val="00DE527C"/>
    <w:rsid w:val="00DE7EC2"/>
    <w:rsid w:val="00DF0EF7"/>
    <w:rsid w:val="00DF2E53"/>
    <w:rsid w:val="00DF34BD"/>
    <w:rsid w:val="00DF3B93"/>
    <w:rsid w:val="00DF41A5"/>
    <w:rsid w:val="00DF44C9"/>
    <w:rsid w:val="00DF5E2C"/>
    <w:rsid w:val="00DF6ED5"/>
    <w:rsid w:val="00DF7C68"/>
    <w:rsid w:val="00E011A0"/>
    <w:rsid w:val="00E01274"/>
    <w:rsid w:val="00E034EF"/>
    <w:rsid w:val="00E03AE9"/>
    <w:rsid w:val="00E03C15"/>
    <w:rsid w:val="00E042A9"/>
    <w:rsid w:val="00E04817"/>
    <w:rsid w:val="00E0515D"/>
    <w:rsid w:val="00E05F53"/>
    <w:rsid w:val="00E062D0"/>
    <w:rsid w:val="00E063CA"/>
    <w:rsid w:val="00E06D6C"/>
    <w:rsid w:val="00E06F87"/>
    <w:rsid w:val="00E070D0"/>
    <w:rsid w:val="00E12FA1"/>
    <w:rsid w:val="00E13251"/>
    <w:rsid w:val="00E134AC"/>
    <w:rsid w:val="00E13DB0"/>
    <w:rsid w:val="00E14C88"/>
    <w:rsid w:val="00E162FD"/>
    <w:rsid w:val="00E168CF"/>
    <w:rsid w:val="00E17449"/>
    <w:rsid w:val="00E1767B"/>
    <w:rsid w:val="00E17D77"/>
    <w:rsid w:val="00E2101B"/>
    <w:rsid w:val="00E21F63"/>
    <w:rsid w:val="00E223B2"/>
    <w:rsid w:val="00E231BE"/>
    <w:rsid w:val="00E23378"/>
    <w:rsid w:val="00E24776"/>
    <w:rsid w:val="00E25CB4"/>
    <w:rsid w:val="00E26381"/>
    <w:rsid w:val="00E27462"/>
    <w:rsid w:val="00E275D5"/>
    <w:rsid w:val="00E2768C"/>
    <w:rsid w:val="00E27786"/>
    <w:rsid w:val="00E27D9F"/>
    <w:rsid w:val="00E3024A"/>
    <w:rsid w:val="00E305E6"/>
    <w:rsid w:val="00E31069"/>
    <w:rsid w:val="00E329F3"/>
    <w:rsid w:val="00E32A55"/>
    <w:rsid w:val="00E32D32"/>
    <w:rsid w:val="00E330CD"/>
    <w:rsid w:val="00E33387"/>
    <w:rsid w:val="00E334BC"/>
    <w:rsid w:val="00E335FB"/>
    <w:rsid w:val="00E33FE3"/>
    <w:rsid w:val="00E345ED"/>
    <w:rsid w:val="00E3545D"/>
    <w:rsid w:val="00E35A0B"/>
    <w:rsid w:val="00E35F92"/>
    <w:rsid w:val="00E36227"/>
    <w:rsid w:val="00E373D2"/>
    <w:rsid w:val="00E409CC"/>
    <w:rsid w:val="00E40B23"/>
    <w:rsid w:val="00E414FD"/>
    <w:rsid w:val="00E4292A"/>
    <w:rsid w:val="00E433BE"/>
    <w:rsid w:val="00E4369A"/>
    <w:rsid w:val="00E461AB"/>
    <w:rsid w:val="00E468A9"/>
    <w:rsid w:val="00E518BA"/>
    <w:rsid w:val="00E53D5E"/>
    <w:rsid w:val="00E5432A"/>
    <w:rsid w:val="00E5482D"/>
    <w:rsid w:val="00E54A26"/>
    <w:rsid w:val="00E60D35"/>
    <w:rsid w:val="00E61029"/>
    <w:rsid w:val="00E62DB1"/>
    <w:rsid w:val="00E6327C"/>
    <w:rsid w:val="00E63D0B"/>
    <w:rsid w:val="00E648BC"/>
    <w:rsid w:val="00E65F8C"/>
    <w:rsid w:val="00E71452"/>
    <w:rsid w:val="00E7204A"/>
    <w:rsid w:val="00E73530"/>
    <w:rsid w:val="00E73DB5"/>
    <w:rsid w:val="00E74864"/>
    <w:rsid w:val="00E74B84"/>
    <w:rsid w:val="00E752A3"/>
    <w:rsid w:val="00E75C39"/>
    <w:rsid w:val="00E75CC5"/>
    <w:rsid w:val="00E75D7C"/>
    <w:rsid w:val="00E76994"/>
    <w:rsid w:val="00E77BC5"/>
    <w:rsid w:val="00E77FA3"/>
    <w:rsid w:val="00E8055C"/>
    <w:rsid w:val="00E80597"/>
    <w:rsid w:val="00E82F68"/>
    <w:rsid w:val="00E8513E"/>
    <w:rsid w:val="00E8698A"/>
    <w:rsid w:val="00E86BDD"/>
    <w:rsid w:val="00E87353"/>
    <w:rsid w:val="00E87CB5"/>
    <w:rsid w:val="00E909A9"/>
    <w:rsid w:val="00E91162"/>
    <w:rsid w:val="00E91852"/>
    <w:rsid w:val="00E93BA2"/>
    <w:rsid w:val="00E93F77"/>
    <w:rsid w:val="00E95F48"/>
    <w:rsid w:val="00E9605F"/>
    <w:rsid w:val="00E96222"/>
    <w:rsid w:val="00E9641C"/>
    <w:rsid w:val="00E964BE"/>
    <w:rsid w:val="00E96D1B"/>
    <w:rsid w:val="00E976C9"/>
    <w:rsid w:val="00EA039C"/>
    <w:rsid w:val="00EA0883"/>
    <w:rsid w:val="00EA0BB4"/>
    <w:rsid w:val="00EA2F1E"/>
    <w:rsid w:val="00EA33FE"/>
    <w:rsid w:val="00EA3602"/>
    <w:rsid w:val="00EA40D9"/>
    <w:rsid w:val="00EA4270"/>
    <w:rsid w:val="00EA4277"/>
    <w:rsid w:val="00EA466D"/>
    <w:rsid w:val="00EA4756"/>
    <w:rsid w:val="00EA585C"/>
    <w:rsid w:val="00EA666C"/>
    <w:rsid w:val="00EA6E57"/>
    <w:rsid w:val="00EA6F37"/>
    <w:rsid w:val="00EB02C7"/>
    <w:rsid w:val="00EB0655"/>
    <w:rsid w:val="00EB15B7"/>
    <w:rsid w:val="00EB1C32"/>
    <w:rsid w:val="00EB22AB"/>
    <w:rsid w:val="00EB249F"/>
    <w:rsid w:val="00EB2871"/>
    <w:rsid w:val="00EB42BC"/>
    <w:rsid w:val="00EB4377"/>
    <w:rsid w:val="00EB4B0B"/>
    <w:rsid w:val="00EB4ED6"/>
    <w:rsid w:val="00EB5CFC"/>
    <w:rsid w:val="00EB6C10"/>
    <w:rsid w:val="00EB6FD4"/>
    <w:rsid w:val="00EB71BD"/>
    <w:rsid w:val="00EC026C"/>
    <w:rsid w:val="00EC030C"/>
    <w:rsid w:val="00EC1371"/>
    <w:rsid w:val="00EC1CE4"/>
    <w:rsid w:val="00EC2A8C"/>
    <w:rsid w:val="00EC3A76"/>
    <w:rsid w:val="00EC3A8F"/>
    <w:rsid w:val="00EC3C7B"/>
    <w:rsid w:val="00EC3F0C"/>
    <w:rsid w:val="00EC461A"/>
    <w:rsid w:val="00EC4AAC"/>
    <w:rsid w:val="00EC4B21"/>
    <w:rsid w:val="00EC4D15"/>
    <w:rsid w:val="00EC58D9"/>
    <w:rsid w:val="00EC5F0E"/>
    <w:rsid w:val="00EC5FED"/>
    <w:rsid w:val="00EC62BB"/>
    <w:rsid w:val="00EC63FC"/>
    <w:rsid w:val="00EC6621"/>
    <w:rsid w:val="00EC6658"/>
    <w:rsid w:val="00EC6815"/>
    <w:rsid w:val="00EC6901"/>
    <w:rsid w:val="00EC74E2"/>
    <w:rsid w:val="00ED01A7"/>
    <w:rsid w:val="00ED0371"/>
    <w:rsid w:val="00ED0B2D"/>
    <w:rsid w:val="00ED0D61"/>
    <w:rsid w:val="00ED0FF2"/>
    <w:rsid w:val="00ED1BEE"/>
    <w:rsid w:val="00ED1E5D"/>
    <w:rsid w:val="00ED235F"/>
    <w:rsid w:val="00ED2C09"/>
    <w:rsid w:val="00ED30B9"/>
    <w:rsid w:val="00ED3821"/>
    <w:rsid w:val="00ED3E88"/>
    <w:rsid w:val="00ED45AA"/>
    <w:rsid w:val="00ED4607"/>
    <w:rsid w:val="00ED4F8E"/>
    <w:rsid w:val="00ED7412"/>
    <w:rsid w:val="00ED7D54"/>
    <w:rsid w:val="00EE01E1"/>
    <w:rsid w:val="00EE0920"/>
    <w:rsid w:val="00EE0F19"/>
    <w:rsid w:val="00EE0FE5"/>
    <w:rsid w:val="00EE1351"/>
    <w:rsid w:val="00EE1874"/>
    <w:rsid w:val="00EE3644"/>
    <w:rsid w:val="00EE3EF0"/>
    <w:rsid w:val="00EE42FC"/>
    <w:rsid w:val="00EE4501"/>
    <w:rsid w:val="00EE4859"/>
    <w:rsid w:val="00EE7465"/>
    <w:rsid w:val="00EE796A"/>
    <w:rsid w:val="00EE7DE7"/>
    <w:rsid w:val="00EF15A3"/>
    <w:rsid w:val="00EF199C"/>
    <w:rsid w:val="00EF2B61"/>
    <w:rsid w:val="00EF379A"/>
    <w:rsid w:val="00EF3DA7"/>
    <w:rsid w:val="00EF412A"/>
    <w:rsid w:val="00EF7B6C"/>
    <w:rsid w:val="00F0061C"/>
    <w:rsid w:val="00F00790"/>
    <w:rsid w:val="00F017DD"/>
    <w:rsid w:val="00F02604"/>
    <w:rsid w:val="00F03061"/>
    <w:rsid w:val="00F0375F"/>
    <w:rsid w:val="00F03D6D"/>
    <w:rsid w:val="00F0555E"/>
    <w:rsid w:val="00F0560D"/>
    <w:rsid w:val="00F067B7"/>
    <w:rsid w:val="00F072C1"/>
    <w:rsid w:val="00F11BA5"/>
    <w:rsid w:val="00F12079"/>
    <w:rsid w:val="00F123E5"/>
    <w:rsid w:val="00F14C1E"/>
    <w:rsid w:val="00F14EB6"/>
    <w:rsid w:val="00F15286"/>
    <w:rsid w:val="00F17621"/>
    <w:rsid w:val="00F201AB"/>
    <w:rsid w:val="00F21609"/>
    <w:rsid w:val="00F22297"/>
    <w:rsid w:val="00F23176"/>
    <w:rsid w:val="00F23C5F"/>
    <w:rsid w:val="00F2442D"/>
    <w:rsid w:val="00F2510F"/>
    <w:rsid w:val="00F257EF"/>
    <w:rsid w:val="00F25BB3"/>
    <w:rsid w:val="00F25CC0"/>
    <w:rsid w:val="00F2601E"/>
    <w:rsid w:val="00F26E1A"/>
    <w:rsid w:val="00F26FF0"/>
    <w:rsid w:val="00F27478"/>
    <w:rsid w:val="00F31047"/>
    <w:rsid w:val="00F32893"/>
    <w:rsid w:val="00F345FF"/>
    <w:rsid w:val="00F348E9"/>
    <w:rsid w:val="00F35EBB"/>
    <w:rsid w:val="00F35F17"/>
    <w:rsid w:val="00F36D7D"/>
    <w:rsid w:val="00F404FC"/>
    <w:rsid w:val="00F405D5"/>
    <w:rsid w:val="00F40973"/>
    <w:rsid w:val="00F4147E"/>
    <w:rsid w:val="00F41CAD"/>
    <w:rsid w:val="00F42642"/>
    <w:rsid w:val="00F43C10"/>
    <w:rsid w:val="00F4493D"/>
    <w:rsid w:val="00F454DC"/>
    <w:rsid w:val="00F463B2"/>
    <w:rsid w:val="00F47565"/>
    <w:rsid w:val="00F478CE"/>
    <w:rsid w:val="00F47996"/>
    <w:rsid w:val="00F50BEC"/>
    <w:rsid w:val="00F5238A"/>
    <w:rsid w:val="00F53D17"/>
    <w:rsid w:val="00F54961"/>
    <w:rsid w:val="00F55C83"/>
    <w:rsid w:val="00F57DC5"/>
    <w:rsid w:val="00F60A8E"/>
    <w:rsid w:val="00F612D6"/>
    <w:rsid w:val="00F618C6"/>
    <w:rsid w:val="00F62294"/>
    <w:rsid w:val="00F622CE"/>
    <w:rsid w:val="00F64C7C"/>
    <w:rsid w:val="00F64CD3"/>
    <w:rsid w:val="00F64E60"/>
    <w:rsid w:val="00F66479"/>
    <w:rsid w:val="00F66686"/>
    <w:rsid w:val="00F666D1"/>
    <w:rsid w:val="00F672D5"/>
    <w:rsid w:val="00F67D59"/>
    <w:rsid w:val="00F70BFE"/>
    <w:rsid w:val="00F70C4C"/>
    <w:rsid w:val="00F711D3"/>
    <w:rsid w:val="00F7180A"/>
    <w:rsid w:val="00F71F45"/>
    <w:rsid w:val="00F720AE"/>
    <w:rsid w:val="00F7283D"/>
    <w:rsid w:val="00F72AF9"/>
    <w:rsid w:val="00F731BB"/>
    <w:rsid w:val="00F738D6"/>
    <w:rsid w:val="00F7486B"/>
    <w:rsid w:val="00F749FA"/>
    <w:rsid w:val="00F7539C"/>
    <w:rsid w:val="00F7576D"/>
    <w:rsid w:val="00F75966"/>
    <w:rsid w:val="00F75DB3"/>
    <w:rsid w:val="00F76135"/>
    <w:rsid w:val="00F768A5"/>
    <w:rsid w:val="00F7754D"/>
    <w:rsid w:val="00F77B4A"/>
    <w:rsid w:val="00F77F52"/>
    <w:rsid w:val="00F80C13"/>
    <w:rsid w:val="00F831CE"/>
    <w:rsid w:val="00F83438"/>
    <w:rsid w:val="00F836D6"/>
    <w:rsid w:val="00F840B9"/>
    <w:rsid w:val="00F843C7"/>
    <w:rsid w:val="00F85511"/>
    <w:rsid w:val="00F86FBA"/>
    <w:rsid w:val="00F872D0"/>
    <w:rsid w:val="00F87946"/>
    <w:rsid w:val="00F87D50"/>
    <w:rsid w:val="00F903F4"/>
    <w:rsid w:val="00F9050C"/>
    <w:rsid w:val="00F916EF"/>
    <w:rsid w:val="00F91979"/>
    <w:rsid w:val="00F9271C"/>
    <w:rsid w:val="00F92FA3"/>
    <w:rsid w:val="00F930C2"/>
    <w:rsid w:val="00F937C3"/>
    <w:rsid w:val="00F94135"/>
    <w:rsid w:val="00F9596E"/>
    <w:rsid w:val="00F9694D"/>
    <w:rsid w:val="00F97B08"/>
    <w:rsid w:val="00FA02B8"/>
    <w:rsid w:val="00FA0506"/>
    <w:rsid w:val="00FA2503"/>
    <w:rsid w:val="00FA2AFF"/>
    <w:rsid w:val="00FA2B9A"/>
    <w:rsid w:val="00FA35FD"/>
    <w:rsid w:val="00FA3B91"/>
    <w:rsid w:val="00FA3D2C"/>
    <w:rsid w:val="00FA3DFC"/>
    <w:rsid w:val="00FA3E63"/>
    <w:rsid w:val="00FA5364"/>
    <w:rsid w:val="00FA5AC6"/>
    <w:rsid w:val="00FA5CB0"/>
    <w:rsid w:val="00FA6123"/>
    <w:rsid w:val="00FA6236"/>
    <w:rsid w:val="00FA65C6"/>
    <w:rsid w:val="00FA6A52"/>
    <w:rsid w:val="00FA7C02"/>
    <w:rsid w:val="00FB01A6"/>
    <w:rsid w:val="00FB043F"/>
    <w:rsid w:val="00FB04C4"/>
    <w:rsid w:val="00FB0B24"/>
    <w:rsid w:val="00FB10FD"/>
    <w:rsid w:val="00FB1158"/>
    <w:rsid w:val="00FB33E4"/>
    <w:rsid w:val="00FB35A0"/>
    <w:rsid w:val="00FB3662"/>
    <w:rsid w:val="00FB4BF0"/>
    <w:rsid w:val="00FB4D53"/>
    <w:rsid w:val="00FB4F7B"/>
    <w:rsid w:val="00FB50B6"/>
    <w:rsid w:val="00FB5581"/>
    <w:rsid w:val="00FB5A40"/>
    <w:rsid w:val="00FB5B0A"/>
    <w:rsid w:val="00FB7350"/>
    <w:rsid w:val="00FB73D4"/>
    <w:rsid w:val="00FC059D"/>
    <w:rsid w:val="00FC07CC"/>
    <w:rsid w:val="00FC177C"/>
    <w:rsid w:val="00FC3AAB"/>
    <w:rsid w:val="00FC410B"/>
    <w:rsid w:val="00FC5204"/>
    <w:rsid w:val="00FC603D"/>
    <w:rsid w:val="00FC6F46"/>
    <w:rsid w:val="00FC79EA"/>
    <w:rsid w:val="00FD0D70"/>
    <w:rsid w:val="00FD1143"/>
    <w:rsid w:val="00FD1464"/>
    <w:rsid w:val="00FD160A"/>
    <w:rsid w:val="00FD1E5D"/>
    <w:rsid w:val="00FD59F9"/>
    <w:rsid w:val="00FD7513"/>
    <w:rsid w:val="00FE2166"/>
    <w:rsid w:val="00FE2FF7"/>
    <w:rsid w:val="00FE306C"/>
    <w:rsid w:val="00FE4C1D"/>
    <w:rsid w:val="00FE5266"/>
    <w:rsid w:val="00FE5417"/>
    <w:rsid w:val="00FE54C6"/>
    <w:rsid w:val="00FE58A4"/>
    <w:rsid w:val="00FE6456"/>
    <w:rsid w:val="00FE7626"/>
    <w:rsid w:val="00FE787E"/>
    <w:rsid w:val="00FE7F79"/>
    <w:rsid w:val="00FF0E75"/>
    <w:rsid w:val="00FF0E7F"/>
    <w:rsid w:val="00FF16BB"/>
    <w:rsid w:val="00FF4643"/>
    <w:rsid w:val="00FF5280"/>
    <w:rsid w:val="00FF5428"/>
    <w:rsid w:val="00FF7D51"/>
    <w:rsid w:val="00FF7D99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 w:line="360" w:lineRule="auto"/>
        <w:ind w:lef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57"/>
    <w:lsdException w:name="footer" w:uiPriority="57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rsid w:val="00EB6C10"/>
    <w:pPr>
      <w:spacing w:after="0" w:line="240" w:lineRule="auto"/>
      <w:ind w:left="0"/>
      <w:jc w:val="both"/>
    </w:pPr>
    <w:rPr>
      <w:rFonts w:asciiTheme="minorHAnsi" w:eastAsiaTheme="minorEastAsia" w:hAnsiTheme="minorHAnsi"/>
    </w:rPr>
  </w:style>
  <w:style w:type="paragraph" w:styleId="Nagwek1">
    <w:name w:val="heading 1"/>
    <w:basedOn w:val="Normalny"/>
    <w:next w:val="Normalny"/>
    <w:link w:val="Nagwek1Znak"/>
    <w:uiPriority w:val="99"/>
    <w:rsid w:val="00EB6C1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rsid w:val="00EB6C10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rsid w:val="00EB6C1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Nagwek4">
    <w:name w:val="heading 4"/>
    <w:basedOn w:val="Normalny"/>
    <w:next w:val="Normalny"/>
    <w:link w:val="Nagwek4Znak"/>
    <w:uiPriority w:val="99"/>
    <w:semiHidden/>
    <w:rsid w:val="00EB6C1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EB6C1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Nagwek6">
    <w:name w:val="heading 6"/>
    <w:basedOn w:val="Normalny"/>
    <w:next w:val="Normalny"/>
    <w:link w:val="Nagwek6Znak"/>
    <w:uiPriority w:val="99"/>
    <w:semiHidden/>
    <w:rsid w:val="00EB6C1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Nagwek7">
    <w:name w:val="heading 7"/>
    <w:basedOn w:val="Normalny"/>
    <w:next w:val="Normalny"/>
    <w:link w:val="Nagwek7Znak"/>
    <w:uiPriority w:val="99"/>
    <w:semiHidden/>
    <w:qFormat/>
    <w:rsid w:val="00EB6C10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Nagwek8">
    <w:name w:val="heading 8"/>
    <w:basedOn w:val="Normalny"/>
    <w:next w:val="Normalny"/>
    <w:link w:val="Nagwek8Znak"/>
    <w:uiPriority w:val="99"/>
    <w:semiHidden/>
    <w:qFormat/>
    <w:rsid w:val="00EB6C10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9"/>
    <w:semiHidden/>
    <w:qFormat/>
    <w:rsid w:val="00EB6C1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6C10"/>
    <w:rPr>
      <w:rFonts w:asciiTheme="majorHAnsi" w:eastAsiaTheme="majorEastAsia" w:hAnsiTheme="majorHAnsi" w:cstheme="majorBidi"/>
      <w:b/>
      <w:bCs/>
      <w:color w:val="333333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B6C10"/>
    <w:rPr>
      <w:rFonts w:asciiTheme="majorHAnsi" w:eastAsiaTheme="majorEastAsia" w:hAnsiTheme="majorHAnsi" w:cstheme="majorBidi"/>
      <w:b/>
      <w:bCs/>
      <w:color w:val="4D4D4D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B6C10"/>
    <w:rPr>
      <w:rFonts w:asciiTheme="majorHAnsi" w:eastAsiaTheme="majorEastAsia" w:hAnsiTheme="majorHAnsi" w:cstheme="majorBidi"/>
      <w:b/>
      <w:bCs/>
      <w:color w:val="5F5F5F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B6C10"/>
    <w:rPr>
      <w:rFonts w:asciiTheme="majorHAnsi" w:eastAsiaTheme="majorEastAsia" w:hAnsiTheme="majorHAnsi" w:cstheme="majorBidi"/>
      <w:b/>
      <w:bCs/>
      <w:i/>
      <w:iCs/>
      <w:color w:val="777777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B6C10"/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B6C10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B6C10"/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B6C10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B6C10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rsid w:val="00EB6C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10"/>
    <w:rPr>
      <w:rFonts w:ascii="Tahoma" w:eastAsiaTheme="minorEastAsia" w:hAnsi="Tahoma" w:cs="Tahoma"/>
      <w:sz w:val="16"/>
      <w:szCs w:val="16"/>
      <w:lang w:val="en-US"/>
    </w:rPr>
  </w:style>
  <w:style w:type="character" w:styleId="Tytuksiki">
    <w:name w:val="Book Title"/>
    <w:uiPriority w:val="99"/>
    <w:qFormat/>
    <w:rsid w:val="00EB6C10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Nagwek"/>
    <w:uiPriority w:val="4"/>
    <w:qFormat/>
    <w:rsid w:val="00EB6C10"/>
    <w:pPr>
      <w:tabs>
        <w:tab w:val="clear" w:pos="4536"/>
        <w:tab w:val="clear" w:pos="9072"/>
      </w:tabs>
    </w:pPr>
    <w:rPr>
      <w:rFonts w:eastAsiaTheme="minorEastAsia"/>
    </w:rPr>
  </w:style>
  <w:style w:type="paragraph" w:customStyle="1" w:styleId="ECHRFooter">
    <w:name w:val="ECHR_Footer"/>
    <w:aliases w:val="Footer_ECHR"/>
    <w:basedOn w:val="Stopka"/>
    <w:uiPriority w:val="57"/>
    <w:semiHidden/>
    <w:rsid w:val="00EB6C10"/>
    <w:pPr>
      <w:jc w:val="left"/>
    </w:pPr>
    <w:rPr>
      <w:sz w:val="8"/>
    </w:rPr>
  </w:style>
  <w:style w:type="character" w:styleId="Pogrubienie">
    <w:name w:val="Strong"/>
    <w:uiPriority w:val="99"/>
    <w:qFormat/>
    <w:rsid w:val="00EB6C10"/>
    <w:rPr>
      <w:b/>
      <w:bCs/>
    </w:rPr>
  </w:style>
  <w:style w:type="paragraph" w:styleId="Bezodstpw">
    <w:name w:val="No Spacing"/>
    <w:basedOn w:val="Normalny"/>
    <w:link w:val="BezodstpwZnak"/>
    <w:qFormat/>
    <w:rsid w:val="00EB6C10"/>
    <w:rPr>
      <w:sz w:val="22"/>
    </w:rPr>
  </w:style>
  <w:style w:type="character" w:customStyle="1" w:styleId="BezodstpwZnak">
    <w:name w:val="Bez odstępów Znak"/>
    <w:basedOn w:val="Domylnaczcionkaakapitu"/>
    <w:link w:val="Bezodstpw"/>
    <w:rsid w:val="00EB6C10"/>
    <w:rPr>
      <w:rFonts w:asciiTheme="minorHAnsi" w:eastAsiaTheme="minorEastAsia" w:hAnsiTheme="minorHAnsi"/>
      <w:sz w:val="22"/>
      <w:lang w:val="en-US"/>
    </w:rPr>
  </w:style>
  <w:style w:type="paragraph" w:customStyle="1" w:styleId="ECHRFooterLine">
    <w:name w:val="ECHR_Footer_Line"/>
    <w:aliases w:val="Footer_Line"/>
    <w:basedOn w:val="Normalny"/>
    <w:next w:val="ECHRFooter"/>
    <w:uiPriority w:val="57"/>
    <w:semiHidden/>
    <w:rsid w:val="00EB6C10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ny"/>
    <w:uiPriority w:val="5"/>
    <w:rsid w:val="00EB6C10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link w:val="OpiParaChar"/>
    <w:qFormat/>
    <w:rsid w:val="00EB6C10"/>
  </w:style>
  <w:style w:type="paragraph" w:customStyle="1" w:styleId="JuParaSub">
    <w:name w:val="Ju_Para_Sub"/>
    <w:basedOn w:val="ECHRPara"/>
    <w:uiPriority w:val="13"/>
    <w:qFormat/>
    <w:rsid w:val="00EB6C10"/>
    <w:pPr>
      <w:ind w:left="284"/>
    </w:pPr>
  </w:style>
  <w:style w:type="paragraph" w:customStyle="1" w:styleId="ECHRTitleCentre3">
    <w:name w:val="ECHR_Title_Centre_3"/>
    <w:aliases w:val="Ju_H_Article"/>
    <w:basedOn w:val="Normalny"/>
    <w:next w:val="ECHRParaQuote"/>
    <w:uiPriority w:val="27"/>
    <w:qFormat/>
    <w:rsid w:val="00EB6C10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ny"/>
    <w:next w:val="OpiPara"/>
    <w:uiPriority w:val="39"/>
    <w:qFormat/>
    <w:rsid w:val="00EB6C10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qFormat/>
    <w:rsid w:val="00EB6C10"/>
  </w:style>
  <w:style w:type="paragraph" w:customStyle="1" w:styleId="OpiQuot">
    <w:name w:val="Opi_Quot"/>
    <w:basedOn w:val="ECHRParaQuote"/>
    <w:uiPriority w:val="48"/>
    <w:qFormat/>
    <w:rsid w:val="00EB6C10"/>
  </w:style>
  <w:style w:type="paragraph" w:customStyle="1" w:styleId="OpiQuotSub">
    <w:name w:val="Opi_Quot_Sub"/>
    <w:basedOn w:val="JuQuotSub"/>
    <w:uiPriority w:val="49"/>
    <w:qFormat/>
    <w:rsid w:val="00EB6C10"/>
  </w:style>
  <w:style w:type="paragraph" w:customStyle="1" w:styleId="ECHRTitleCentre2">
    <w:name w:val="ECHR_Title_Centre_2"/>
    <w:aliases w:val="Dec_H_Case"/>
    <w:basedOn w:val="Normalny"/>
    <w:next w:val="ECHRPara"/>
    <w:uiPriority w:val="8"/>
    <w:rsid w:val="00EB6C10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ny"/>
    <w:next w:val="ECHRPara"/>
    <w:uiPriority w:val="3"/>
    <w:rsid w:val="00EB6C10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ytu">
    <w:name w:val="Title"/>
    <w:basedOn w:val="Normalny"/>
    <w:next w:val="Normalny"/>
    <w:link w:val="TytuZnak"/>
    <w:uiPriority w:val="99"/>
    <w:qFormat/>
    <w:rsid w:val="00EB6C1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uiPriority w:val="99"/>
    <w:rsid w:val="00EB6C10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customStyle="1" w:styleId="ECHRHeading3">
    <w:name w:val="ECHR_Heading_3"/>
    <w:aliases w:val="Ju_H_1."/>
    <w:basedOn w:val="Nagwek3"/>
    <w:next w:val="ECHRPara"/>
    <w:uiPriority w:val="21"/>
    <w:qFormat/>
    <w:rsid w:val="00EB6C10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Nagwek4"/>
    <w:next w:val="ECHRPara"/>
    <w:uiPriority w:val="22"/>
    <w:qFormat/>
    <w:rsid w:val="00EB6C10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Nagwek5"/>
    <w:next w:val="ECHRPara"/>
    <w:uiPriority w:val="23"/>
    <w:qFormat/>
    <w:rsid w:val="00EB6C10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Nagwek6"/>
    <w:next w:val="ECHRPara"/>
    <w:uiPriority w:val="24"/>
    <w:qFormat/>
    <w:rsid w:val="00EB6C10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Nagwek7"/>
    <w:next w:val="ECHRPara"/>
    <w:uiPriority w:val="25"/>
    <w:qFormat/>
    <w:rsid w:val="00EB6C10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EB6C10"/>
    <w:pPr>
      <w:ind w:left="567"/>
    </w:pPr>
  </w:style>
  <w:style w:type="paragraph" w:customStyle="1" w:styleId="JuInitialled">
    <w:name w:val="Ju_Initialled"/>
    <w:basedOn w:val="Normalny"/>
    <w:uiPriority w:val="31"/>
    <w:qFormat/>
    <w:rsid w:val="00EB6C10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EB6C10"/>
    <w:pPr>
      <w:tabs>
        <w:tab w:val="clear" w:pos="357"/>
      </w:tabs>
      <w:outlineLvl w:val="1"/>
    </w:pPr>
    <w:rPr>
      <w:b/>
    </w:rPr>
  </w:style>
  <w:style w:type="paragraph" w:styleId="Nagwek">
    <w:name w:val="header"/>
    <w:basedOn w:val="Normalny"/>
    <w:link w:val="NagwekZnak"/>
    <w:uiPriority w:val="57"/>
    <w:semiHidden/>
    <w:rsid w:val="00EB6C10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57"/>
    <w:semiHidden/>
    <w:rsid w:val="00EB6C10"/>
    <w:rPr>
      <w:rFonts w:asciiTheme="minorHAnsi" w:hAnsiTheme="minorHAnsi"/>
      <w:lang w:val="en-US"/>
    </w:rPr>
  </w:style>
  <w:style w:type="paragraph" w:customStyle="1" w:styleId="ECHRHeading1">
    <w:name w:val="ECHR_Heading_1"/>
    <w:aliases w:val="Ju_H_I_Roman"/>
    <w:basedOn w:val="Nagwek1"/>
    <w:next w:val="ECHRPara"/>
    <w:uiPriority w:val="19"/>
    <w:qFormat/>
    <w:rsid w:val="00EB6C10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Nagwek2"/>
    <w:next w:val="ECHRPara"/>
    <w:uiPriority w:val="20"/>
    <w:qFormat/>
    <w:rsid w:val="00EB6C10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JUNAMES">
    <w:name w:val="JU_NAMES"/>
    <w:uiPriority w:val="17"/>
    <w:qFormat/>
    <w:rsid w:val="00EB6C10"/>
    <w:rPr>
      <w:caps w:val="0"/>
      <w:smallCaps/>
    </w:rPr>
  </w:style>
  <w:style w:type="paragraph" w:customStyle="1" w:styleId="JuCase">
    <w:name w:val="Ju_Case"/>
    <w:basedOn w:val="Normalny"/>
    <w:next w:val="ECHRPara"/>
    <w:uiPriority w:val="10"/>
    <w:rsid w:val="00EB6C10"/>
    <w:pPr>
      <w:ind w:firstLine="284"/>
    </w:pPr>
    <w:rPr>
      <w:b/>
    </w:rPr>
  </w:style>
  <w:style w:type="character" w:styleId="Wyrnieniedelikatne">
    <w:name w:val="Subtle Emphasis"/>
    <w:uiPriority w:val="99"/>
    <w:qFormat/>
    <w:rsid w:val="00EB6C10"/>
    <w:rPr>
      <w:i/>
      <w:iCs/>
    </w:rPr>
  </w:style>
  <w:style w:type="table" w:customStyle="1" w:styleId="ECHRTable">
    <w:name w:val="ECHR_Table"/>
    <w:basedOn w:val="Standardowy"/>
    <w:rsid w:val="00EB6C10"/>
    <w:pPr>
      <w:spacing w:after="0" w:line="240" w:lineRule="auto"/>
      <w:ind w:left="0"/>
    </w:pPr>
    <w:rPr>
      <w:rFonts w:asciiTheme="minorHAnsi" w:eastAsia="Times New Roman" w:hAnsiTheme="minorHAnsi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76923C" w:themeColor="accent3" w:themeShade="BF"/>
        <w:sz w:val="22"/>
      </w:rPr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  <w:tl2br w:val="nil"/>
          <w:tr2bl w:val="nil"/>
        </w:tcBorders>
        <w:shd w:val="clear" w:color="auto" w:fill="DDD9C3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DD9C3" w:themeFill="background2" w:themeFillShade="E6"/>
      </w:tcPr>
    </w:tblStylePr>
    <w:tblStylePr w:type="band2Horz"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  <w:tl2br w:val="nil"/>
          <w:tr2bl w:val="nil"/>
        </w:tcBorders>
        <w:shd w:val="clear" w:color="auto" w:fill="DDD9C3" w:themeFill="background2" w:themeFillShade="E6"/>
      </w:tcPr>
    </w:tblStylePr>
  </w:style>
  <w:style w:type="table" w:customStyle="1" w:styleId="ECHRTableBoxHeader">
    <w:name w:val="ECHR_Table_Box_Header"/>
    <w:basedOn w:val="Standardowy"/>
    <w:rsid w:val="00EB6C10"/>
    <w:pPr>
      <w:spacing w:after="0" w:line="240" w:lineRule="auto"/>
      <w:ind w:left="0"/>
    </w:pPr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EECE1" w:themeFill="background2"/>
    </w:tcPr>
    <w:tblStylePr w:type="firstCol">
      <w:rPr>
        <w:b/>
        <w:color w:val="9BBB59" w:themeColor="accent3"/>
      </w:rPr>
    </w:tblStylePr>
  </w:style>
  <w:style w:type="paragraph" w:customStyle="1" w:styleId="ECHRTitle1">
    <w:name w:val="ECHR_Title_1"/>
    <w:aliases w:val="Ju_H_Head"/>
    <w:basedOn w:val="Normalny"/>
    <w:next w:val="ECHRPara"/>
    <w:uiPriority w:val="18"/>
    <w:qFormat/>
    <w:rsid w:val="00EB6C10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Uwydatnienie">
    <w:name w:val="Emphasis"/>
    <w:uiPriority w:val="99"/>
    <w:qFormat/>
    <w:rsid w:val="00EB6C1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topka">
    <w:name w:val="footer"/>
    <w:basedOn w:val="Normalny"/>
    <w:link w:val="StopkaZnak"/>
    <w:uiPriority w:val="57"/>
    <w:semiHidden/>
    <w:rsid w:val="00EB6C10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57"/>
    <w:semiHidden/>
    <w:rsid w:val="00EB6C10"/>
    <w:rPr>
      <w:rFonts w:asciiTheme="minorHAnsi" w:hAnsiTheme="minorHAnsi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EB6C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B6C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C10"/>
    <w:rPr>
      <w:rFonts w:asciiTheme="minorHAnsi" w:eastAsiaTheme="minorEastAsia" w:hAnsiTheme="minorHAnsi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rsid w:val="00EB6C10"/>
    <w:rPr>
      <w:color w:val="0000FF" w:themeColor="hyperlink"/>
      <w:u w:val="single"/>
    </w:rPr>
  </w:style>
  <w:style w:type="character" w:styleId="Wyrnienieintensywne">
    <w:name w:val="Intense Emphasis"/>
    <w:uiPriority w:val="99"/>
    <w:qFormat/>
    <w:rsid w:val="00EB6C1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B6C1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EB6C10"/>
    <w:rPr>
      <w:rFonts w:asciiTheme="minorHAnsi" w:eastAsiaTheme="minorEastAsia" w:hAnsiTheme="minorHAnsi"/>
      <w:b/>
      <w:bCs/>
      <w:i/>
      <w:iCs/>
      <w:sz w:val="22"/>
      <w:lang w:val="en-US" w:bidi="en-US"/>
    </w:rPr>
  </w:style>
  <w:style w:type="character" w:styleId="Odwoanieintensywne">
    <w:name w:val="Intense Reference"/>
    <w:uiPriority w:val="99"/>
    <w:qFormat/>
    <w:rsid w:val="00EB6C10"/>
    <w:rPr>
      <w:smallCaps/>
      <w:spacing w:val="5"/>
      <w:u w:val="single"/>
    </w:rPr>
  </w:style>
  <w:style w:type="paragraph" w:styleId="Akapitzlist">
    <w:name w:val="List Paragraph"/>
    <w:basedOn w:val="Normalny"/>
    <w:uiPriority w:val="99"/>
    <w:qFormat/>
    <w:rsid w:val="00EB6C10"/>
    <w:pPr>
      <w:ind w:left="720"/>
      <w:contextualSpacing/>
    </w:pPr>
  </w:style>
  <w:style w:type="table" w:customStyle="1" w:styleId="LtrTableAddress">
    <w:name w:val="Ltr_Table_Address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Ind w:w="5103" w:type="dxa"/>
    </w:tblPr>
  </w:style>
  <w:style w:type="paragraph" w:styleId="Cytat">
    <w:name w:val="Quote"/>
    <w:basedOn w:val="Normalny"/>
    <w:next w:val="Normalny"/>
    <w:link w:val="CytatZnak"/>
    <w:uiPriority w:val="99"/>
    <w:qFormat/>
    <w:rsid w:val="00EB6C10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CytatZnak">
    <w:name w:val="Cytat Znak"/>
    <w:basedOn w:val="Domylnaczcionkaakapitu"/>
    <w:link w:val="Cytat"/>
    <w:uiPriority w:val="99"/>
    <w:rsid w:val="00EB6C10"/>
    <w:rPr>
      <w:rFonts w:asciiTheme="minorHAnsi" w:eastAsiaTheme="minorEastAsia" w:hAnsiTheme="minorHAnsi"/>
      <w:i/>
      <w:iCs/>
      <w:sz w:val="22"/>
      <w:lang w:val="en-US" w:bidi="en-US"/>
    </w:rPr>
  </w:style>
  <w:style w:type="character" w:styleId="Odwoaniedelikatne">
    <w:name w:val="Subtle Reference"/>
    <w:uiPriority w:val="99"/>
    <w:qFormat/>
    <w:rsid w:val="00EB6C10"/>
    <w:rPr>
      <w:smallCaps/>
    </w:rPr>
  </w:style>
  <w:style w:type="table" w:styleId="Tabela-Siatka">
    <w:name w:val="Table Grid"/>
    <w:basedOn w:val="Standardowy"/>
    <w:uiPriority w:val="59"/>
    <w:rsid w:val="00EB6C10"/>
    <w:pPr>
      <w:spacing w:after="0" w:line="240" w:lineRule="auto"/>
      <w:ind w:left="0"/>
    </w:pPr>
    <w:rPr>
      <w:rFonts w:asciiTheme="minorHAnsi" w:eastAsiaTheme="minorEastAsia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rsid w:val="00EB6C10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Spistreci2">
    <w:name w:val="toc 2"/>
    <w:basedOn w:val="Normalny"/>
    <w:next w:val="Normalny"/>
    <w:autoRedefine/>
    <w:uiPriority w:val="39"/>
    <w:rsid w:val="00EB6C10"/>
    <w:pPr>
      <w:spacing w:after="60"/>
      <w:ind w:left="680" w:right="340" w:hanging="340"/>
    </w:pPr>
  </w:style>
  <w:style w:type="paragraph" w:styleId="Spistreci3">
    <w:name w:val="toc 3"/>
    <w:basedOn w:val="Normalny"/>
    <w:next w:val="Normalny"/>
    <w:autoRedefine/>
    <w:uiPriority w:val="39"/>
    <w:rsid w:val="00EB6C10"/>
    <w:pPr>
      <w:spacing w:after="60"/>
      <w:ind w:left="1020" w:right="340" w:hanging="340"/>
    </w:pPr>
  </w:style>
  <w:style w:type="paragraph" w:styleId="Spistreci4">
    <w:name w:val="toc 4"/>
    <w:basedOn w:val="Normalny"/>
    <w:next w:val="Normalny"/>
    <w:autoRedefine/>
    <w:uiPriority w:val="99"/>
    <w:semiHidden/>
    <w:rsid w:val="00EB6C10"/>
    <w:pPr>
      <w:tabs>
        <w:tab w:val="right" w:leader="dot" w:pos="9017"/>
      </w:tabs>
      <w:spacing w:after="60"/>
      <w:ind w:left="1361" w:right="340" w:hanging="340"/>
    </w:pPr>
  </w:style>
  <w:style w:type="paragraph" w:styleId="Spistreci5">
    <w:name w:val="toc 5"/>
    <w:basedOn w:val="Normalny"/>
    <w:next w:val="Normalny"/>
    <w:autoRedefine/>
    <w:uiPriority w:val="99"/>
    <w:semiHidden/>
    <w:rsid w:val="00EB6C10"/>
    <w:pPr>
      <w:spacing w:after="60"/>
      <w:ind w:left="1701" w:right="340" w:hanging="340"/>
    </w:pPr>
  </w:style>
  <w:style w:type="paragraph" w:styleId="Nagwekspisutreci">
    <w:name w:val="TOC Heading"/>
    <w:basedOn w:val="Nagwek1"/>
    <w:next w:val="Normalny"/>
    <w:uiPriority w:val="99"/>
    <w:semiHidden/>
    <w:qFormat/>
    <w:rsid w:val="00EB6C10"/>
    <w:pPr>
      <w:outlineLvl w:val="9"/>
    </w:pPr>
    <w:rPr>
      <w:color w:val="76923C" w:themeColor="accent3" w:themeShade="BF"/>
    </w:rPr>
  </w:style>
  <w:style w:type="table" w:customStyle="1" w:styleId="UGTable">
    <w:name w:val="UG_Table"/>
    <w:basedOn w:val="Standardowy"/>
    <w:uiPriority w:val="99"/>
    <w:rsid w:val="00EB6C10"/>
    <w:pPr>
      <w:spacing w:after="0" w:line="240" w:lineRule="auto"/>
      <w:ind w:left="0"/>
    </w:pPr>
    <w:rPr>
      <w:rFonts w:asciiTheme="minorHAnsi" w:eastAsiaTheme="minorEastAsia" w:hAnsiTheme="minorHAnsi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Standardowy"/>
    <w:uiPriority w:val="99"/>
    <w:rsid w:val="00EB6C10"/>
    <w:pPr>
      <w:spacing w:after="0" w:line="240" w:lineRule="auto"/>
      <w:ind w:left="0"/>
    </w:pPr>
    <w:rPr>
      <w:rFonts w:asciiTheme="minorHAnsi" w:eastAsiaTheme="minorEastAsia" w:hAnsiTheme="minorHAnsi"/>
      <w:sz w:val="22"/>
      <w:lang w:val="en-GB" w:eastAsia="en-GB"/>
    </w:rPr>
    <w:tblPr>
      <w:tblBorders>
        <w:top w:val="single" w:sz="4" w:space="0" w:color="C4BC96" w:themeColor="background2" w:themeShade="BF"/>
        <w:left w:val="single" w:sz="4" w:space="0" w:color="C4BC96" w:themeColor="background2" w:themeShade="BF"/>
        <w:bottom w:val="single" w:sz="4" w:space="0" w:color="C4BC96" w:themeColor="background2" w:themeShade="BF"/>
        <w:right w:val="single" w:sz="4" w:space="0" w:color="C4BC96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18"/>
      <w:lang w:val="en-US"/>
    </w:rPr>
    <w:tblPr>
      <w:tblBorders>
        <w:top w:val="single" w:sz="8" w:space="0" w:color="C2D69B" w:themeColor="accent3" w:themeTint="99"/>
        <w:left w:val="single" w:sz="8" w:space="0" w:color="C2D69B" w:themeColor="accent3" w:themeTint="99"/>
        <w:bottom w:val="single" w:sz="8" w:space="0" w:color="C2D69B" w:themeColor="accent3" w:themeTint="99"/>
        <w:right w:val="single" w:sz="8" w:space="0" w:color="C2D69B" w:themeColor="accent3" w:themeTint="99"/>
        <w:insideH w:val="single" w:sz="8" w:space="0" w:color="C2D69B" w:themeColor="accent3" w:themeTint="99"/>
        <w:insideV w:val="single" w:sz="8" w:space="0" w:color="C2D69B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en-US"/>
    </w:rPr>
    <w:tblPr>
      <w:tblInd w:w="-680" w:type="dxa"/>
      <w:tblBorders>
        <w:insideH w:val="single" w:sz="4" w:space="0" w:color="1F497D" w:themeColor="text2"/>
        <w:insideV w:val="single" w:sz="4" w:space="0" w:color="1F497D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17365D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jc w:val="center"/>
      <w:tblBorders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76923C" w:themeColor="accent3" w:themeShade="BF"/>
        <w:sz w:val="24"/>
      </w:rPr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nil"/>
          <w:right w:val="single" w:sz="4" w:space="0" w:color="17365D" w:themeColor="text2" w:themeShade="BF"/>
          <w:insideH w:val="nil"/>
          <w:insideV w:val="nil"/>
          <w:tl2br w:val="nil"/>
          <w:tr2bl w:val="nil"/>
        </w:tcBorders>
        <w:shd w:val="clear" w:color="auto" w:fill="DDD9C3" w:themeFill="background2" w:themeFillShade="E6"/>
      </w:tcPr>
    </w:tblStylePr>
  </w:style>
  <w:style w:type="paragraph" w:styleId="Nagwekwykazurde">
    <w:name w:val="toa heading"/>
    <w:basedOn w:val="Normalny"/>
    <w:next w:val="Normalny"/>
    <w:uiPriority w:val="99"/>
    <w:semiHidden/>
    <w:rsid w:val="00EB6C10"/>
    <w:pPr>
      <w:spacing w:before="120"/>
    </w:pPr>
    <w:rPr>
      <w:rFonts w:asciiTheme="majorHAnsi" w:eastAsiaTheme="majorEastAsia" w:hAnsiTheme="majorHAnsi" w:cstheme="majorBidi"/>
      <w:b/>
      <w:bCs/>
      <w:color w:val="76923C" w:themeColor="accent3" w:themeShade="BF"/>
      <w:szCs w:val="24"/>
    </w:rPr>
  </w:style>
  <w:style w:type="paragraph" w:customStyle="1" w:styleId="ECHRParaQuote">
    <w:name w:val="ECHR_Para_Quote"/>
    <w:aliases w:val="Ju_Quot"/>
    <w:basedOn w:val="Normalny"/>
    <w:uiPriority w:val="14"/>
    <w:qFormat/>
    <w:rsid w:val="00EB6C10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,Left,First line:  0 cm"/>
    <w:basedOn w:val="Normalny"/>
    <w:link w:val="ECHRParaChar"/>
    <w:qFormat/>
    <w:rsid w:val="00EB6C10"/>
    <w:pPr>
      <w:ind w:firstLine="284"/>
    </w:pPr>
  </w:style>
  <w:style w:type="table" w:customStyle="1" w:styleId="ECHRTableSimpleBox">
    <w:name w:val="ECHR_Table_Simple_Box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76923C" w:themeColor="accent3" w:themeShade="BF"/>
        <w:sz w:val="24"/>
      </w:rPr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nil"/>
          <w:insideV w:val="nil"/>
          <w:tl2br w:val="nil"/>
          <w:tr2bl w:val="nil"/>
        </w:tcBorders>
        <w:shd w:val="clear" w:color="auto" w:fill="DDD9C3" w:themeFill="background2" w:themeFillShade="E6"/>
      </w:tcPr>
    </w:tblStylePr>
    <w:tblStylePr w:type="firstCol"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cBorders>
      </w:tcPr>
    </w:tblStylePr>
  </w:style>
  <w:style w:type="table" w:customStyle="1" w:styleId="ECHRTableForInternalUse">
    <w:name w:val="ECHR_Table_For_Internal_Use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F243E" w:themeColor="text2" w:themeShade="80"/>
      <w:sz w:val="18"/>
      <w:lang w:val="en-US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76923C" w:themeColor="accent3" w:themeShade="BF"/>
      </w:rPr>
      <w:tblPr/>
      <w:trPr>
        <w:tblHeader/>
      </w:trPr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cBorders>
        <w:shd w:val="clear" w:color="auto" w:fill="DDD9C3" w:themeFill="background2" w:themeFillShade="E6"/>
      </w:tcPr>
    </w:tblStylePr>
  </w:style>
  <w:style w:type="table" w:customStyle="1" w:styleId="ECHRHeaderTable">
    <w:name w:val="ECHR_Header_Table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Ind w:w="-680" w:type="dxa"/>
      <w:tblBorders>
        <w:bottom w:val="single" w:sz="6" w:space="0" w:color="17365D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StyleRowBandSize w:val="1"/>
      <w:tblStyleColBandSize w:val="1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76923C" w:themeColor="accent3" w:themeShade="BF"/>
        <w:sz w:val="22"/>
      </w:rPr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nil"/>
          <w:insideV w:val="single" w:sz="4" w:space="0" w:color="17365D" w:themeColor="text2" w:themeShade="BF"/>
          <w:tl2br w:val="nil"/>
          <w:tr2bl w:val="nil"/>
        </w:tcBorders>
        <w:shd w:val="clear" w:color="auto" w:fill="DDD9C3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DD9C3" w:themeFill="background2" w:themeFillShade="E6"/>
      </w:tcPr>
    </w:tblStylePr>
    <w:tblStylePr w:type="band1Horz">
      <w:rPr>
        <w:b/>
      </w:rPr>
      <w:tblPr/>
      <w:tcPr>
        <w:shd w:val="clear" w:color="auto" w:fill="DDD9C3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ny"/>
    <w:uiPriority w:val="11"/>
    <w:qFormat/>
    <w:rsid w:val="00EB6C10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17365D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17365D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ny"/>
    <w:link w:val="JuListChar"/>
    <w:uiPriority w:val="28"/>
    <w:qFormat/>
    <w:rsid w:val="00EB6C10"/>
    <w:pPr>
      <w:ind w:left="340" w:hanging="340"/>
    </w:pPr>
  </w:style>
  <w:style w:type="paragraph" w:customStyle="1" w:styleId="JuSigned">
    <w:name w:val="Ju_Signed"/>
    <w:basedOn w:val="Normalny"/>
    <w:next w:val="JuParaLast"/>
    <w:uiPriority w:val="32"/>
    <w:qFormat/>
    <w:rsid w:val="00EB6C10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ny"/>
    <w:next w:val="ECHRPara"/>
    <w:uiPriority w:val="30"/>
    <w:qFormat/>
    <w:rsid w:val="00EB6C10"/>
    <w:pPr>
      <w:keepNext/>
      <w:keepLines/>
      <w:spacing w:before="240"/>
      <w:ind w:firstLine="284"/>
    </w:pPr>
  </w:style>
  <w:style w:type="paragraph" w:customStyle="1" w:styleId="OpiTranslation">
    <w:name w:val="Opi_Translation"/>
    <w:basedOn w:val="Normalny"/>
    <w:next w:val="OpiPara"/>
    <w:uiPriority w:val="40"/>
    <w:qFormat/>
    <w:rsid w:val="00EB6C10"/>
    <w:pPr>
      <w:jc w:val="center"/>
      <w:outlineLvl w:val="0"/>
    </w:pPr>
    <w:rPr>
      <w:i/>
    </w:rPr>
  </w:style>
  <w:style w:type="character" w:styleId="Numerstrony">
    <w:name w:val="page number"/>
    <w:uiPriority w:val="99"/>
    <w:semiHidden/>
    <w:rsid w:val="00EB6C10"/>
    <w:rPr>
      <w:sz w:val="18"/>
    </w:rPr>
  </w:style>
  <w:style w:type="paragraph" w:customStyle="1" w:styleId="JuLista">
    <w:name w:val="Ju_List_a"/>
    <w:basedOn w:val="JuList"/>
    <w:uiPriority w:val="28"/>
    <w:qFormat/>
    <w:rsid w:val="00EB6C10"/>
    <w:pPr>
      <w:ind w:left="346" w:firstLine="0"/>
    </w:pPr>
  </w:style>
  <w:style w:type="paragraph" w:customStyle="1" w:styleId="JuListi">
    <w:name w:val="Ju_List_i"/>
    <w:basedOn w:val="Normalny"/>
    <w:next w:val="JuLista"/>
    <w:uiPriority w:val="28"/>
    <w:qFormat/>
    <w:rsid w:val="00EB6C10"/>
    <w:pPr>
      <w:ind w:left="794"/>
    </w:pPr>
  </w:style>
  <w:style w:type="character" w:styleId="Odwoaniedokomentarza">
    <w:name w:val="annotation reference"/>
    <w:uiPriority w:val="99"/>
    <w:semiHidden/>
    <w:rsid w:val="00EB6C1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B6C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C10"/>
    <w:rPr>
      <w:rFonts w:asciiTheme="minorHAnsi" w:eastAsiaTheme="minorEastAsia" w:hAnsiTheme="minorHAnsi"/>
      <w:sz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6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C10"/>
    <w:rPr>
      <w:rFonts w:asciiTheme="minorHAnsi" w:eastAsiaTheme="minorEastAsia" w:hAnsiTheme="minorHAnsi"/>
      <w:b/>
      <w:bCs/>
      <w:sz w:val="20"/>
      <w:lang w:val="en-US"/>
    </w:rPr>
  </w:style>
  <w:style w:type="character" w:styleId="Odwoanieprzypisukocowego">
    <w:name w:val="endnote reference"/>
    <w:uiPriority w:val="99"/>
    <w:semiHidden/>
    <w:rsid w:val="00EB6C1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B6C1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C10"/>
    <w:rPr>
      <w:rFonts w:asciiTheme="minorHAnsi" w:eastAsiaTheme="minorEastAsia" w:hAnsiTheme="minorHAnsi"/>
      <w:sz w:val="20"/>
      <w:lang w:val="en-US"/>
    </w:rPr>
  </w:style>
  <w:style w:type="character" w:styleId="UyteHipercze">
    <w:name w:val="FollowedHyperlink"/>
    <w:uiPriority w:val="99"/>
    <w:semiHidden/>
    <w:rsid w:val="00EB6C10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EB6C10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B6C10"/>
    <w:rPr>
      <w:rFonts w:ascii="Tahoma" w:eastAsiaTheme="minorEastAsia" w:hAnsi="Tahoma" w:cs="Tahoma"/>
      <w:sz w:val="20"/>
      <w:shd w:val="clear" w:color="auto" w:fill="000080"/>
      <w:lang w:val="en-US"/>
    </w:rPr>
  </w:style>
  <w:style w:type="paragraph" w:customStyle="1" w:styleId="DecHTitle">
    <w:name w:val="Dec_H_Title"/>
    <w:basedOn w:val="ECHRTitleCentre1"/>
    <w:uiPriority w:val="7"/>
    <w:rsid w:val="00EB6C10"/>
  </w:style>
  <w:style w:type="paragraph" w:styleId="Listapunktowana">
    <w:name w:val="List Bullet"/>
    <w:basedOn w:val="Normalny"/>
    <w:uiPriority w:val="99"/>
    <w:semiHidden/>
    <w:rsid w:val="00EB6C10"/>
    <w:pPr>
      <w:numPr>
        <w:numId w:val="1"/>
      </w:numPr>
    </w:pPr>
  </w:style>
  <w:style w:type="character" w:customStyle="1" w:styleId="JuITMark">
    <w:name w:val="Ju_ITMark"/>
    <w:basedOn w:val="Domylnaczcionkaakapitu"/>
    <w:uiPriority w:val="38"/>
    <w:qFormat/>
    <w:rsid w:val="00EB6C10"/>
    <w:rPr>
      <w:vanish w:val="0"/>
      <w:color w:val="auto"/>
      <w:sz w:val="1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B6C1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uiPriority w:val="99"/>
    <w:rsid w:val="00EB6C10"/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numbering" w:styleId="111111">
    <w:name w:val="Outline List 2"/>
    <w:basedOn w:val="Bezlisty"/>
    <w:uiPriority w:val="99"/>
    <w:semiHidden/>
    <w:rsid w:val="00EB6C10"/>
    <w:pPr>
      <w:numPr>
        <w:numId w:val="2"/>
      </w:numPr>
    </w:pPr>
  </w:style>
  <w:style w:type="numbering" w:styleId="1ai">
    <w:name w:val="Outline List 1"/>
    <w:basedOn w:val="Bezlisty"/>
    <w:uiPriority w:val="99"/>
    <w:semiHidden/>
    <w:rsid w:val="00EB6C10"/>
    <w:pPr>
      <w:numPr>
        <w:numId w:val="3"/>
      </w:numPr>
    </w:pPr>
  </w:style>
  <w:style w:type="numbering" w:styleId="Artykusekcja">
    <w:name w:val="Outline List 3"/>
    <w:basedOn w:val="Bezlisty"/>
    <w:uiPriority w:val="99"/>
    <w:semiHidden/>
    <w:rsid w:val="00EB6C10"/>
    <w:pPr>
      <w:numPr>
        <w:numId w:val="4"/>
      </w:numPr>
    </w:pPr>
  </w:style>
  <w:style w:type="paragraph" w:styleId="Bibliografia">
    <w:name w:val="Bibliography"/>
    <w:basedOn w:val="Normalny"/>
    <w:next w:val="Normalny"/>
    <w:uiPriority w:val="99"/>
    <w:semiHidden/>
    <w:unhideWhenUsed/>
    <w:rsid w:val="00EB6C10"/>
  </w:style>
  <w:style w:type="paragraph" w:styleId="Tekstblokowy">
    <w:name w:val="Block Text"/>
    <w:basedOn w:val="Normalny"/>
    <w:uiPriority w:val="99"/>
    <w:semiHidden/>
    <w:rsid w:val="00EB6C1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semiHidden/>
    <w:rsid w:val="00EB6C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EB6C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EB6C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6C10"/>
    <w:rPr>
      <w:rFonts w:asciiTheme="minorHAnsi" w:eastAsiaTheme="minorEastAsia" w:hAnsiTheme="minorHAnsi"/>
      <w:sz w:val="16"/>
      <w:szCs w:val="16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B6C1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B6C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EB6C1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B6C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B6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6C10"/>
    <w:rPr>
      <w:rFonts w:asciiTheme="minorHAnsi" w:eastAsiaTheme="minorEastAsia" w:hAnsiTheme="minorHAnsi"/>
      <w:sz w:val="16"/>
      <w:szCs w:val="16"/>
      <w:lang w:val="en-US"/>
    </w:rPr>
  </w:style>
  <w:style w:type="paragraph" w:styleId="Legenda">
    <w:name w:val="caption"/>
    <w:basedOn w:val="Normalny"/>
    <w:next w:val="Normalny"/>
    <w:uiPriority w:val="99"/>
    <w:semiHidden/>
    <w:qFormat/>
    <w:rsid w:val="00EB6C10"/>
    <w:pPr>
      <w:spacing w:after="200"/>
    </w:pPr>
    <w:rPr>
      <w:b/>
      <w:bCs/>
      <w:color w:val="4F81BD" w:themeColor="accent1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rsid w:val="00EB6C10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EB6C10"/>
    <w:rPr>
      <w:rFonts w:asciiTheme="minorHAnsi" w:eastAsiaTheme="minorEastAsia" w:hAnsiTheme="minorHAnsi"/>
      <w:lang w:val="en-US"/>
    </w:rPr>
  </w:style>
  <w:style w:type="table" w:styleId="Kolorowasiatka">
    <w:name w:val="Colorful Grid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rsid w:val="00EB6C10"/>
  </w:style>
  <w:style w:type="character" w:customStyle="1" w:styleId="DataZnak">
    <w:name w:val="Data Znak"/>
    <w:basedOn w:val="Domylnaczcionkaakapitu"/>
    <w:link w:val="Data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Podpise-mail">
    <w:name w:val="E-mail Signature"/>
    <w:basedOn w:val="Normalny"/>
    <w:link w:val="Podpise-mailZnak"/>
    <w:uiPriority w:val="99"/>
    <w:semiHidden/>
    <w:rsid w:val="00EB6C10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Adresnakopercie">
    <w:name w:val="envelope address"/>
    <w:basedOn w:val="Normalny"/>
    <w:uiPriority w:val="99"/>
    <w:semiHidden/>
    <w:rsid w:val="00EB6C10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Adreszwrotnynakopercie">
    <w:name w:val="envelope return"/>
    <w:basedOn w:val="Normalny"/>
    <w:uiPriority w:val="99"/>
    <w:semiHidden/>
    <w:rsid w:val="00EB6C10"/>
    <w:rPr>
      <w:rFonts w:asciiTheme="majorHAnsi" w:eastAsiaTheme="majorEastAsia" w:hAnsiTheme="majorHAnsi" w:cstheme="majorBidi"/>
      <w:sz w:val="20"/>
      <w:szCs w:val="20"/>
    </w:rPr>
  </w:style>
  <w:style w:type="character" w:styleId="HTML-akronim">
    <w:name w:val="HTML Acronym"/>
    <w:basedOn w:val="Domylnaczcionkaakapitu"/>
    <w:uiPriority w:val="99"/>
    <w:semiHidden/>
    <w:rsid w:val="00EB6C10"/>
  </w:style>
  <w:style w:type="paragraph" w:styleId="HTML-adres">
    <w:name w:val="HTML Address"/>
    <w:basedOn w:val="Normalny"/>
    <w:link w:val="HTML-adresZnak"/>
    <w:uiPriority w:val="99"/>
    <w:semiHidden/>
    <w:rsid w:val="00EB6C10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EB6C10"/>
    <w:rPr>
      <w:rFonts w:asciiTheme="minorHAnsi" w:eastAsiaTheme="minorEastAsia" w:hAnsiTheme="minorHAnsi"/>
      <w:i/>
      <w:iCs/>
      <w:lang w:val="en-US"/>
    </w:rPr>
  </w:style>
  <w:style w:type="character" w:styleId="HTML-cytat">
    <w:name w:val="HTML Cite"/>
    <w:basedOn w:val="Domylnaczcionkaakapitu"/>
    <w:uiPriority w:val="99"/>
    <w:semiHidden/>
    <w:rsid w:val="00EB6C10"/>
    <w:rPr>
      <w:i/>
      <w:iCs/>
    </w:rPr>
  </w:style>
  <w:style w:type="character" w:styleId="HTML-kod">
    <w:name w:val="HTML Code"/>
    <w:basedOn w:val="Domylnaczcionkaakapitu"/>
    <w:uiPriority w:val="99"/>
    <w:semiHidden/>
    <w:rsid w:val="00EB6C10"/>
    <w:rPr>
      <w:rFonts w:ascii="Consolas" w:hAnsi="Consolas" w:cs="Consolas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rsid w:val="00EB6C10"/>
    <w:rPr>
      <w:i/>
      <w:iCs/>
    </w:rPr>
  </w:style>
  <w:style w:type="character" w:styleId="HTML-klawiatura">
    <w:name w:val="HTML Keyboard"/>
    <w:basedOn w:val="Domylnaczcionkaakapitu"/>
    <w:uiPriority w:val="99"/>
    <w:semiHidden/>
    <w:rsid w:val="00EB6C10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EB6C10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B6C10"/>
    <w:rPr>
      <w:rFonts w:ascii="Consolas" w:eastAsiaTheme="minorEastAsia" w:hAnsi="Consolas" w:cs="Consolas"/>
      <w:sz w:val="20"/>
      <w:szCs w:val="20"/>
      <w:lang w:val="en-US"/>
    </w:rPr>
  </w:style>
  <w:style w:type="character" w:styleId="HTML-przykad">
    <w:name w:val="HTML Sample"/>
    <w:basedOn w:val="Domylnaczcionkaakapitu"/>
    <w:uiPriority w:val="99"/>
    <w:semiHidden/>
    <w:rsid w:val="00EB6C10"/>
    <w:rPr>
      <w:rFonts w:ascii="Consolas" w:hAnsi="Consolas" w:cs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rsid w:val="00EB6C10"/>
    <w:rPr>
      <w:rFonts w:ascii="Consolas" w:hAnsi="Consolas" w:cs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rsid w:val="00EB6C10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rsid w:val="00EB6C10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EB6C10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EB6C10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EB6C10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EB6C10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EB6C10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EB6C10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EB6C10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EB6C10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EB6C10"/>
    <w:rPr>
      <w:rFonts w:asciiTheme="majorHAnsi" w:eastAsiaTheme="majorEastAsia" w:hAnsiTheme="majorHAnsi" w:cstheme="majorBidi"/>
      <w:b/>
      <w:bCs/>
    </w:rPr>
  </w:style>
  <w:style w:type="table" w:styleId="Jasnasiatka">
    <w:name w:val="Light Grid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365F91" w:themeColor="accent1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943634" w:themeColor="accent2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76923C" w:themeColor="accent3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5F497A" w:themeColor="accent4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31849B" w:themeColor="accent5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E36C0A" w:themeColor="accent6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rsid w:val="00EB6C10"/>
  </w:style>
  <w:style w:type="paragraph" w:styleId="Lista">
    <w:name w:val="List"/>
    <w:basedOn w:val="Normalny"/>
    <w:uiPriority w:val="99"/>
    <w:semiHidden/>
    <w:rsid w:val="00EB6C1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EB6C1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rsid w:val="00EB6C1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rsid w:val="00EB6C1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rsid w:val="00EB6C1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rsid w:val="00EB6C10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semiHidden/>
    <w:rsid w:val="00EB6C10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semiHidden/>
    <w:rsid w:val="00EB6C10"/>
    <w:pPr>
      <w:numPr>
        <w:numId w:val="7"/>
      </w:numPr>
      <w:contextualSpacing/>
    </w:pPr>
  </w:style>
  <w:style w:type="paragraph" w:styleId="Listapunktowana5">
    <w:name w:val="List Bullet 5"/>
    <w:basedOn w:val="Normalny"/>
    <w:uiPriority w:val="99"/>
    <w:semiHidden/>
    <w:rsid w:val="00EB6C10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semiHidden/>
    <w:rsid w:val="00EB6C10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rsid w:val="00EB6C1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rsid w:val="00EB6C1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rsid w:val="00EB6C10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rsid w:val="00EB6C10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rsid w:val="00EB6C10"/>
    <w:pPr>
      <w:numPr>
        <w:numId w:val="9"/>
      </w:numPr>
      <w:contextualSpacing/>
    </w:pPr>
  </w:style>
  <w:style w:type="paragraph" w:styleId="Listanumerowana2">
    <w:name w:val="List Number 2"/>
    <w:basedOn w:val="Normalny"/>
    <w:uiPriority w:val="99"/>
    <w:semiHidden/>
    <w:rsid w:val="00EB6C10"/>
    <w:pPr>
      <w:numPr>
        <w:numId w:val="10"/>
      </w:numPr>
      <w:contextualSpacing/>
    </w:pPr>
  </w:style>
  <w:style w:type="paragraph" w:styleId="Listanumerowana3">
    <w:name w:val="List Number 3"/>
    <w:basedOn w:val="Normalny"/>
    <w:uiPriority w:val="99"/>
    <w:semiHidden/>
    <w:rsid w:val="00EB6C10"/>
    <w:pPr>
      <w:numPr>
        <w:numId w:val="11"/>
      </w:numPr>
      <w:contextualSpacing/>
    </w:pPr>
  </w:style>
  <w:style w:type="paragraph" w:styleId="Listanumerowana4">
    <w:name w:val="List Number 4"/>
    <w:basedOn w:val="Normalny"/>
    <w:uiPriority w:val="99"/>
    <w:semiHidden/>
    <w:rsid w:val="00EB6C10"/>
    <w:pPr>
      <w:numPr>
        <w:numId w:val="12"/>
      </w:numPr>
      <w:contextualSpacing/>
    </w:pPr>
  </w:style>
  <w:style w:type="paragraph" w:styleId="Listanumerowana5">
    <w:name w:val="List Number 5"/>
    <w:basedOn w:val="Normalny"/>
    <w:uiPriority w:val="99"/>
    <w:semiHidden/>
    <w:rsid w:val="00EB6C10"/>
    <w:pPr>
      <w:numPr>
        <w:numId w:val="13"/>
      </w:numPr>
      <w:contextualSpacing/>
    </w:pPr>
  </w:style>
  <w:style w:type="paragraph" w:styleId="Tekstmakra">
    <w:name w:val="macro"/>
    <w:link w:val="TekstmakraZnak"/>
    <w:uiPriority w:val="99"/>
    <w:semiHidden/>
    <w:rsid w:val="00EB6C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  <w:ind w:left="0"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B6C10"/>
    <w:rPr>
      <w:rFonts w:ascii="Consolas" w:hAnsi="Consolas" w:cs="Consolas"/>
      <w:sz w:val="20"/>
      <w:szCs w:val="20"/>
      <w:lang w:val="en-GB" w:eastAsia="fr-FR"/>
    </w:rPr>
  </w:style>
  <w:style w:type="table" w:styleId="redniasiatka1">
    <w:name w:val="Medium Grid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rsid w:val="00EB6C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EB6C10"/>
    <w:rPr>
      <w:rFonts w:asciiTheme="majorHAnsi" w:eastAsiaTheme="majorEastAsia" w:hAnsiTheme="majorHAnsi" w:cstheme="majorBidi"/>
      <w:szCs w:val="24"/>
      <w:shd w:val="pct20" w:color="auto" w:fill="auto"/>
      <w:lang w:val="en-US"/>
    </w:rPr>
  </w:style>
  <w:style w:type="paragraph" w:styleId="NormalnyWeb">
    <w:name w:val="Normal (Web)"/>
    <w:basedOn w:val="Normalny"/>
    <w:uiPriority w:val="99"/>
    <w:semiHidden/>
    <w:rsid w:val="00EB6C10"/>
    <w:rPr>
      <w:rFonts w:ascii="Times New Roman" w:hAnsi="Times New Roman" w:cs="Times New Roman"/>
      <w:szCs w:val="24"/>
    </w:rPr>
  </w:style>
  <w:style w:type="paragraph" w:styleId="Wcicienormalne">
    <w:name w:val="Normal Indent"/>
    <w:basedOn w:val="Normalny"/>
    <w:uiPriority w:val="99"/>
    <w:semiHidden/>
    <w:rsid w:val="00EB6C1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EB6C10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EB6C10"/>
    <w:rPr>
      <w:rFonts w:asciiTheme="minorHAnsi" w:eastAsiaTheme="minorEastAsia" w:hAnsiTheme="minorHAnsi"/>
      <w:lang w:val="en-US"/>
    </w:rPr>
  </w:style>
  <w:style w:type="character" w:styleId="Tekstzastpczy">
    <w:name w:val="Placeholder Text"/>
    <w:basedOn w:val="Domylnaczcionkaakapitu"/>
    <w:uiPriority w:val="99"/>
    <w:semiHidden/>
    <w:rsid w:val="00EB6C10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rsid w:val="00EB6C10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6C10"/>
    <w:rPr>
      <w:rFonts w:ascii="Consolas" w:eastAsiaTheme="minorEastAsia" w:hAnsi="Consolas" w:cs="Consolas"/>
      <w:sz w:val="21"/>
      <w:szCs w:val="21"/>
      <w:lang w:val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EB6C1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Podpis">
    <w:name w:val="Signature"/>
    <w:basedOn w:val="Normalny"/>
    <w:link w:val="PodpisZnak"/>
    <w:uiPriority w:val="99"/>
    <w:semiHidden/>
    <w:rsid w:val="00EB6C10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EB6C10"/>
    <w:rPr>
      <w:rFonts w:asciiTheme="minorHAnsi" w:eastAsiaTheme="minorEastAsia" w:hAnsiTheme="minorHAnsi"/>
      <w:lang w:val="en-US"/>
    </w:rPr>
  </w:style>
  <w:style w:type="table" w:styleId="Tabela-Efekty3W1">
    <w:name w:val="Table 3D effects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color w:val="000080"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color w:val="FFFFFF"/>
      <w:sz w:val="22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b/>
      <w:bCs/>
      <w:sz w:val="22"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b/>
      <w:bCs/>
      <w:sz w:val="22"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b/>
      <w:bCs/>
      <w:sz w:val="22"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b/>
      <w:bCs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rsid w:val="00EB6C10"/>
    <w:pPr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rsid w:val="00EB6C10"/>
  </w:style>
  <w:style w:type="table" w:styleId="Tabela-Profesjonalny">
    <w:name w:val="Table Professional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6">
    <w:name w:val="toc 6"/>
    <w:basedOn w:val="Normalny"/>
    <w:next w:val="Normalny"/>
    <w:autoRedefine/>
    <w:uiPriority w:val="99"/>
    <w:semiHidden/>
    <w:rsid w:val="00EB6C10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EB6C10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EB6C10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EB6C10"/>
    <w:pPr>
      <w:spacing w:after="100"/>
      <w:ind w:left="1920"/>
    </w:pPr>
  </w:style>
  <w:style w:type="character" w:customStyle="1" w:styleId="ECHRParaChar">
    <w:name w:val="ECHR_Para Char"/>
    <w:aliases w:val="Ju_Para Char"/>
    <w:basedOn w:val="Domylnaczcionkaakapitu"/>
    <w:link w:val="ECHRPara"/>
    <w:rsid w:val="00EB6C10"/>
    <w:rPr>
      <w:rFonts w:asciiTheme="minorHAnsi" w:eastAsiaTheme="minorEastAsia" w:hAnsiTheme="minorHAnsi"/>
      <w:lang w:val="en-US"/>
    </w:rPr>
  </w:style>
  <w:style w:type="paragraph" w:customStyle="1" w:styleId="JuCourt">
    <w:name w:val="Ju_Court"/>
    <w:basedOn w:val="Normalny"/>
    <w:next w:val="Normalny"/>
    <w:uiPriority w:val="16"/>
    <w:qFormat/>
    <w:rsid w:val="00EB6C10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DecList">
    <w:name w:val="Dec_List"/>
    <w:basedOn w:val="Normalny"/>
    <w:uiPriority w:val="9"/>
    <w:rsid w:val="00EB6C10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EB6C10"/>
    <w:pPr>
      <w:ind w:left="635" w:hanging="357"/>
      <w:outlineLvl w:val="2"/>
    </w:pPr>
  </w:style>
  <w:style w:type="character" w:customStyle="1" w:styleId="ClinHeadNote">
    <w:name w:val="ClinHeadNote"/>
    <w:basedOn w:val="Domylnaczcionkaakapitu"/>
    <w:rsid w:val="00EB6C10"/>
    <w:rPr>
      <w:rFonts w:cs="Times New Roman"/>
    </w:rPr>
  </w:style>
  <w:style w:type="character" w:customStyle="1" w:styleId="JuListChar">
    <w:name w:val="Ju_List Char"/>
    <w:basedOn w:val="Domylnaczcionkaakapitu"/>
    <w:link w:val="JuList"/>
    <w:uiPriority w:val="28"/>
    <w:rsid w:val="00EB6C10"/>
    <w:rPr>
      <w:rFonts w:asciiTheme="minorHAnsi" w:eastAsiaTheme="minorEastAsia" w:hAnsiTheme="minorHAnsi"/>
      <w:lang w:val="en-US"/>
    </w:rPr>
  </w:style>
  <w:style w:type="paragraph" w:customStyle="1" w:styleId="OpiHa0">
    <w:name w:val="Opi_H_a"/>
    <w:basedOn w:val="ECHRHeading3"/>
    <w:uiPriority w:val="43"/>
    <w:qFormat/>
    <w:rsid w:val="00EB6C10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EB6C10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ny"/>
    <w:semiHidden/>
    <w:qFormat/>
    <w:rsid w:val="00EB6C10"/>
    <w:rPr>
      <w:color w:val="00B050"/>
    </w:rPr>
  </w:style>
  <w:style w:type="character" w:customStyle="1" w:styleId="OpiParaChar">
    <w:name w:val="Opi_Para Char"/>
    <w:basedOn w:val="ECHRParaChar"/>
    <w:link w:val="OpiPara"/>
    <w:rsid w:val="00EB6C10"/>
    <w:rPr>
      <w:rFonts w:asciiTheme="minorHAnsi" w:eastAsiaTheme="minorEastAsia" w:hAnsi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 w:line="360" w:lineRule="auto"/>
        <w:ind w:lef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57"/>
    <w:lsdException w:name="footer" w:uiPriority="57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rsid w:val="00EB6C10"/>
    <w:pPr>
      <w:spacing w:after="0" w:line="240" w:lineRule="auto"/>
      <w:ind w:left="0"/>
      <w:jc w:val="both"/>
    </w:pPr>
    <w:rPr>
      <w:rFonts w:asciiTheme="minorHAnsi" w:eastAsiaTheme="minorEastAsia" w:hAnsiTheme="minorHAnsi"/>
    </w:rPr>
  </w:style>
  <w:style w:type="paragraph" w:styleId="Nagwek1">
    <w:name w:val="heading 1"/>
    <w:basedOn w:val="Normalny"/>
    <w:next w:val="Normalny"/>
    <w:link w:val="Nagwek1Znak"/>
    <w:uiPriority w:val="99"/>
    <w:rsid w:val="00EB6C1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rsid w:val="00EB6C10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rsid w:val="00EB6C1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Nagwek4">
    <w:name w:val="heading 4"/>
    <w:basedOn w:val="Normalny"/>
    <w:next w:val="Normalny"/>
    <w:link w:val="Nagwek4Znak"/>
    <w:uiPriority w:val="99"/>
    <w:semiHidden/>
    <w:rsid w:val="00EB6C1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EB6C1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Nagwek6">
    <w:name w:val="heading 6"/>
    <w:basedOn w:val="Normalny"/>
    <w:next w:val="Normalny"/>
    <w:link w:val="Nagwek6Znak"/>
    <w:uiPriority w:val="99"/>
    <w:semiHidden/>
    <w:rsid w:val="00EB6C1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Nagwek7">
    <w:name w:val="heading 7"/>
    <w:basedOn w:val="Normalny"/>
    <w:next w:val="Normalny"/>
    <w:link w:val="Nagwek7Znak"/>
    <w:uiPriority w:val="99"/>
    <w:semiHidden/>
    <w:qFormat/>
    <w:rsid w:val="00EB6C10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Nagwek8">
    <w:name w:val="heading 8"/>
    <w:basedOn w:val="Normalny"/>
    <w:next w:val="Normalny"/>
    <w:link w:val="Nagwek8Znak"/>
    <w:uiPriority w:val="99"/>
    <w:semiHidden/>
    <w:qFormat/>
    <w:rsid w:val="00EB6C10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9"/>
    <w:semiHidden/>
    <w:qFormat/>
    <w:rsid w:val="00EB6C1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6C10"/>
    <w:rPr>
      <w:rFonts w:asciiTheme="majorHAnsi" w:eastAsiaTheme="majorEastAsia" w:hAnsiTheme="majorHAnsi" w:cstheme="majorBidi"/>
      <w:b/>
      <w:bCs/>
      <w:color w:val="333333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B6C10"/>
    <w:rPr>
      <w:rFonts w:asciiTheme="majorHAnsi" w:eastAsiaTheme="majorEastAsia" w:hAnsiTheme="majorHAnsi" w:cstheme="majorBidi"/>
      <w:b/>
      <w:bCs/>
      <w:color w:val="4D4D4D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B6C10"/>
    <w:rPr>
      <w:rFonts w:asciiTheme="majorHAnsi" w:eastAsiaTheme="majorEastAsia" w:hAnsiTheme="majorHAnsi" w:cstheme="majorBidi"/>
      <w:b/>
      <w:bCs/>
      <w:color w:val="5F5F5F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B6C10"/>
    <w:rPr>
      <w:rFonts w:asciiTheme="majorHAnsi" w:eastAsiaTheme="majorEastAsia" w:hAnsiTheme="majorHAnsi" w:cstheme="majorBidi"/>
      <w:b/>
      <w:bCs/>
      <w:i/>
      <w:iCs/>
      <w:color w:val="777777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B6C10"/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B6C10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B6C10"/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B6C10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B6C10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rsid w:val="00EB6C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10"/>
    <w:rPr>
      <w:rFonts w:ascii="Tahoma" w:eastAsiaTheme="minorEastAsia" w:hAnsi="Tahoma" w:cs="Tahoma"/>
      <w:sz w:val="16"/>
      <w:szCs w:val="16"/>
      <w:lang w:val="en-US"/>
    </w:rPr>
  </w:style>
  <w:style w:type="character" w:styleId="Tytuksiki">
    <w:name w:val="Book Title"/>
    <w:uiPriority w:val="99"/>
    <w:qFormat/>
    <w:rsid w:val="00EB6C10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Nagwek"/>
    <w:uiPriority w:val="4"/>
    <w:qFormat/>
    <w:rsid w:val="00EB6C10"/>
    <w:pPr>
      <w:tabs>
        <w:tab w:val="clear" w:pos="4536"/>
        <w:tab w:val="clear" w:pos="9072"/>
      </w:tabs>
    </w:pPr>
    <w:rPr>
      <w:rFonts w:eastAsiaTheme="minorEastAsia"/>
    </w:rPr>
  </w:style>
  <w:style w:type="paragraph" w:customStyle="1" w:styleId="ECHRFooter">
    <w:name w:val="ECHR_Footer"/>
    <w:aliases w:val="Footer_ECHR"/>
    <w:basedOn w:val="Stopka"/>
    <w:uiPriority w:val="57"/>
    <w:semiHidden/>
    <w:rsid w:val="00EB6C10"/>
    <w:pPr>
      <w:jc w:val="left"/>
    </w:pPr>
    <w:rPr>
      <w:sz w:val="8"/>
    </w:rPr>
  </w:style>
  <w:style w:type="character" w:styleId="Pogrubienie">
    <w:name w:val="Strong"/>
    <w:uiPriority w:val="99"/>
    <w:qFormat/>
    <w:rsid w:val="00EB6C10"/>
    <w:rPr>
      <w:b/>
      <w:bCs/>
    </w:rPr>
  </w:style>
  <w:style w:type="paragraph" w:styleId="Bezodstpw">
    <w:name w:val="No Spacing"/>
    <w:basedOn w:val="Normalny"/>
    <w:link w:val="BezodstpwZnak"/>
    <w:qFormat/>
    <w:rsid w:val="00EB6C10"/>
    <w:rPr>
      <w:sz w:val="22"/>
    </w:rPr>
  </w:style>
  <w:style w:type="character" w:customStyle="1" w:styleId="BezodstpwZnak">
    <w:name w:val="Bez odstępów Znak"/>
    <w:basedOn w:val="Domylnaczcionkaakapitu"/>
    <w:link w:val="Bezodstpw"/>
    <w:rsid w:val="00EB6C10"/>
    <w:rPr>
      <w:rFonts w:asciiTheme="minorHAnsi" w:eastAsiaTheme="minorEastAsia" w:hAnsiTheme="minorHAnsi"/>
      <w:sz w:val="22"/>
      <w:lang w:val="en-US"/>
    </w:rPr>
  </w:style>
  <w:style w:type="paragraph" w:customStyle="1" w:styleId="ECHRFooterLine">
    <w:name w:val="ECHR_Footer_Line"/>
    <w:aliases w:val="Footer_Line"/>
    <w:basedOn w:val="Normalny"/>
    <w:next w:val="ECHRFooter"/>
    <w:uiPriority w:val="57"/>
    <w:semiHidden/>
    <w:rsid w:val="00EB6C10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ny"/>
    <w:uiPriority w:val="5"/>
    <w:rsid w:val="00EB6C10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link w:val="OpiParaChar"/>
    <w:qFormat/>
    <w:rsid w:val="00EB6C10"/>
  </w:style>
  <w:style w:type="paragraph" w:customStyle="1" w:styleId="JuParaSub">
    <w:name w:val="Ju_Para_Sub"/>
    <w:basedOn w:val="ECHRPara"/>
    <w:uiPriority w:val="13"/>
    <w:qFormat/>
    <w:rsid w:val="00EB6C10"/>
    <w:pPr>
      <w:ind w:left="284"/>
    </w:pPr>
  </w:style>
  <w:style w:type="paragraph" w:customStyle="1" w:styleId="ECHRTitleCentre3">
    <w:name w:val="ECHR_Title_Centre_3"/>
    <w:aliases w:val="Ju_H_Article"/>
    <w:basedOn w:val="Normalny"/>
    <w:next w:val="ECHRParaQuote"/>
    <w:uiPriority w:val="27"/>
    <w:qFormat/>
    <w:rsid w:val="00EB6C10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ny"/>
    <w:next w:val="OpiPara"/>
    <w:uiPriority w:val="39"/>
    <w:qFormat/>
    <w:rsid w:val="00EB6C10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qFormat/>
    <w:rsid w:val="00EB6C10"/>
  </w:style>
  <w:style w:type="paragraph" w:customStyle="1" w:styleId="OpiQuot">
    <w:name w:val="Opi_Quot"/>
    <w:basedOn w:val="ECHRParaQuote"/>
    <w:uiPriority w:val="48"/>
    <w:qFormat/>
    <w:rsid w:val="00EB6C10"/>
  </w:style>
  <w:style w:type="paragraph" w:customStyle="1" w:styleId="OpiQuotSub">
    <w:name w:val="Opi_Quot_Sub"/>
    <w:basedOn w:val="JuQuotSub"/>
    <w:uiPriority w:val="49"/>
    <w:qFormat/>
    <w:rsid w:val="00EB6C10"/>
  </w:style>
  <w:style w:type="paragraph" w:customStyle="1" w:styleId="ECHRTitleCentre2">
    <w:name w:val="ECHR_Title_Centre_2"/>
    <w:aliases w:val="Dec_H_Case"/>
    <w:basedOn w:val="Normalny"/>
    <w:next w:val="ECHRPara"/>
    <w:uiPriority w:val="8"/>
    <w:rsid w:val="00EB6C10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ny"/>
    <w:next w:val="ECHRPara"/>
    <w:uiPriority w:val="3"/>
    <w:rsid w:val="00EB6C10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ytu">
    <w:name w:val="Title"/>
    <w:basedOn w:val="Normalny"/>
    <w:next w:val="Normalny"/>
    <w:link w:val="TytuZnak"/>
    <w:uiPriority w:val="99"/>
    <w:qFormat/>
    <w:rsid w:val="00EB6C1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uiPriority w:val="99"/>
    <w:rsid w:val="00EB6C10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customStyle="1" w:styleId="ECHRHeading3">
    <w:name w:val="ECHR_Heading_3"/>
    <w:aliases w:val="Ju_H_1."/>
    <w:basedOn w:val="Nagwek3"/>
    <w:next w:val="ECHRPara"/>
    <w:uiPriority w:val="21"/>
    <w:qFormat/>
    <w:rsid w:val="00EB6C10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Nagwek4"/>
    <w:next w:val="ECHRPara"/>
    <w:uiPriority w:val="22"/>
    <w:qFormat/>
    <w:rsid w:val="00EB6C10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Nagwek5"/>
    <w:next w:val="ECHRPara"/>
    <w:uiPriority w:val="23"/>
    <w:qFormat/>
    <w:rsid w:val="00EB6C10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Nagwek6"/>
    <w:next w:val="ECHRPara"/>
    <w:uiPriority w:val="24"/>
    <w:qFormat/>
    <w:rsid w:val="00EB6C10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Nagwek7"/>
    <w:next w:val="ECHRPara"/>
    <w:uiPriority w:val="25"/>
    <w:qFormat/>
    <w:rsid w:val="00EB6C10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EB6C10"/>
    <w:pPr>
      <w:ind w:left="567"/>
    </w:pPr>
  </w:style>
  <w:style w:type="paragraph" w:customStyle="1" w:styleId="JuInitialled">
    <w:name w:val="Ju_Initialled"/>
    <w:basedOn w:val="Normalny"/>
    <w:uiPriority w:val="31"/>
    <w:qFormat/>
    <w:rsid w:val="00EB6C10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EB6C10"/>
    <w:pPr>
      <w:tabs>
        <w:tab w:val="clear" w:pos="357"/>
      </w:tabs>
      <w:outlineLvl w:val="1"/>
    </w:pPr>
    <w:rPr>
      <w:b/>
    </w:rPr>
  </w:style>
  <w:style w:type="paragraph" w:styleId="Nagwek">
    <w:name w:val="header"/>
    <w:basedOn w:val="Normalny"/>
    <w:link w:val="NagwekZnak"/>
    <w:uiPriority w:val="57"/>
    <w:semiHidden/>
    <w:rsid w:val="00EB6C10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57"/>
    <w:semiHidden/>
    <w:rsid w:val="00EB6C10"/>
    <w:rPr>
      <w:rFonts w:asciiTheme="minorHAnsi" w:hAnsiTheme="minorHAnsi"/>
      <w:lang w:val="en-US"/>
    </w:rPr>
  </w:style>
  <w:style w:type="paragraph" w:customStyle="1" w:styleId="ECHRHeading1">
    <w:name w:val="ECHR_Heading_1"/>
    <w:aliases w:val="Ju_H_I_Roman"/>
    <w:basedOn w:val="Nagwek1"/>
    <w:next w:val="ECHRPara"/>
    <w:uiPriority w:val="19"/>
    <w:qFormat/>
    <w:rsid w:val="00EB6C10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Nagwek2"/>
    <w:next w:val="ECHRPara"/>
    <w:uiPriority w:val="20"/>
    <w:qFormat/>
    <w:rsid w:val="00EB6C10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JUNAMES">
    <w:name w:val="JU_NAMES"/>
    <w:uiPriority w:val="17"/>
    <w:qFormat/>
    <w:rsid w:val="00EB6C10"/>
    <w:rPr>
      <w:caps w:val="0"/>
      <w:smallCaps/>
    </w:rPr>
  </w:style>
  <w:style w:type="paragraph" w:customStyle="1" w:styleId="JuCase">
    <w:name w:val="Ju_Case"/>
    <w:basedOn w:val="Normalny"/>
    <w:next w:val="ECHRPara"/>
    <w:uiPriority w:val="10"/>
    <w:rsid w:val="00EB6C10"/>
    <w:pPr>
      <w:ind w:firstLine="284"/>
    </w:pPr>
    <w:rPr>
      <w:b/>
    </w:rPr>
  </w:style>
  <w:style w:type="character" w:styleId="Wyrnieniedelikatne">
    <w:name w:val="Subtle Emphasis"/>
    <w:uiPriority w:val="99"/>
    <w:qFormat/>
    <w:rsid w:val="00EB6C10"/>
    <w:rPr>
      <w:i/>
      <w:iCs/>
    </w:rPr>
  </w:style>
  <w:style w:type="table" w:customStyle="1" w:styleId="ECHRTable">
    <w:name w:val="ECHR_Table"/>
    <w:basedOn w:val="Standardowy"/>
    <w:rsid w:val="00EB6C10"/>
    <w:pPr>
      <w:spacing w:after="0" w:line="240" w:lineRule="auto"/>
      <w:ind w:left="0"/>
    </w:pPr>
    <w:rPr>
      <w:rFonts w:asciiTheme="minorHAnsi" w:eastAsia="Times New Roman" w:hAnsiTheme="minorHAnsi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76923C" w:themeColor="accent3" w:themeShade="BF"/>
        <w:sz w:val="22"/>
      </w:rPr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  <w:tl2br w:val="nil"/>
          <w:tr2bl w:val="nil"/>
        </w:tcBorders>
        <w:shd w:val="clear" w:color="auto" w:fill="DDD9C3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DD9C3" w:themeFill="background2" w:themeFillShade="E6"/>
      </w:tcPr>
    </w:tblStylePr>
    <w:tblStylePr w:type="band2Horz"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  <w:tl2br w:val="nil"/>
          <w:tr2bl w:val="nil"/>
        </w:tcBorders>
        <w:shd w:val="clear" w:color="auto" w:fill="DDD9C3" w:themeFill="background2" w:themeFillShade="E6"/>
      </w:tcPr>
    </w:tblStylePr>
  </w:style>
  <w:style w:type="table" w:customStyle="1" w:styleId="ECHRTableBoxHeader">
    <w:name w:val="ECHR_Table_Box_Header"/>
    <w:basedOn w:val="Standardowy"/>
    <w:rsid w:val="00EB6C10"/>
    <w:pPr>
      <w:spacing w:after="0" w:line="240" w:lineRule="auto"/>
      <w:ind w:left="0"/>
    </w:pPr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EECE1" w:themeFill="background2"/>
    </w:tcPr>
    <w:tblStylePr w:type="firstCol">
      <w:rPr>
        <w:b/>
        <w:color w:val="9BBB59" w:themeColor="accent3"/>
      </w:rPr>
    </w:tblStylePr>
  </w:style>
  <w:style w:type="paragraph" w:customStyle="1" w:styleId="ECHRTitle1">
    <w:name w:val="ECHR_Title_1"/>
    <w:aliases w:val="Ju_H_Head"/>
    <w:basedOn w:val="Normalny"/>
    <w:next w:val="ECHRPara"/>
    <w:uiPriority w:val="18"/>
    <w:qFormat/>
    <w:rsid w:val="00EB6C10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Uwydatnienie">
    <w:name w:val="Emphasis"/>
    <w:uiPriority w:val="99"/>
    <w:qFormat/>
    <w:rsid w:val="00EB6C1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topka">
    <w:name w:val="footer"/>
    <w:basedOn w:val="Normalny"/>
    <w:link w:val="StopkaZnak"/>
    <w:uiPriority w:val="57"/>
    <w:semiHidden/>
    <w:rsid w:val="00EB6C10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57"/>
    <w:semiHidden/>
    <w:rsid w:val="00EB6C10"/>
    <w:rPr>
      <w:rFonts w:asciiTheme="minorHAnsi" w:hAnsiTheme="minorHAnsi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EB6C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B6C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C10"/>
    <w:rPr>
      <w:rFonts w:asciiTheme="minorHAnsi" w:eastAsiaTheme="minorEastAsia" w:hAnsiTheme="minorHAnsi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rsid w:val="00EB6C10"/>
    <w:rPr>
      <w:color w:val="0000FF" w:themeColor="hyperlink"/>
      <w:u w:val="single"/>
    </w:rPr>
  </w:style>
  <w:style w:type="character" w:styleId="Wyrnienieintensywne">
    <w:name w:val="Intense Emphasis"/>
    <w:uiPriority w:val="99"/>
    <w:qFormat/>
    <w:rsid w:val="00EB6C1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B6C1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EB6C10"/>
    <w:rPr>
      <w:rFonts w:asciiTheme="minorHAnsi" w:eastAsiaTheme="minorEastAsia" w:hAnsiTheme="minorHAnsi"/>
      <w:b/>
      <w:bCs/>
      <w:i/>
      <w:iCs/>
      <w:sz w:val="22"/>
      <w:lang w:val="en-US" w:bidi="en-US"/>
    </w:rPr>
  </w:style>
  <w:style w:type="character" w:styleId="Odwoanieintensywne">
    <w:name w:val="Intense Reference"/>
    <w:uiPriority w:val="99"/>
    <w:qFormat/>
    <w:rsid w:val="00EB6C10"/>
    <w:rPr>
      <w:smallCaps/>
      <w:spacing w:val="5"/>
      <w:u w:val="single"/>
    </w:rPr>
  </w:style>
  <w:style w:type="paragraph" w:styleId="Akapitzlist">
    <w:name w:val="List Paragraph"/>
    <w:basedOn w:val="Normalny"/>
    <w:uiPriority w:val="99"/>
    <w:qFormat/>
    <w:rsid w:val="00EB6C10"/>
    <w:pPr>
      <w:ind w:left="720"/>
      <w:contextualSpacing/>
    </w:pPr>
  </w:style>
  <w:style w:type="table" w:customStyle="1" w:styleId="LtrTableAddress">
    <w:name w:val="Ltr_Table_Address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Ind w:w="5103" w:type="dxa"/>
    </w:tblPr>
  </w:style>
  <w:style w:type="paragraph" w:styleId="Cytat">
    <w:name w:val="Quote"/>
    <w:basedOn w:val="Normalny"/>
    <w:next w:val="Normalny"/>
    <w:link w:val="CytatZnak"/>
    <w:uiPriority w:val="99"/>
    <w:qFormat/>
    <w:rsid w:val="00EB6C10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CytatZnak">
    <w:name w:val="Cytat Znak"/>
    <w:basedOn w:val="Domylnaczcionkaakapitu"/>
    <w:link w:val="Cytat"/>
    <w:uiPriority w:val="99"/>
    <w:rsid w:val="00EB6C10"/>
    <w:rPr>
      <w:rFonts w:asciiTheme="minorHAnsi" w:eastAsiaTheme="minorEastAsia" w:hAnsiTheme="minorHAnsi"/>
      <w:i/>
      <w:iCs/>
      <w:sz w:val="22"/>
      <w:lang w:val="en-US" w:bidi="en-US"/>
    </w:rPr>
  </w:style>
  <w:style w:type="character" w:styleId="Odwoaniedelikatne">
    <w:name w:val="Subtle Reference"/>
    <w:uiPriority w:val="99"/>
    <w:qFormat/>
    <w:rsid w:val="00EB6C10"/>
    <w:rPr>
      <w:smallCaps/>
    </w:rPr>
  </w:style>
  <w:style w:type="table" w:styleId="Tabela-Siatka">
    <w:name w:val="Table Grid"/>
    <w:basedOn w:val="Standardowy"/>
    <w:uiPriority w:val="59"/>
    <w:rsid w:val="00EB6C10"/>
    <w:pPr>
      <w:spacing w:after="0" w:line="240" w:lineRule="auto"/>
      <w:ind w:left="0"/>
    </w:pPr>
    <w:rPr>
      <w:rFonts w:asciiTheme="minorHAnsi" w:eastAsiaTheme="minorEastAsia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rsid w:val="00EB6C10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Spistreci2">
    <w:name w:val="toc 2"/>
    <w:basedOn w:val="Normalny"/>
    <w:next w:val="Normalny"/>
    <w:autoRedefine/>
    <w:uiPriority w:val="39"/>
    <w:rsid w:val="00EB6C10"/>
    <w:pPr>
      <w:spacing w:after="60"/>
      <w:ind w:left="680" w:right="340" w:hanging="340"/>
    </w:pPr>
  </w:style>
  <w:style w:type="paragraph" w:styleId="Spistreci3">
    <w:name w:val="toc 3"/>
    <w:basedOn w:val="Normalny"/>
    <w:next w:val="Normalny"/>
    <w:autoRedefine/>
    <w:uiPriority w:val="39"/>
    <w:rsid w:val="00EB6C10"/>
    <w:pPr>
      <w:spacing w:after="60"/>
      <w:ind w:left="1020" w:right="340" w:hanging="340"/>
    </w:pPr>
  </w:style>
  <w:style w:type="paragraph" w:styleId="Spistreci4">
    <w:name w:val="toc 4"/>
    <w:basedOn w:val="Normalny"/>
    <w:next w:val="Normalny"/>
    <w:autoRedefine/>
    <w:uiPriority w:val="99"/>
    <w:semiHidden/>
    <w:rsid w:val="00EB6C10"/>
    <w:pPr>
      <w:tabs>
        <w:tab w:val="right" w:leader="dot" w:pos="9017"/>
      </w:tabs>
      <w:spacing w:after="60"/>
      <w:ind w:left="1361" w:right="340" w:hanging="340"/>
    </w:pPr>
  </w:style>
  <w:style w:type="paragraph" w:styleId="Spistreci5">
    <w:name w:val="toc 5"/>
    <w:basedOn w:val="Normalny"/>
    <w:next w:val="Normalny"/>
    <w:autoRedefine/>
    <w:uiPriority w:val="99"/>
    <w:semiHidden/>
    <w:rsid w:val="00EB6C10"/>
    <w:pPr>
      <w:spacing w:after="60"/>
      <w:ind w:left="1701" w:right="340" w:hanging="340"/>
    </w:pPr>
  </w:style>
  <w:style w:type="paragraph" w:styleId="Nagwekspisutreci">
    <w:name w:val="TOC Heading"/>
    <w:basedOn w:val="Nagwek1"/>
    <w:next w:val="Normalny"/>
    <w:uiPriority w:val="99"/>
    <w:semiHidden/>
    <w:qFormat/>
    <w:rsid w:val="00EB6C10"/>
    <w:pPr>
      <w:outlineLvl w:val="9"/>
    </w:pPr>
    <w:rPr>
      <w:color w:val="76923C" w:themeColor="accent3" w:themeShade="BF"/>
    </w:rPr>
  </w:style>
  <w:style w:type="table" w:customStyle="1" w:styleId="UGTable">
    <w:name w:val="UG_Table"/>
    <w:basedOn w:val="Standardowy"/>
    <w:uiPriority w:val="99"/>
    <w:rsid w:val="00EB6C10"/>
    <w:pPr>
      <w:spacing w:after="0" w:line="240" w:lineRule="auto"/>
      <w:ind w:left="0"/>
    </w:pPr>
    <w:rPr>
      <w:rFonts w:asciiTheme="minorHAnsi" w:eastAsiaTheme="minorEastAsia" w:hAnsiTheme="minorHAnsi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Standardowy"/>
    <w:uiPriority w:val="99"/>
    <w:rsid w:val="00EB6C10"/>
    <w:pPr>
      <w:spacing w:after="0" w:line="240" w:lineRule="auto"/>
      <w:ind w:left="0"/>
    </w:pPr>
    <w:rPr>
      <w:rFonts w:asciiTheme="minorHAnsi" w:eastAsiaTheme="minorEastAsia" w:hAnsiTheme="minorHAnsi"/>
      <w:sz w:val="22"/>
      <w:lang w:val="en-GB" w:eastAsia="en-GB"/>
    </w:rPr>
    <w:tblPr>
      <w:tblBorders>
        <w:top w:val="single" w:sz="4" w:space="0" w:color="C4BC96" w:themeColor="background2" w:themeShade="BF"/>
        <w:left w:val="single" w:sz="4" w:space="0" w:color="C4BC96" w:themeColor="background2" w:themeShade="BF"/>
        <w:bottom w:val="single" w:sz="4" w:space="0" w:color="C4BC96" w:themeColor="background2" w:themeShade="BF"/>
        <w:right w:val="single" w:sz="4" w:space="0" w:color="C4BC96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18"/>
      <w:lang w:val="en-US"/>
    </w:rPr>
    <w:tblPr>
      <w:tblBorders>
        <w:top w:val="single" w:sz="8" w:space="0" w:color="C2D69B" w:themeColor="accent3" w:themeTint="99"/>
        <w:left w:val="single" w:sz="8" w:space="0" w:color="C2D69B" w:themeColor="accent3" w:themeTint="99"/>
        <w:bottom w:val="single" w:sz="8" w:space="0" w:color="C2D69B" w:themeColor="accent3" w:themeTint="99"/>
        <w:right w:val="single" w:sz="8" w:space="0" w:color="C2D69B" w:themeColor="accent3" w:themeTint="99"/>
        <w:insideH w:val="single" w:sz="8" w:space="0" w:color="C2D69B" w:themeColor="accent3" w:themeTint="99"/>
        <w:insideV w:val="single" w:sz="8" w:space="0" w:color="C2D69B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en-US"/>
    </w:rPr>
    <w:tblPr>
      <w:tblInd w:w="-680" w:type="dxa"/>
      <w:tblBorders>
        <w:insideH w:val="single" w:sz="4" w:space="0" w:color="1F497D" w:themeColor="text2"/>
        <w:insideV w:val="single" w:sz="4" w:space="0" w:color="1F497D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17365D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jc w:val="center"/>
      <w:tblBorders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76923C" w:themeColor="accent3" w:themeShade="BF"/>
        <w:sz w:val="24"/>
      </w:rPr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nil"/>
          <w:right w:val="single" w:sz="4" w:space="0" w:color="17365D" w:themeColor="text2" w:themeShade="BF"/>
          <w:insideH w:val="nil"/>
          <w:insideV w:val="nil"/>
          <w:tl2br w:val="nil"/>
          <w:tr2bl w:val="nil"/>
        </w:tcBorders>
        <w:shd w:val="clear" w:color="auto" w:fill="DDD9C3" w:themeFill="background2" w:themeFillShade="E6"/>
      </w:tcPr>
    </w:tblStylePr>
  </w:style>
  <w:style w:type="paragraph" w:styleId="Nagwekwykazurde">
    <w:name w:val="toa heading"/>
    <w:basedOn w:val="Normalny"/>
    <w:next w:val="Normalny"/>
    <w:uiPriority w:val="99"/>
    <w:semiHidden/>
    <w:rsid w:val="00EB6C10"/>
    <w:pPr>
      <w:spacing w:before="120"/>
    </w:pPr>
    <w:rPr>
      <w:rFonts w:asciiTheme="majorHAnsi" w:eastAsiaTheme="majorEastAsia" w:hAnsiTheme="majorHAnsi" w:cstheme="majorBidi"/>
      <w:b/>
      <w:bCs/>
      <w:color w:val="76923C" w:themeColor="accent3" w:themeShade="BF"/>
      <w:szCs w:val="24"/>
    </w:rPr>
  </w:style>
  <w:style w:type="paragraph" w:customStyle="1" w:styleId="ECHRParaQuote">
    <w:name w:val="ECHR_Para_Quote"/>
    <w:aliases w:val="Ju_Quot"/>
    <w:basedOn w:val="Normalny"/>
    <w:uiPriority w:val="14"/>
    <w:qFormat/>
    <w:rsid w:val="00EB6C10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,Left,First line:  0 cm"/>
    <w:basedOn w:val="Normalny"/>
    <w:link w:val="ECHRParaChar"/>
    <w:qFormat/>
    <w:rsid w:val="00EB6C10"/>
    <w:pPr>
      <w:ind w:firstLine="284"/>
    </w:pPr>
  </w:style>
  <w:style w:type="table" w:customStyle="1" w:styleId="ECHRTableSimpleBox">
    <w:name w:val="ECHR_Table_Simple_Box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76923C" w:themeColor="accent3" w:themeShade="BF"/>
        <w:sz w:val="24"/>
      </w:rPr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nil"/>
          <w:insideV w:val="nil"/>
          <w:tl2br w:val="nil"/>
          <w:tr2bl w:val="nil"/>
        </w:tcBorders>
        <w:shd w:val="clear" w:color="auto" w:fill="DDD9C3" w:themeFill="background2" w:themeFillShade="E6"/>
      </w:tcPr>
    </w:tblStylePr>
    <w:tblStylePr w:type="firstCol"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cBorders>
      </w:tcPr>
    </w:tblStylePr>
  </w:style>
  <w:style w:type="table" w:customStyle="1" w:styleId="ECHRTableForInternalUse">
    <w:name w:val="ECHR_Table_For_Internal_Use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F243E" w:themeColor="text2" w:themeShade="80"/>
      <w:sz w:val="18"/>
      <w:lang w:val="en-US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76923C" w:themeColor="accent3" w:themeShade="BF"/>
      </w:rPr>
      <w:tblPr/>
      <w:trPr>
        <w:tblHeader/>
      </w:trPr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cBorders>
        <w:shd w:val="clear" w:color="auto" w:fill="DDD9C3" w:themeFill="background2" w:themeFillShade="E6"/>
      </w:tcPr>
    </w:tblStylePr>
  </w:style>
  <w:style w:type="table" w:customStyle="1" w:styleId="ECHRHeaderTable">
    <w:name w:val="ECHR_Header_Table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Ind w:w="-680" w:type="dxa"/>
      <w:tblBorders>
        <w:bottom w:val="single" w:sz="6" w:space="0" w:color="17365D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StyleRowBandSize w:val="1"/>
      <w:tblStyleColBandSize w:val="1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76923C" w:themeColor="accent3" w:themeShade="BF"/>
        <w:sz w:val="22"/>
      </w:rPr>
      <w:tblPr/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nil"/>
          <w:insideV w:val="single" w:sz="4" w:space="0" w:color="17365D" w:themeColor="text2" w:themeShade="BF"/>
          <w:tl2br w:val="nil"/>
          <w:tr2bl w:val="nil"/>
        </w:tcBorders>
        <w:shd w:val="clear" w:color="auto" w:fill="DDD9C3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DD9C3" w:themeFill="background2" w:themeFillShade="E6"/>
      </w:tcPr>
    </w:tblStylePr>
    <w:tblStylePr w:type="band1Horz">
      <w:rPr>
        <w:b/>
      </w:rPr>
      <w:tblPr/>
      <w:tcPr>
        <w:shd w:val="clear" w:color="auto" w:fill="DDD9C3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ny"/>
    <w:uiPriority w:val="11"/>
    <w:qFormat/>
    <w:rsid w:val="00EB6C10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en-US"/>
    </w:rPr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17365D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17365D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ny"/>
    <w:link w:val="JuListChar"/>
    <w:uiPriority w:val="28"/>
    <w:qFormat/>
    <w:rsid w:val="00EB6C10"/>
    <w:pPr>
      <w:ind w:left="340" w:hanging="340"/>
    </w:pPr>
  </w:style>
  <w:style w:type="paragraph" w:customStyle="1" w:styleId="JuSigned">
    <w:name w:val="Ju_Signed"/>
    <w:basedOn w:val="Normalny"/>
    <w:next w:val="JuParaLast"/>
    <w:uiPriority w:val="32"/>
    <w:qFormat/>
    <w:rsid w:val="00EB6C10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ny"/>
    <w:next w:val="ECHRPara"/>
    <w:uiPriority w:val="30"/>
    <w:qFormat/>
    <w:rsid w:val="00EB6C10"/>
    <w:pPr>
      <w:keepNext/>
      <w:keepLines/>
      <w:spacing w:before="240"/>
      <w:ind w:firstLine="284"/>
    </w:pPr>
  </w:style>
  <w:style w:type="paragraph" w:customStyle="1" w:styleId="OpiTranslation">
    <w:name w:val="Opi_Translation"/>
    <w:basedOn w:val="Normalny"/>
    <w:next w:val="OpiPara"/>
    <w:uiPriority w:val="40"/>
    <w:qFormat/>
    <w:rsid w:val="00EB6C10"/>
    <w:pPr>
      <w:jc w:val="center"/>
      <w:outlineLvl w:val="0"/>
    </w:pPr>
    <w:rPr>
      <w:i/>
    </w:rPr>
  </w:style>
  <w:style w:type="character" w:styleId="Numerstrony">
    <w:name w:val="page number"/>
    <w:uiPriority w:val="99"/>
    <w:semiHidden/>
    <w:rsid w:val="00EB6C10"/>
    <w:rPr>
      <w:sz w:val="18"/>
    </w:rPr>
  </w:style>
  <w:style w:type="paragraph" w:customStyle="1" w:styleId="JuLista">
    <w:name w:val="Ju_List_a"/>
    <w:basedOn w:val="JuList"/>
    <w:uiPriority w:val="28"/>
    <w:qFormat/>
    <w:rsid w:val="00EB6C10"/>
    <w:pPr>
      <w:ind w:left="346" w:firstLine="0"/>
    </w:pPr>
  </w:style>
  <w:style w:type="paragraph" w:customStyle="1" w:styleId="JuListi">
    <w:name w:val="Ju_List_i"/>
    <w:basedOn w:val="Normalny"/>
    <w:next w:val="JuLista"/>
    <w:uiPriority w:val="28"/>
    <w:qFormat/>
    <w:rsid w:val="00EB6C10"/>
    <w:pPr>
      <w:ind w:left="794"/>
    </w:pPr>
  </w:style>
  <w:style w:type="character" w:styleId="Odwoaniedokomentarza">
    <w:name w:val="annotation reference"/>
    <w:uiPriority w:val="99"/>
    <w:semiHidden/>
    <w:rsid w:val="00EB6C1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B6C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C10"/>
    <w:rPr>
      <w:rFonts w:asciiTheme="minorHAnsi" w:eastAsiaTheme="minorEastAsia" w:hAnsiTheme="minorHAnsi"/>
      <w:sz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6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C10"/>
    <w:rPr>
      <w:rFonts w:asciiTheme="minorHAnsi" w:eastAsiaTheme="minorEastAsia" w:hAnsiTheme="minorHAnsi"/>
      <w:b/>
      <w:bCs/>
      <w:sz w:val="20"/>
      <w:lang w:val="en-US"/>
    </w:rPr>
  </w:style>
  <w:style w:type="character" w:styleId="Odwoanieprzypisukocowego">
    <w:name w:val="endnote reference"/>
    <w:uiPriority w:val="99"/>
    <w:semiHidden/>
    <w:rsid w:val="00EB6C1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B6C1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C10"/>
    <w:rPr>
      <w:rFonts w:asciiTheme="minorHAnsi" w:eastAsiaTheme="minorEastAsia" w:hAnsiTheme="minorHAnsi"/>
      <w:sz w:val="20"/>
      <w:lang w:val="en-US"/>
    </w:rPr>
  </w:style>
  <w:style w:type="character" w:styleId="UyteHipercze">
    <w:name w:val="FollowedHyperlink"/>
    <w:uiPriority w:val="99"/>
    <w:semiHidden/>
    <w:rsid w:val="00EB6C10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EB6C10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B6C10"/>
    <w:rPr>
      <w:rFonts w:ascii="Tahoma" w:eastAsiaTheme="minorEastAsia" w:hAnsi="Tahoma" w:cs="Tahoma"/>
      <w:sz w:val="20"/>
      <w:shd w:val="clear" w:color="auto" w:fill="000080"/>
      <w:lang w:val="en-US"/>
    </w:rPr>
  </w:style>
  <w:style w:type="paragraph" w:customStyle="1" w:styleId="DecHTitle">
    <w:name w:val="Dec_H_Title"/>
    <w:basedOn w:val="ECHRTitleCentre1"/>
    <w:uiPriority w:val="7"/>
    <w:rsid w:val="00EB6C10"/>
  </w:style>
  <w:style w:type="paragraph" w:styleId="Listapunktowana">
    <w:name w:val="List Bullet"/>
    <w:basedOn w:val="Normalny"/>
    <w:uiPriority w:val="99"/>
    <w:semiHidden/>
    <w:rsid w:val="00EB6C10"/>
    <w:pPr>
      <w:numPr>
        <w:numId w:val="1"/>
      </w:numPr>
    </w:pPr>
  </w:style>
  <w:style w:type="character" w:customStyle="1" w:styleId="JuITMark">
    <w:name w:val="Ju_ITMark"/>
    <w:basedOn w:val="Domylnaczcionkaakapitu"/>
    <w:uiPriority w:val="38"/>
    <w:qFormat/>
    <w:rsid w:val="00EB6C10"/>
    <w:rPr>
      <w:vanish w:val="0"/>
      <w:color w:val="auto"/>
      <w:sz w:val="1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B6C1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uiPriority w:val="99"/>
    <w:rsid w:val="00EB6C10"/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numbering" w:styleId="111111">
    <w:name w:val="Outline List 2"/>
    <w:basedOn w:val="Bezlisty"/>
    <w:uiPriority w:val="99"/>
    <w:semiHidden/>
    <w:rsid w:val="00EB6C10"/>
    <w:pPr>
      <w:numPr>
        <w:numId w:val="2"/>
      </w:numPr>
    </w:pPr>
  </w:style>
  <w:style w:type="numbering" w:styleId="1ai">
    <w:name w:val="Outline List 1"/>
    <w:basedOn w:val="Bezlisty"/>
    <w:uiPriority w:val="99"/>
    <w:semiHidden/>
    <w:rsid w:val="00EB6C10"/>
    <w:pPr>
      <w:numPr>
        <w:numId w:val="3"/>
      </w:numPr>
    </w:pPr>
  </w:style>
  <w:style w:type="numbering" w:styleId="Artykusekcja">
    <w:name w:val="Outline List 3"/>
    <w:basedOn w:val="Bezlisty"/>
    <w:uiPriority w:val="99"/>
    <w:semiHidden/>
    <w:rsid w:val="00EB6C10"/>
    <w:pPr>
      <w:numPr>
        <w:numId w:val="4"/>
      </w:numPr>
    </w:pPr>
  </w:style>
  <w:style w:type="paragraph" w:styleId="Bibliografia">
    <w:name w:val="Bibliography"/>
    <w:basedOn w:val="Normalny"/>
    <w:next w:val="Normalny"/>
    <w:uiPriority w:val="99"/>
    <w:semiHidden/>
    <w:unhideWhenUsed/>
    <w:rsid w:val="00EB6C10"/>
  </w:style>
  <w:style w:type="paragraph" w:styleId="Tekstblokowy">
    <w:name w:val="Block Text"/>
    <w:basedOn w:val="Normalny"/>
    <w:uiPriority w:val="99"/>
    <w:semiHidden/>
    <w:rsid w:val="00EB6C1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semiHidden/>
    <w:rsid w:val="00EB6C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EB6C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EB6C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6C10"/>
    <w:rPr>
      <w:rFonts w:asciiTheme="minorHAnsi" w:eastAsiaTheme="minorEastAsia" w:hAnsiTheme="minorHAnsi"/>
      <w:sz w:val="16"/>
      <w:szCs w:val="16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B6C1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B6C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EB6C1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B6C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B6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6C10"/>
    <w:rPr>
      <w:rFonts w:asciiTheme="minorHAnsi" w:eastAsiaTheme="minorEastAsia" w:hAnsiTheme="minorHAnsi"/>
      <w:sz w:val="16"/>
      <w:szCs w:val="16"/>
      <w:lang w:val="en-US"/>
    </w:rPr>
  </w:style>
  <w:style w:type="paragraph" w:styleId="Legenda">
    <w:name w:val="caption"/>
    <w:basedOn w:val="Normalny"/>
    <w:next w:val="Normalny"/>
    <w:uiPriority w:val="99"/>
    <w:semiHidden/>
    <w:qFormat/>
    <w:rsid w:val="00EB6C10"/>
    <w:pPr>
      <w:spacing w:after="200"/>
    </w:pPr>
    <w:rPr>
      <w:b/>
      <w:bCs/>
      <w:color w:val="4F81BD" w:themeColor="accent1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rsid w:val="00EB6C10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EB6C10"/>
    <w:rPr>
      <w:rFonts w:asciiTheme="minorHAnsi" w:eastAsiaTheme="minorEastAsia" w:hAnsiTheme="minorHAnsi"/>
      <w:lang w:val="en-US"/>
    </w:rPr>
  </w:style>
  <w:style w:type="table" w:styleId="Kolorowasiatka">
    <w:name w:val="Colorful Grid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FFFFFF" w:themeColor="background1"/>
      <w:sz w:val="22"/>
      <w:lang w:val="fr-FR" w:eastAsia="fr-FR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rsid w:val="00EB6C10"/>
  </w:style>
  <w:style w:type="character" w:customStyle="1" w:styleId="DataZnak">
    <w:name w:val="Data Znak"/>
    <w:basedOn w:val="Domylnaczcionkaakapitu"/>
    <w:link w:val="Data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Podpise-mail">
    <w:name w:val="E-mail Signature"/>
    <w:basedOn w:val="Normalny"/>
    <w:link w:val="Podpise-mailZnak"/>
    <w:uiPriority w:val="99"/>
    <w:semiHidden/>
    <w:rsid w:val="00EB6C10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Adresnakopercie">
    <w:name w:val="envelope address"/>
    <w:basedOn w:val="Normalny"/>
    <w:uiPriority w:val="99"/>
    <w:semiHidden/>
    <w:rsid w:val="00EB6C10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Adreszwrotnynakopercie">
    <w:name w:val="envelope return"/>
    <w:basedOn w:val="Normalny"/>
    <w:uiPriority w:val="99"/>
    <w:semiHidden/>
    <w:rsid w:val="00EB6C10"/>
    <w:rPr>
      <w:rFonts w:asciiTheme="majorHAnsi" w:eastAsiaTheme="majorEastAsia" w:hAnsiTheme="majorHAnsi" w:cstheme="majorBidi"/>
      <w:sz w:val="20"/>
      <w:szCs w:val="20"/>
    </w:rPr>
  </w:style>
  <w:style w:type="character" w:styleId="HTML-akronim">
    <w:name w:val="HTML Acronym"/>
    <w:basedOn w:val="Domylnaczcionkaakapitu"/>
    <w:uiPriority w:val="99"/>
    <w:semiHidden/>
    <w:rsid w:val="00EB6C10"/>
  </w:style>
  <w:style w:type="paragraph" w:styleId="HTML-adres">
    <w:name w:val="HTML Address"/>
    <w:basedOn w:val="Normalny"/>
    <w:link w:val="HTML-adresZnak"/>
    <w:uiPriority w:val="99"/>
    <w:semiHidden/>
    <w:rsid w:val="00EB6C10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EB6C10"/>
    <w:rPr>
      <w:rFonts w:asciiTheme="minorHAnsi" w:eastAsiaTheme="minorEastAsia" w:hAnsiTheme="minorHAnsi"/>
      <w:i/>
      <w:iCs/>
      <w:lang w:val="en-US"/>
    </w:rPr>
  </w:style>
  <w:style w:type="character" w:styleId="HTML-cytat">
    <w:name w:val="HTML Cite"/>
    <w:basedOn w:val="Domylnaczcionkaakapitu"/>
    <w:uiPriority w:val="99"/>
    <w:semiHidden/>
    <w:rsid w:val="00EB6C10"/>
    <w:rPr>
      <w:i/>
      <w:iCs/>
    </w:rPr>
  </w:style>
  <w:style w:type="character" w:styleId="HTML-kod">
    <w:name w:val="HTML Code"/>
    <w:basedOn w:val="Domylnaczcionkaakapitu"/>
    <w:uiPriority w:val="99"/>
    <w:semiHidden/>
    <w:rsid w:val="00EB6C10"/>
    <w:rPr>
      <w:rFonts w:ascii="Consolas" w:hAnsi="Consolas" w:cs="Consolas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rsid w:val="00EB6C10"/>
    <w:rPr>
      <w:i/>
      <w:iCs/>
    </w:rPr>
  </w:style>
  <w:style w:type="character" w:styleId="HTML-klawiatura">
    <w:name w:val="HTML Keyboard"/>
    <w:basedOn w:val="Domylnaczcionkaakapitu"/>
    <w:uiPriority w:val="99"/>
    <w:semiHidden/>
    <w:rsid w:val="00EB6C10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EB6C10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B6C10"/>
    <w:rPr>
      <w:rFonts w:ascii="Consolas" w:eastAsiaTheme="minorEastAsia" w:hAnsi="Consolas" w:cs="Consolas"/>
      <w:sz w:val="20"/>
      <w:szCs w:val="20"/>
      <w:lang w:val="en-US"/>
    </w:rPr>
  </w:style>
  <w:style w:type="character" w:styleId="HTML-przykad">
    <w:name w:val="HTML Sample"/>
    <w:basedOn w:val="Domylnaczcionkaakapitu"/>
    <w:uiPriority w:val="99"/>
    <w:semiHidden/>
    <w:rsid w:val="00EB6C10"/>
    <w:rPr>
      <w:rFonts w:ascii="Consolas" w:hAnsi="Consolas" w:cs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rsid w:val="00EB6C10"/>
    <w:rPr>
      <w:rFonts w:ascii="Consolas" w:hAnsi="Consolas" w:cs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rsid w:val="00EB6C10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rsid w:val="00EB6C10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EB6C10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EB6C10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EB6C10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EB6C10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EB6C10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EB6C10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EB6C10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EB6C10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EB6C10"/>
    <w:rPr>
      <w:rFonts w:asciiTheme="majorHAnsi" w:eastAsiaTheme="majorEastAsia" w:hAnsiTheme="majorHAnsi" w:cstheme="majorBidi"/>
      <w:b/>
      <w:bCs/>
    </w:rPr>
  </w:style>
  <w:style w:type="table" w:styleId="Jasnasiatka">
    <w:name w:val="Light Grid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365F91" w:themeColor="accent1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943634" w:themeColor="accent2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76923C" w:themeColor="accent3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5F497A" w:themeColor="accent4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31849B" w:themeColor="accent5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E36C0A" w:themeColor="accent6" w:themeShade="BF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rsid w:val="00EB6C10"/>
  </w:style>
  <w:style w:type="paragraph" w:styleId="Lista">
    <w:name w:val="List"/>
    <w:basedOn w:val="Normalny"/>
    <w:uiPriority w:val="99"/>
    <w:semiHidden/>
    <w:rsid w:val="00EB6C1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EB6C1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rsid w:val="00EB6C1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rsid w:val="00EB6C1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rsid w:val="00EB6C1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rsid w:val="00EB6C10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semiHidden/>
    <w:rsid w:val="00EB6C10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semiHidden/>
    <w:rsid w:val="00EB6C10"/>
    <w:pPr>
      <w:numPr>
        <w:numId w:val="7"/>
      </w:numPr>
      <w:contextualSpacing/>
    </w:pPr>
  </w:style>
  <w:style w:type="paragraph" w:styleId="Listapunktowana5">
    <w:name w:val="List Bullet 5"/>
    <w:basedOn w:val="Normalny"/>
    <w:uiPriority w:val="99"/>
    <w:semiHidden/>
    <w:rsid w:val="00EB6C10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semiHidden/>
    <w:rsid w:val="00EB6C10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rsid w:val="00EB6C1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rsid w:val="00EB6C1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rsid w:val="00EB6C10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rsid w:val="00EB6C10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rsid w:val="00EB6C10"/>
    <w:pPr>
      <w:numPr>
        <w:numId w:val="9"/>
      </w:numPr>
      <w:contextualSpacing/>
    </w:pPr>
  </w:style>
  <w:style w:type="paragraph" w:styleId="Listanumerowana2">
    <w:name w:val="List Number 2"/>
    <w:basedOn w:val="Normalny"/>
    <w:uiPriority w:val="99"/>
    <w:semiHidden/>
    <w:rsid w:val="00EB6C10"/>
    <w:pPr>
      <w:numPr>
        <w:numId w:val="10"/>
      </w:numPr>
      <w:contextualSpacing/>
    </w:pPr>
  </w:style>
  <w:style w:type="paragraph" w:styleId="Listanumerowana3">
    <w:name w:val="List Number 3"/>
    <w:basedOn w:val="Normalny"/>
    <w:uiPriority w:val="99"/>
    <w:semiHidden/>
    <w:rsid w:val="00EB6C10"/>
    <w:pPr>
      <w:numPr>
        <w:numId w:val="11"/>
      </w:numPr>
      <w:contextualSpacing/>
    </w:pPr>
  </w:style>
  <w:style w:type="paragraph" w:styleId="Listanumerowana4">
    <w:name w:val="List Number 4"/>
    <w:basedOn w:val="Normalny"/>
    <w:uiPriority w:val="99"/>
    <w:semiHidden/>
    <w:rsid w:val="00EB6C10"/>
    <w:pPr>
      <w:numPr>
        <w:numId w:val="12"/>
      </w:numPr>
      <w:contextualSpacing/>
    </w:pPr>
  </w:style>
  <w:style w:type="paragraph" w:styleId="Listanumerowana5">
    <w:name w:val="List Number 5"/>
    <w:basedOn w:val="Normalny"/>
    <w:uiPriority w:val="99"/>
    <w:semiHidden/>
    <w:rsid w:val="00EB6C10"/>
    <w:pPr>
      <w:numPr>
        <w:numId w:val="13"/>
      </w:numPr>
      <w:contextualSpacing/>
    </w:pPr>
  </w:style>
  <w:style w:type="paragraph" w:styleId="Tekstmakra">
    <w:name w:val="macro"/>
    <w:link w:val="TekstmakraZnak"/>
    <w:uiPriority w:val="99"/>
    <w:semiHidden/>
    <w:rsid w:val="00EB6C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  <w:ind w:left="0"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B6C10"/>
    <w:rPr>
      <w:rFonts w:ascii="Consolas" w:hAnsi="Consolas" w:cs="Consolas"/>
      <w:sz w:val="20"/>
      <w:szCs w:val="20"/>
      <w:lang w:val="en-GB" w:eastAsia="fr-FR"/>
    </w:rPr>
  </w:style>
  <w:style w:type="table" w:styleId="redniasiatka1">
    <w:name w:val="Medium Grid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99"/>
    <w:rsid w:val="00EB6C10"/>
    <w:pPr>
      <w:spacing w:after="0" w:line="240" w:lineRule="auto"/>
      <w:ind w:left="0"/>
    </w:pPr>
    <w:rPr>
      <w:rFonts w:asciiTheme="majorHAnsi" w:eastAsiaTheme="majorEastAsia" w:hAnsiTheme="majorHAnsi" w:cstheme="majorBidi"/>
      <w:color w:val="000000" w:themeColor="text1"/>
      <w:sz w:val="22"/>
      <w:lang w:val="fr-FR" w:eastAsia="fr-F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99"/>
    <w:rsid w:val="00EB6C10"/>
    <w:pPr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rsid w:val="00EB6C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EB6C10"/>
    <w:rPr>
      <w:rFonts w:asciiTheme="majorHAnsi" w:eastAsiaTheme="majorEastAsia" w:hAnsiTheme="majorHAnsi" w:cstheme="majorBidi"/>
      <w:szCs w:val="24"/>
      <w:shd w:val="pct20" w:color="auto" w:fill="auto"/>
      <w:lang w:val="en-US"/>
    </w:rPr>
  </w:style>
  <w:style w:type="paragraph" w:styleId="NormalnyWeb">
    <w:name w:val="Normal (Web)"/>
    <w:basedOn w:val="Normalny"/>
    <w:uiPriority w:val="99"/>
    <w:semiHidden/>
    <w:rsid w:val="00EB6C10"/>
    <w:rPr>
      <w:rFonts w:ascii="Times New Roman" w:hAnsi="Times New Roman" w:cs="Times New Roman"/>
      <w:szCs w:val="24"/>
    </w:rPr>
  </w:style>
  <w:style w:type="paragraph" w:styleId="Wcicienormalne">
    <w:name w:val="Normal Indent"/>
    <w:basedOn w:val="Normalny"/>
    <w:uiPriority w:val="99"/>
    <w:semiHidden/>
    <w:rsid w:val="00EB6C1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EB6C10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EB6C10"/>
    <w:rPr>
      <w:rFonts w:asciiTheme="minorHAnsi" w:eastAsiaTheme="minorEastAsia" w:hAnsiTheme="minorHAnsi"/>
      <w:lang w:val="en-US"/>
    </w:rPr>
  </w:style>
  <w:style w:type="character" w:styleId="Tekstzastpczy">
    <w:name w:val="Placeholder Text"/>
    <w:basedOn w:val="Domylnaczcionkaakapitu"/>
    <w:uiPriority w:val="99"/>
    <w:semiHidden/>
    <w:rsid w:val="00EB6C10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rsid w:val="00EB6C10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6C10"/>
    <w:rPr>
      <w:rFonts w:ascii="Consolas" w:eastAsiaTheme="minorEastAsia" w:hAnsi="Consolas" w:cs="Consolas"/>
      <w:sz w:val="21"/>
      <w:szCs w:val="21"/>
      <w:lang w:val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EB6C1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EB6C10"/>
    <w:rPr>
      <w:rFonts w:asciiTheme="minorHAnsi" w:eastAsiaTheme="minorEastAsia" w:hAnsiTheme="minorHAnsi"/>
      <w:lang w:val="en-US"/>
    </w:rPr>
  </w:style>
  <w:style w:type="paragraph" w:styleId="Podpis">
    <w:name w:val="Signature"/>
    <w:basedOn w:val="Normalny"/>
    <w:link w:val="PodpisZnak"/>
    <w:uiPriority w:val="99"/>
    <w:semiHidden/>
    <w:rsid w:val="00EB6C10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EB6C10"/>
    <w:rPr>
      <w:rFonts w:asciiTheme="minorHAnsi" w:eastAsiaTheme="minorEastAsia" w:hAnsiTheme="minorHAnsi"/>
      <w:lang w:val="en-US"/>
    </w:rPr>
  </w:style>
  <w:style w:type="table" w:styleId="Tabela-Efekty3W1">
    <w:name w:val="Table 3D effects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color w:val="000080"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color w:val="FFFFFF"/>
      <w:sz w:val="22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b/>
      <w:bCs/>
      <w:sz w:val="22"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b/>
      <w:bCs/>
      <w:sz w:val="22"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b/>
      <w:bCs/>
      <w:sz w:val="22"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b/>
      <w:bCs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rsid w:val="00EB6C10"/>
    <w:pPr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rsid w:val="00EB6C10"/>
  </w:style>
  <w:style w:type="table" w:styleId="Tabela-Profesjonalny">
    <w:name w:val="Table Professional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rsid w:val="00EB6C10"/>
    <w:pPr>
      <w:suppressAutoHyphens/>
      <w:spacing w:after="0" w:line="240" w:lineRule="auto"/>
      <w:ind w:left="0"/>
    </w:pPr>
    <w:rPr>
      <w:rFonts w:asciiTheme="minorHAnsi" w:hAnsiTheme="minorHAnsi"/>
      <w:sz w:val="22"/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6">
    <w:name w:val="toc 6"/>
    <w:basedOn w:val="Normalny"/>
    <w:next w:val="Normalny"/>
    <w:autoRedefine/>
    <w:uiPriority w:val="99"/>
    <w:semiHidden/>
    <w:rsid w:val="00EB6C10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EB6C10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EB6C10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EB6C10"/>
    <w:pPr>
      <w:spacing w:after="100"/>
      <w:ind w:left="1920"/>
    </w:pPr>
  </w:style>
  <w:style w:type="character" w:customStyle="1" w:styleId="ECHRParaChar">
    <w:name w:val="ECHR_Para Char"/>
    <w:aliases w:val="Ju_Para Char"/>
    <w:basedOn w:val="Domylnaczcionkaakapitu"/>
    <w:link w:val="ECHRPara"/>
    <w:rsid w:val="00EB6C10"/>
    <w:rPr>
      <w:rFonts w:asciiTheme="minorHAnsi" w:eastAsiaTheme="minorEastAsia" w:hAnsiTheme="minorHAnsi"/>
      <w:lang w:val="en-US"/>
    </w:rPr>
  </w:style>
  <w:style w:type="paragraph" w:customStyle="1" w:styleId="JuCourt">
    <w:name w:val="Ju_Court"/>
    <w:basedOn w:val="Normalny"/>
    <w:next w:val="Normalny"/>
    <w:uiPriority w:val="16"/>
    <w:qFormat/>
    <w:rsid w:val="00EB6C10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DecList">
    <w:name w:val="Dec_List"/>
    <w:basedOn w:val="Normalny"/>
    <w:uiPriority w:val="9"/>
    <w:rsid w:val="00EB6C10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EB6C10"/>
    <w:pPr>
      <w:ind w:left="635" w:hanging="357"/>
      <w:outlineLvl w:val="2"/>
    </w:pPr>
  </w:style>
  <w:style w:type="character" w:customStyle="1" w:styleId="ClinHeadNote">
    <w:name w:val="ClinHeadNote"/>
    <w:basedOn w:val="Domylnaczcionkaakapitu"/>
    <w:rsid w:val="00EB6C10"/>
    <w:rPr>
      <w:rFonts w:cs="Times New Roman"/>
    </w:rPr>
  </w:style>
  <w:style w:type="character" w:customStyle="1" w:styleId="JuListChar">
    <w:name w:val="Ju_List Char"/>
    <w:basedOn w:val="Domylnaczcionkaakapitu"/>
    <w:link w:val="JuList"/>
    <w:uiPriority w:val="28"/>
    <w:rsid w:val="00EB6C10"/>
    <w:rPr>
      <w:rFonts w:asciiTheme="minorHAnsi" w:eastAsiaTheme="minorEastAsia" w:hAnsiTheme="minorHAnsi"/>
      <w:lang w:val="en-US"/>
    </w:rPr>
  </w:style>
  <w:style w:type="paragraph" w:customStyle="1" w:styleId="OpiHa0">
    <w:name w:val="Opi_H_a"/>
    <w:basedOn w:val="ECHRHeading3"/>
    <w:uiPriority w:val="43"/>
    <w:qFormat/>
    <w:rsid w:val="00EB6C10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EB6C10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ny"/>
    <w:semiHidden/>
    <w:qFormat/>
    <w:rsid w:val="00EB6C10"/>
    <w:rPr>
      <w:color w:val="00B050"/>
    </w:rPr>
  </w:style>
  <w:style w:type="character" w:customStyle="1" w:styleId="OpiParaChar">
    <w:name w:val="Opi_Para Char"/>
    <w:basedOn w:val="ECHRParaChar"/>
    <w:link w:val="OpiPara"/>
    <w:rsid w:val="00EB6C10"/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0DFF-83DF-4533-ACAA-5FAA7DC5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29</Pages>
  <Words>10206</Words>
  <Characters>61238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Leschied Iwona  (DWMPC)</cp:lastModifiedBy>
  <cp:revision>36</cp:revision>
  <dcterms:created xsi:type="dcterms:W3CDTF">2015-06-30T07:43:00Z</dcterms:created>
  <dcterms:modified xsi:type="dcterms:W3CDTF">2015-06-30T11:24:00Z</dcterms:modified>
</cp:coreProperties>
</file>