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0E" w:rsidRDefault="0071040E">
      <w:pPr>
        <w:spacing w:after="200" w:line="24" w:lineRule="auto"/>
      </w:pPr>
      <w:bookmarkStart w:id="0" w:name="_Toc503766418"/>
    </w:p>
    <w:p w:rsidR="00F147D3" w:rsidRPr="004C7DDF" w:rsidRDefault="0071040E" w:rsidP="0071040E">
      <w:pPr>
        <w:spacing w:line="276" w:lineRule="auto"/>
        <w:jc w:val="center"/>
        <w:rPr>
          <w:b/>
          <w:color w:val="808080" w:themeColor="background1" w:themeShade="80"/>
          <w:sz w:val="56"/>
        </w:rPr>
      </w:pPr>
      <w:r w:rsidRPr="004C7DDF">
        <w:rPr>
          <w:b/>
          <w:color w:val="808080" w:themeColor="background1" w:themeShade="80"/>
          <w:sz w:val="56"/>
        </w:rPr>
        <w:t xml:space="preserve">Informacja </w:t>
      </w:r>
      <w:r w:rsidRPr="004C7DDF">
        <w:rPr>
          <w:b/>
          <w:color w:val="808080" w:themeColor="background1" w:themeShade="80"/>
          <w:sz w:val="56"/>
        </w:rPr>
        <w:br/>
        <w:t>o stanie przestrzegania wolności</w:t>
      </w:r>
    </w:p>
    <w:p w:rsidR="0071040E" w:rsidRPr="004C7DDF" w:rsidRDefault="002D1487" w:rsidP="0071040E">
      <w:pPr>
        <w:spacing w:line="276" w:lineRule="auto"/>
        <w:jc w:val="center"/>
        <w:rPr>
          <w:b/>
          <w:color w:val="808080" w:themeColor="background1" w:themeShade="80"/>
          <w:sz w:val="56"/>
          <w:szCs w:val="70"/>
        </w:rPr>
      </w:pPr>
      <w:r w:rsidRPr="004C7DDF">
        <w:rPr>
          <w:b/>
          <w:color w:val="808080" w:themeColor="background1" w:themeShade="80"/>
          <w:sz w:val="56"/>
          <w:szCs w:val="70"/>
        </w:rPr>
        <w:t>i</w:t>
      </w:r>
      <w:r w:rsidR="00574971" w:rsidRPr="004C7DDF">
        <w:rPr>
          <w:b/>
          <w:color w:val="808080" w:themeColor="background1" w:themeShade="80"/>
          <w:sz w:val="56"/>
          <w:szCs w:val="70"/>
        </w:rPr>
        <w:t xml:space="preserve"> </w:t>
      </w:r>
      <w:r w:rsidR="0071040E" w:rsidRPr="004C7DDF">
        <w:rPr>
          <w:b/>
          <w:color w:val="808080" w:themeColor="background1" w:themeShade="80"/>
          <w:sz w:val="56"/>
          <w:szCs w:val="70"/>
        </w:rPr>
        <w:t>praw człowieka</w:t>
      </w:r>
      <w:r w:rsidR="009E18EF" w:rsidRPr="004C7DDF">
        <w:rPr>
          <w:b/>
          <w:color w:val="808080" w:themeColor="background1" w:themeShade="80"/>
          <w:sz w:val="56"/>
          <w:szCs w:val="70"/>
        </w:rPr>
        <w:t xml:space="preserve"> i </w:t>
      </w:r>
      <w:r w:rsidR="0071040E" w:rsidRPr="004C7DDF">
        <w:rPr>
          <w:b/>
          <w:color w:val="808080" w:themeColor="background1" w:themeShade="80"/>
          <w:sz w:val="56"/>
          <w:szCs w:val="70"/>
        </w:rPr>
        <w:t>obywatela</w:t>
      </w:r>
    </w:p>
    <w:p w:rsidR="00301F6F" w:rsidRDefault="0071040E" w:rsidP="0071040E">
      <w:pPr>
        <w:spacing w:line="276" w:lineRule="auto"/>
        <w:jc w:val="center"/>
        <w:rPr>
          <w:b/>
          <w:color w:val="C00000"/>
          <w:sz w:val="72"/>
        </w:rPr>
      </w:pPr>
      <w:r w:rsidRPr="0008058A">
        <w:rPr>
          <w:b/>
          <w:color w:val="C00000"/>
          <w:sz w:val="72"/>
        </w:rPr>
        <w:t xml:space="preserve">w </w:t>
      </w:r>
      <w:r w:rsidR="00422151">
        <w:rPr>
          <w:b/>
          <w:color w:val="C00000"/>
          <w:sz w:val="72"/>
        </w:rPr>
        <w:t>2017</w:t>
      </w:r>
      <w:r w:rsidR="00574971">
        <w:rPr>
          <w:b/>
          <w:color w:val="C00000"/>
          <w:sz w:val="72"/>
        </w:rPr>
        <w:t xml:space="preserve"> </w:t>
      </w:r>
      <w:r w:rsidR="00417C70">
        <w:rPr>
          <w:b/>
          <w:color w:val="C00000"/>
          <w:sz w:val="72"/>
        </w:rPr>
        <w:t>r</w:t>
      </w:r>
      <w:r w:rsidR="00D50B44">
        <w:rPr>
          <w:b/>
          <w:color w:val="C00000"/>
          <w:sz w:val="72"/>
        </w:rPr>
        <w:t>.</w:t>
      </w:r>
    </w:p>
    <w:p w:rsidR="0071040E" w:rsidRPr="004C7DDF" w:rsidRDefault="0071040E" w:rsidP="0071040E">
      <w:pPr>
        <w:spacing w:line="276" w:lineRule="auto"/>
        <w:jc w:val="center"/>
        <w:rPr>
          <w:b/>
          <w:color w:val="808080" w:themeColor="background1" w:themeShade="80"/>
          <w:sz w:val="56"/>
        </w:rPr>
      </w:pPr>
      <w:r w:rsidRPr="004C7DDF">
        <w:rPr>
          <w:b/>
          <w:color w:val="808080" w:themeColor="background1" w:themeShade="80"/>
          <w:sz w:val="56"/>
        </w:rPr>
        <w:t>oraz</w:t>
      </w:r>
      <w:r w:rsidR="009E18EF" w:rsidRPr="004C7DDF">
        <w:rPr>
          <w:b/>
          <w:color w:val="808080" w:themeColor="background1" w:themeShade="80"/>
          <w:sz w:val="56"/>
        </w:rPr>
        <w:t xml:space="preserve"> o </w:t>
      </w:r>
      <w:r w:rsidRPr="004C7DDF">
        <w:rPr>
          <w:b/>
          <w:color w:val="808080" w:themeColor="background1" w:themeShade="80"/>
          <w:sz w:val="56"/>
        </w:rPr>
        <w:t xml:space="preserve">działalności </w:t>
      </w:r>
      <w:r w:rsidRPr="004C7DDF">
        <w:rPr>
          <w:b/>
          <w:color w:val="808080" w:themeColor="background1" w:themeShade="80"/>
          <w:sz w:val="56"/>
        </w:rPr>
        <w:br/>
        <w:t>Rzecznika Praw Obywatelskich</w:t>
      </w:r>
    </w:p>
    <w:p w:rsidR="0071040E" w:rsidRDefault="0071040E" w:rsidP="0071040E"/>
    <w:p w:rsidR="004C7DDF" w:rsidRDefault="004C7DDF" w:rsidP="004C7DDF">
      <w:pPr>
        <w:jc w:val="center"/>
        <w:rPr>
          <w:b/>
          <w:color w:val="808080" w:themeColor="background1" w:themeShade="80"/>
          <w:sz w:val="72"/>
        </w:rPr>
      </w:pPr>
    </w:p>
    <w:p w:rsidR="004C7DDF" w:rsidRPr="004C7DDF" w:rsidRDefault="004C7DDF" w:rsidP="004C7DDF">
      <w:pPr>
        <w:jc w:val="center"/>
        <w:rPr>
          <w:b/>
          <w:color w:val="808080" w:themeColor="background1" w:themeShade="80"/>
          <w:sz w:val="144"/>
        </w:rPr>
      </w:pPr>
      <w:r w:rsidRPr="004C7DDF">
        <w:rPr>
          <w:b/>
          <w:color w:val="808080" w:themeColor="background1" w:themeShade="80"/>
          <w:sz w:val="144"/>
        </w:rPr>
        <w:t>WYBÓR</w:t>
      </w:r>
      <w:r w:rsidR="00D8358D">
        <w:rPr>
          <w:b/>
          <w:color w:val="808080" w:themeColor="background1" w:themeShade="80"/>
          <w:sz w:val="144"/>
        </w:rPr>
        <w:t>:</w:t>
      </w:r>
      <w:bookmarkStart w:id="1" w:name="_GoBack"/>
      <w:bookmarkEnd w:id="1"/>
    </w:p>
    <w:p w:rsidR="004C7DDF" w:rsidRDefault="004C7DDF" w:rsidP="004C7DDF">
      <w:pPr>
        <w:jc w:val="center"/>
      </w:pPr>
    </w:p>
    <w:p w:rsidR="0066171E" w:rsidRPr="004C7DDF" w:rsidRDefault="0066171E" w:rsidP="0066171E">
      <w:pPr>
        <w:spacing w:line="276" w:lineRule="auto"/>
        <w:jc w:val="center"/>
        <w:rPr>
          <w:b/>
          <w:color w:val="C00000"/>
          <w:sz w:val="96"/>
        </w:rPr>
      </w:pPr>
      <w:r w:rsidRPr="004C7DDF">
        <w:rPr>
          <w:b/>
          <w:color w:val="C00000"/>
          <w:sz w:val="96"/>
        </w:rPr>
        <w:t xml:space="preserve">Prawa </w:t>
      </w:r>
      <w:r w:rsidR="004C7DDF">
        <w:rPr>
          <w:b/>
          <w:color w:val="C00000"/>
          <w:sz w:val="96"/>
        </w:rPr>
        <w:t xml:space="preserve">osób </w:t>
      </w:r>
      <w:r w:rsidRPr="004C7DDF">
        <w:rPr>
          <w:b/>
          <w:color w:val="C00000"/>
          <w:sz w:val="96"/>
        </w:rPr>
        <w:t>pozbawionych wolności</w:t>
      </w:r>
    </w:p>
    <w:p w:rsidR="0071040E" w:rsidRDefault="0071040E">
      <w:pPr>
        <w:spacing w:after="200" w:line="24" w:lineRule="auto"/>
      </w:pPr>
    </w:p>
    <w:p w:rsidR="00352ECF" w:rsidRDefault="00352ECF" w:rsidP="00157DA2">
      <w:pPr>
        <w:spacing w:after="200" w:line="24" w:lineRule="auto"/>
        <w:rPr>
          <w:rFonts w:cs="Arial"/>
          <w:b/>
          <w:bCs/>
          <w:color w:val="000000"/>
          <w:sz w:val="48"/>
          <w:szCs w:val="22"/>
          <w:lang w:eastAsia="en-US"/>
        </w:rPr>
      </w:pPr>
      <w:bookmarkStart w:id="2" w:name="_Toc513722955"/>
      <w:r>
        <w:br w:type="page"/>
      </w:r>
    </w:p>
    <w:bookmarkEnd w:id="2"/>
    <w:bookmarkEnd w:id="0"/>
    <w:p w:rsidR="00E132AA" w:rsidRDefault="00E132AA">
      <w:pPr>
        <w:spacing w:after="200" w:line="24" w:lineRule="auto"/>
        <w:rPr>
          <w:rFonts w:eastAsia="Calibri"/>
          <w:spacing w:val="5"/>
          <w:sz w:val="22"/>
        </w:rPr>
      </w:pPr>
      <w:r>
        <w:rPr>
          <w:rFonts w:eastAsia="Calibri"/>
        </w:rPr>
        <w:lastRenderedPageBreak/>
        <w:br w:type="page"/>
      </w:r>
    </w:p>
    <w:p w:rsidR="00A76E60" w:rsidRDefault="00A76E60" w:rsidP="00A76E60">
      <w:pPr>
        <w:pStyle w:val="Styl1"/>
        <w:rPr>
          <w:rFonts w:eastAsia="Calibri"/>
        </w:rPr>
      </w:pPr>
      <w:r w:rsidRPr="0034529B">
        <w:rPr>
          <w:rFonts w:eastAsia="Calibri"/>
        </w:rPr>
        <w:lastRenderedPageBreak/>
        <w:t xml:space="preserve">Rzecznik Praw Obywatelskich otrzymuje wiele skarg i niepokojących sygnałów. Reaguje na nie nie tylko podejmując indywidualne interwencje, ale także analizując prawo i wskazując, gdzie jego stosowanie lub niejasne czy nieadekwatne do standardów praw człowieka sformułowania wymagają zmian. Co roku Rzecznik przedstawia wykaz takich spraw w Informacji dla Parlamentu o stanie przestrzegania praw i wolności. </w:t>
      </w:r>
    </w:p>
    <w:p w:rsidR="00A76E60" w:rsidRDefault="00A76E60" w:rsidP="00A76E60">
      <w:pPr>
        <w:pStyle w:val="Styl1"/>
        <w:rPr>
          <w:rFonts w:eastAsia="Calibri"/>
        </w:rPr>
      </w:pPr>
      <w:r w:rsidRPr="0034529B">
        <w:rPr>
          <w:rFonts w:eastAsia="Calibri"/>
        </w:rPr>
        <w:t xml:space="preserve">Informacja za rok 2017 została opublikowana 4 czerwca 2018 r.  </w:t>
      </w:r>
    </w:p>
    <w:p w:rsidR="00A76E60" w:rsidRDefault="00A76E60" w:rsidP="00A76E60">
      <w:pPr>
        <w:pStyle w:val="Styl1"/>
        <w:rPr>
          <w:rFonts w:eastAsia="Calibri"/>
        </w:rPr>
      </w:pPr>
      <w:r w:rsidRPr="0034529B">
        <w:rPr>
          <w:rFonts w:eastAsia="Calibri"/>
        </w:rPr>
        <w:t xml:space="preserve">Tu przedstawiamy te jej fragmenty, które dotyczą </w:t>
      </w:r>
      <w:r>
        <w:rPr>
          <w:rFonts w:eastAsia="Calibri"/>
        </w:rPr>
        <w:t xml:space="preserve">praw osób pozbawionych wolności. </w:t>
      </w:r>
      <w:r w:rsidRPr="0034529B">
        <w:rPr>
          <w:rFonts w:eastAsia="Calibri"/>
        </w:rPr>
        <w:t>Znalazły się tu więc omówienia generalnych problemów, z jakimi obecnie borykają się ludzie, a dotyczą one praw zagwarantowanych w Konstytucji w następujących artykułach</w:t>
      </w:r>
      <w:r>
        <w:rPr>
          <w:rFonts w:eastAsia="Calibri"/>
        </w:rPr>
        <w:t>:</w:t>
      </w:r>
    </w:p>
    <w:p w:rsidR="00E132AA" w:rsidRDefault="00E132AA" w:rsidP="00A76E60">
      <w:pPr>
        <w:pStyle w:val="Styl1"/>
        <w:rPr>
          <w:rFonts w:eastAsia="Calibri"/>
        </w:rPr>
      </w:pPr>
    </w:p>
    <w:p w:rsidR="00E132AA" w:rsidRDefault="00E132AA" w:rsidP="00A76E60">
      <w:pPr>
        <w:pStyle w:val="Styl1"/>
        <w:rPr>
          <w:rFonts w:eastAsia="Calibri"/>
        </w:rPr>
      </w:pPr>
    </w:p>
    <w:p w:rsidR="00E132AA" w:rsidRDefault="00A76E60">
      <w:pPr>
        <w:pStyle w:val="Spistreci2"/>
        <w:rPr>
          <w:rFonts w:eastAsiaTheme="minorEastAsia" w:cstheme="minorBidi"/>
          <w:smallCaps w:val="0"/>
          <w:spacing w:val="0"/>
          <w:sz w:val="22"/>
          <w:szCs w:val="22"/>
        </w:rPr>
      </w:pPr>
      <w:r>
        <w:fldChar w:fldCharType="begin"/>
      </w:r>
      <w:r>
        <w:instrText xml:space="preserve"> TOC \o "1-4" \h \z \u </w:instrText>
      </w:r>
      <w:r>
        <w:fldChar w:fldCharType="separate"/>
      </w:r>
      <w:hyperlink w:anchor="_Toc519591922" w:history="1">
        <w:r w:rsidR="00E132AA" w:rsidRPr="00EF5EA5">
          <w:rPr>
            <w:rStyle w:val="Hipercze"/>
          </w:rPr>
          <w:t>Najważniejsze problemy z zakresu praw obywatelskich w Polsce</w:t>
        </w:r>
        <w:r w:rsidR="00E132AA">
          <w:rPr>
            <w:webHidden/>
          </w:rPr>
          <w:tab/>
        </w:r>
        <w:r w:rsidR="00E132AA">
          <w:rPr>
            <w:webHidden/>
          </w:rPr>
          <w:fldChar w:fldCharType="begin"/>
        </w:r>
        <w:r w:rsidR="00E132AA">
          <w:rPr>
            <w:webHidden/>
          </w:rPr>
          <w:instrText xml:space="preserve"> PAGEREF _Toc519591922 \h </w:instrText>
        </w:r>
        <w:r w:rsidR="00E132AA">
          <w:rPr>
            <w:webHidden/>
          </w:rPr>
        </w:r>
        <w:r w:rsidR="00E132AA">
          <w:rPr>
            <w:webHidden/>
          </w:rPr>
          <w:fldChar w:fldCharType="separate"/>
        </w:r>
        <w:r w:rsidR="00C20360">
          <w:rPr>
            <w:webHidden/>
          </w:rPr>
          <w:t>5</w:t>
        </w:r>
        <w:r w:rsidR="00E132AA">
          <w:rPr>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23" w:history="1">
        <w:r w:rsidRPr="00EF5EA5">
          <w:rPr>
            <w:rStyle w:val="Hipercze"/>
          </w:rPr>
          <w:t>dr Adam Bodnar, rzecznik praw obywatelskich</w:t>
        </w:r>
        <w:r>
          <w:rPr>
            <w:webHidden/>
          </w:rPr>
          <w:tab/>
        </w:r>
        <w:r>
          <w:rPr>
            <w:webHidden/>
          </w:rPr>
          <w:fldChar w:fldCharType="begin"/>
        </w:r>
        <w:r>
          <w:rPr>
            <w:webHidden/>
          </w:rPr>
          <w:instrText xml:space="preserve"> PAGEREF _Toc519591923 \h </w:instrText>
        </w:r>
        <w:r>
          <w:rPr>
            <w:webHidden/>
          </w:rPr>
        </w:r>
        <w:r>
          <w:rPr>
            <w:webHidden/>
          </w:rPr>
          <w:fldChar w:fldCharType="separate"/>
        </w:r>
        <w:r w:rsidR="00C20360">
          <w:rPr>
            <w:webHidden/>
          </w:rPr>
          <w:t>5</w:t>
        </w:r>
        <w:r>
          <w:rPr>
            <w:webHidden/>
          </w:rPr>
          <w:fldChar w:fldCharType="end"/>
        </w:r>
      </w:hyperlink>
    </w:p>
    <w:p w:rsidR="00E132AA" w:rsidRDefault="00E132AA">
      <w:pPr>
        <w:pStyle w:val="Spistreci2"/>
        <w:rPr>
          <w:rFonts w:eastAsiaTheme="minorEastAsia" w:cstheme="minorBidi"/>
          <w:smallCaps w:val="0"/>
          <w:spacing w:val="0"/>
          <w:sz w:val="22"/>
          <w:szCs w:val="22"/>
        </w:rPr>
      </w:pPr>
      <w:hyperlink w:anchor="_Toc519591924" w:history="1">
        <w:r w:rsidRPr="00EF5EA5">
          <w:rPr>
            <w:rStyle w:val="Hipercze"/>
          </w:rPr>
          <w:t>Przeciwdziałanie torturom i wykonywanie kar</w:t>
        </w:r>
        <w:r>
          <w:rPr>
            <w:webHidden/>
          </w:rPr>
          <w:tab/>
        </w:r>
        <w:r>
          <w:rPr>
            <w:webHidden/>
          </w:rPr>
          <w:fldChar w:fldCharType="begin"/>
        </w:r>
        <w:r>
          <w:rPr>
            <w:webHidden/>
          </w:rPr>
          <w:instrText xml:space="preserve"> PAGEREF _Toc519591924 \h </w:instrText>
        </w:r>
        <w:r>
          <w:rPr>
            <w:webHidden/>
          </w:rPr>
        </w:r>
        <w:r>
          <w:rPr>
            <w:webHidden/>
          </w:rPr>
          <w:fldChar w:fldCharType="separate"/>
        </w:r>
        <w:r w:rsidR="00C20360">
          <w:rPr>
            <w:webHidden/>
          </w:rPr>
          <w:t>7</w:t>
        </w:r>
        <w:r>
          <w:rPr>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25" w:history="1">
        <w:r w:rsidRPr="00EF5EA5">
          <w:rPr>
            <w:rStyle w:val="Hipercze"/>
          </w:rPr>
          <w:t>dr Hanna Machińska, zastępczyni RPO</w:t>
        </w:r>
        <w:r>
          <w:rPr>
            <w:webHidden/>
          </w:rPr>
          <w:tab/>
        </w:r>
        <w:r>
          <w:rPr>
            <w:webHidden/>
          </w:rPr>
          <w:fldChar w:fldCharType="begin"/>
        </w:r>
        <w:r>
          <w:rPr>
            <w:webHidden/>
          </w:rPr>
          <w:instrText xml:space="preserve"> PAGEREF _Toc519591925 \h </w:instrText>
        </w:r>
        <w:r>
          <w:rPr>
            <w:webHidden/>
          </w:rPr>
        </w:r>
        <w:r>
          <w:rPr>
            <w:webHidden/>
          </w:rPr>
          <w:fldChar w:fldCharType="separate"/>
        </w:r>
        <w:r w:rsidR="00C20360">
          <w:rPr>
            <w:webHidden/>
          </w:rPr>
          <w:t>7</w:t>
        </w:r>
        <w:r>
          <w:rPr>
            <w:webHidden/>
          </w:rPr>
          <w:fldChar w:fldCharType="end"/>
        </w:r>
      </w:hyperlink>
    </w:p>
    <w:p w:rsidR="00E132AA" w:rsidRDefault="00E132AA">
      <w:pPr>
        <w:pStyle w:val="Spistreci1"/>
        <w:rPr>
          <w:rFonts w:eastAsiaTheme="minorEastAsia" w:cstheme="minorBidi"/>
          <w:b w:val="0"/>
          <w:bCs w:val="0"/>
          <w:caps w:val="0"/>
          <w:spacing w:val="0"/>
          <w:sz w:val="22"/>
          <w:szCs w:val="22"/>
        </w:rPr>
      </w:pPr>
      <w:hyperlink w:anchor="_Toc519591926" w:history="1">
        <w:r w:rsidRPr="00EF5EA5">
          <w:rPr>
            <w:rStyle w:val="Hipercze"/>
          </w:rPr>
          <w:t>REALIZACJA PRAW I WOLNOŚCI GWARANTOWANYCH PRZEZ KONSTYTUCJĘ</w:t>
        </w:r>
        <w:r>
          <w:rPr>
            <w:webHidden/>
          </w:rPr>
          <w:tab/>
        </w:r>
        <w:r>
          <w:rPr>
            <w:webHidden/>
          </w:rPr>
          <w:fldChar w:fldCharType="begin"/>
        </w:r>
        <w:r>
          <w:rPr>
            <w:webHidden/>
          </w:rPr>
          <w:instrText xml:space="preserve"> PAGEREF _Toc519591926 \h </w:instrText>
        </w:r>
        <w:r>
          <w:rPr>
            <w:webHidden/>
          </w:rPr>
        </w:r>
        <w:r>
          <w:rPr>
            <w:webHidden/>
          </w:rPr>
          <w:fldChar w:fldCharType="separate"/>
        </w:r>
        <w:r w:rsidR="00C20360">
          <w:rPr>
            <w:webHidden/>
          </w:rPr>
          <w:t>9</w:t>
        </w:r>
        <w:r>
          <w:rPr>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27" w:history="1">
        <w:r w:rsidRPr="00EF5EA5">
          <w:rPr>
            <w:rStyle w:val="Hipercze"/>
          </w:rPr>
          <w:t>Art. 40 – Zakaz tortur, nieludzkiego i poniżającego traktowania</w:t>
        </w:r>
        <w:r>
          <w:rPr>
            <w:webHidden/>
          </w:rPr>
          <w:tab/>
        </w:r>
        <w:r>
          <w:rPr>
            <w:webHidden/>
          </w:rPr>
          <w:fldChar w:fldCharType="begin"/>
        </w:r>
        <w:r>
          <w:rPr>
            <w:webHidden/>
          </w:rPr>
          <w:instrText xml:space="preserve"> PAGEREF _Toc519591927 \h </w:instrText>
        </w:r>
        <w:r>
          <w:rPr>
            <w:webHidden/>
          </w:rPr>
        </w:r>
        <w:r>
          <w:rPr>
            <w:webHidden/>
          </w:rPr>
          <w:fldChar w:fldCharType="separate"/>
        </w:r>
        <w:r w:rsidR="00C20360">
          <w:rPr>
            <w:webHidden/>
          </w:rPr>
          <w:t>9</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28" w:history="1">
        <w:r w:rsidRPr="00EF5EA5">
          <w:rPr>
            <w:rStyle w:val="Hipercze"/>
            <w:noProof/>
          </w:rPr>
          <w:t>Definicja tortur w Kodeksie Karnym</w:t>
        </w:r>
        <w:r>
          <w:rPr>
            <w:noProof/>
            <w:webHidden/>
          </w:rPr>
          <w:tab/>
        </w:r>
        <w:r>
          <w:rPr>
            <w:noProof/>
            <w:webHidden/>
          </w:rPr>
          <w:fldChar w:fldCharType="begin"/>
        </w:r>
        <w:r>
          <w:rPr>
            <w:noProof/>
            <w:webHidden/>
          </w:rPr>
          <w:instrText xml:space="preserve"> PAGEREF _Toc519591928 \h </w:instrText>
        </w:r>
        <w:r>
          <w:rPr>
            <w:noProof/>
            <w:webHidden/>
          </w:rPr>
        </w:r>
        <w:r>
          <w:rPr>
            <w:noProof/>
            <w:webHidden/>
          </w:rPr>
          <w:fldChar w:fldCharType="separate"/>
        </w:r>
        <w:r w:rsidR="00C20360">
          <w:rPr>
            <w:noProof/>
            <w:webHidden/>
          </w:rPr>
          <w:t>13</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29" w:history="1">
        <w:r w:rsidRPr="00EF5EA5">
          <w:rPr>
            <w:rStyle w:val="Hipercze"/>
            <w:noProof/>
          </w:rPr>
          <w:t>Sprawy, w których doszło do tortur w czasie interwencji funkcjonariuszy publicznych</w:t>
        </w:r>
        <w:r>
          <w:rPr>
            <w:noProof/>
            <w:webHidden/>
          </w:rPr>
          <w:tab/>
        </w:r>
        <w:r>
          <w:rPr>
            <w:noProof/>
            <w:webHidden/>
          </w:rPr>
          <w:fldChar w:fldCharType="begin"/>
        </w:r>
        <w:r>
          <w:rPr>
            <w:noProof/>
            <w:webHidden/>
          </w:rPr>
          <w:instrText xml:space="preserve"> PAGEREF _Toc519591929 \h </w:instrText>
        </w:r>
        <w:r>
          <w:rPr>
            <w:noProof/>
            <w:webHidden/>
          </w:rPr>
        </w:r>
        <w:r>
          <w:rPr>
            <w:noProof/>
            <w:webHidden/>
          </w:rPr>
          <w:fldChar w:fldCharType="separate"/>
        </w:r>
        <w:r w:rsidR="00C20360">
          <w:rPr>
            <w:noProof/>
            <w:webHidden/>
          </w:rPr>
          <w:t>15</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0" w:history="1">
        <w:r w:rsidRPr="00EF5EA5">
          <w:rPr>
            <w:rStyle w:val="Hipercze"/>
            <w:noProof/>
          </w:rPr>
          <w:t>Rola personelu medycznego w przeciwdziałaniu złemu i poniżającemu traktowaniu osób pozbawionych wolności</w:t>
        </w:r>
        <w:r>
          <w:rPr>
            <w:noProof/>
            <w:webHidden/>
          </w:rPr>
          <w:tab/>
        </w:r>
        <w:r>
          <w:rPr>
            <w:noProof/>
            <w:webHidden/>
          </w:rPr>
          <w:fldChar w:fldCharType="begin"/>
        </w:r>
        <w:r>
          <w:rPr>
            <w:noProof/>
            <w:webHidden/>
          </w:rPr>
          <w:instrText xml:space="preserve"> PAGEREF _Toc519591930 \h </w:instrText>
        </w:r>
        <w:r>
          <w:rPr>
            <w:noProof/>
            <w:webHidden/>
          </w:rPr>
        </w:r>
        <w:r>
          <w:rPr>
            <w:noProof/>
            <w:webHidden/>
          </w:rPr>
          <w:fldChar w:fldCharType="separate"/>
        </w:r>
        <w:r w:rsidR="00C20360">
          <w:rPr>
            <w:noProof/>
            <w:webHidden/>
          </w:rPr>
          <w:t>15</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1" w:history="1">
        <w:r w:rsidRPr="00EF5EA5">
          <w:rPr>
            <w:rStyle w:val="Hipercze"/>
            <w:noProof/>
          </w:rPr>
          <w:t>Monitoring przestrzegania praw cudzoziemców przebywających w detencji</w:t>
        </w:r>
        <w:r>
          <w:rPr>
            <w:noProof/>
            <w:webHidden/>
          </w:rPr>
          <w:tab/>
        </w:r>
        <w:r>
          <w:rPr>
            <w:noProof/>
            <w:webHidden/>
          </w:rPr>
          <w:fldChar w:fldCharType="begin"/>
        </w:r>
        <w:r>
          <w:rPr>
            <w:noProof/>
            <w:webHidden/>
          </w:rPr>
          <w:instrText xml:space="preserve"> PAGEREF _Toc519591931 \h </w:instrText>
        </w:r>
        <w:r>
          <w:rPr>
            <w:noProof/>
            <w:webHidden/>
          </w:rPr>
        </w:r>
        <w:r>
          <w:rPr>
            <w:noProof/>
            <w:webHidden/>
          </w:rPr>
          <w:fldChar w:fldCharType="separate"/>
        </w:r>
        <w:r w:rsidR="00C20360">
          <w:rPr>
            <w:noProof/>
            <w:webHidden/>
          </w:rPr>
          <w:t>17</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2" w:history="1">
        <w:r w:rsidRPr="00EF5EA5">
          <w:rPr>
            <w:rStyle w:val="Hipercze"/>
            <w:noProof/>
          </w:rPr>
          <w:t>Stosowanie paralizatorów przez policjantów</w:t>
        </w:r>
        <w:r>
          <w:rPr>
            <w:noProof/>
            <w:webHidden/>
          </w:rPr>
          <w:tab/>
        </w:r>
        <w:r>
          <w:rPr>
            <w:noProof/>
            <w:webHidden/>
          </w:rPr>
          <w:fldChar w:fldCharType="begin"/>
        </w:r>
        <w:r>
          <w:rPr>
            <w:noProof/>
            <w:webHidden/>
          </w:rPr>
          <w:instrText xml:space="preserve"> PAGEREF _Toc519591932 \h </w:instrText>
        </w:r>
        <w:r>
          <w:rPr>
            <w:noProof/>
            <w:webHidden/>
          </w:rPr>
        </w:r>
        <w:r>
          <w:rPr>
            <w:noProof/>
            <w:webHidden/>
          </w:rPr>
          <w:fldChar w:fldCharType="separate"/>
        </w:r>
        <w:r w:rsidR="00C20360">
          <w:rPr>
            <w:noProof/>
            <w:webHidden/>
          </w:rPr>
          <w:t>18</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3" w:history="1">
        <w:r w:rsidRPr="00EF5EA5">
          <w:rPr>
            <w:rStyle w:val="Hipercze"/>
            <w:noProof/>
          </w:rPr>
          <w:t>Zasady stosowania paralizatorów przez funkcjonariuszy Straży Granicznej</w:t>
        </w:r>
        <w:r>
          <w:rPr>
            <w:noProof/>
            <w:webHidden/>
          </w:rPr>
          <w:tab/>
        </w:r>
        <w:r>
          <w:rPr>
            <w:noProof/>
            <w:webHidden/>
          </w:rPr>
          <w:fldChar w:fldCharType="begin"/>
        </w:r>
        <w:r>
          <w:rPr>
            <w:noProof/>
            <w:webHidden/>
          </w:rPr>
          <w:instrText xml:space="preserve"> PAGEREF _Toc519591933 \h </w:instrText>
        </w:r>
        <w:r>
          <w:rPr>
            <w:noProof/>
            <w:webHidden/>
          </w:rPr>
        </w:r>
        <w:r>
          <w:rPr>
            <w:noProof/>
            <w:webHidden/>
          </w:rPr>
          <w:fldChar w:fldCharType="separate"/>
        </w:r>
        <w:r w:rsidR="00C20360">
          <w:rPr>
            <w:noProof/>
            <w:webHidden/>
          </w:rPr>
          <w:t>19</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4" w:history="1">
        <w:r w:rsidRPr="00EF5EA5">
          <w:rPr>
            <w:rStyle w:val="Hipercze"/>
            <w:noProof/>
          </w:rPr>
          <w:t>Stosowanie środków przymusu bezpośredniego wobec osób przebywających w zakładach karnych i aresztach śledczych na podstawie przepisów ustawy o ochronie zdrowia psychicznego</w:t>
        </w:r>
        <w:r>
          <w:rPr>
            <w:noProof/>
            <w:webHidden/>
          </w:rPr>
          <w:tab/>
        </w:r>
        <w:r>
          <w:rPr>
            <w:noProof/>
            <w:webHidden/>
          </w:rPr>
          <w:fldChar w:fldCharType="begin"/>
        </w:r>
        <w:r>
          <w:rPr>
            <w:noProof/>
            <w:webHidden/>
          </w:rPr>
          <w:instrText xml:space="preserve"> PAGEREF _Toc519591934 \h </w:instrText>
        </w:r>
        <w:r>
          <w:rPr>
            <w:noProof/>
            <w:webHidden/>
          </w:rPr>
        </w:r>
        <w:r>
          <w:rPr>
            <w:noProof/>
            <w:webHidden/>
          </w:rPr>
          <w:fldChar w:fldCharType="separate"/>
        </w:r>
        <w:r w:rsidR="00C20360">
          <w:rPr>
            <w:noProof/>
            <w:webHidden/>
          </w:rPr>
          <w:t>20</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5" w:history="1">
        <w:r w:rsidRPr="00EF5EA5">
          <w:rPr>
            <w:rStyle w:val="Hipercze"/>
            <w:noProof/>
          </w:rPr>
          <w:t>Brak w oddziałach i szpitalach psychiatrycznych sygnalizacji alarmowo-przyzywowej dla pacjentów</w:t>
        </w:r>
        <w:r>
          <w:rPr>
            <w:noProof/>
            <w:webHidden/>
          </w:rPr>
          <w:tab/>
        </w:r>
        <w:r>
          <w:rPr>
            <w:noProof/>
            <w:webHidden/>
          </w:rPr>
          <w:fldChar w:fldCharType="begin"/>
        </w:r>
        <w:r>
          <w:rPr>
            <w:noProof/>
            <w:webHidden/>
          </w:rPr>
          <w:instrText xml:space="preserve"> PAGEREF _Toc519591935 \h </w:instrText>
        </w:r>
        <w:r>
          <w:rPr>
            <w:noProof/>
            <w:webHidden/>
          </w:rPr>
        </w:r>
        <w:r>
          <w:rPr>
            <w:noProof/>
            <w:webHidden/>
          </w:rPr>
          <w:fldChar w:fldCharType="separate"/>
        </w:r>
        <w:r w:rsidR="00C20360">
          <w:rPr>
            <w:noProof/>
            <w:webHidden/>
          </w:rPr>
          <w:t>22</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6" w:history="1">
        <w:r w:rsidRPr="00EF5EA5">
          <w:rPr>
            <w:rStyle w:val="Hipercze"/>
            <w:noProof/>
          </w:rPr>
          <w:t>Długoletnie pobyty w szpitalach psychiatrycznych w ramach środka zabezpieczającego</w:t>
        </w:r>
        <w:r>
          <w:rPr>
            <w:noProof/>
            <w:webHidden/>
          </w:rPr>
          <w:tab/>
        </w:r>
        <w:r>
          <w:rPr>
            <w:noProof/>
            <w:webHidden/>
          </w:rPr>
          <w:fldChar w:fldCharType="begin"/>
        </w:r>
        <w:r>
          <w:rPr>
            <w:noProof/>
            <w:webHidden/>
          </w:rPr>
          <w:instrText xml:space="preserve"> PAGEREF _Toc519591936 \h </w:instrText>
        </w:r>
        <w:r>
          <w:rPr>
            <w:noProof/>
            <w:webHidden/>
          </w:rPr>
        </w:r>
        <w:r>
          <w:rPr>
            <w:noProof/>
            <w:webHidden/>
          </w:rPr>
          <w:fldChar w:fldCharType="separate"/>
        </w:r>
        <w:r w:rsidR="00C20360">
          <w:rPr>
            <w:noProof/>
            <w:webHidden/>
          </w:rPr>
          <w:t>23</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7" w:history="1">
        <w:r w:rsidRPr="00EF5EA5">
          <w:rPr>
            <w:rStyle w:val="Hipercze"/>
            <w:noProof/>
          </w:rPr>
          <w:t>Zasady postępowania w przypadku zdarzenia nadzwyczajnego</w:t>
        </w:r>
        <w:r>
          <w:rPr>
            <w:noProof/>
            <w:webHidden/>
          </w:rPr>
          <w:tab/>
        </w:r>
        <w:r>
          <w:rPr>
            <w:noProof/>
            <w:webHidden/>
          </w:rPr>
          <w:fldChar w:fldCharType="begin"/>
        </w:r>
        <w:r>
          <w:rPr>
            <w:noProof/>
            <w:webHidden/>
          </w:rPr>
          <w:instrText xml:space="preserve"> PAGEREF _Toc519591937 \h </w:instrText>
        </w:r>
        <w:r>
          <w:rPr>
            <w:noProof/>
            <w:webHidden/>
          </w:rPr>
        </w:r>
        <w:r>
          <w:rPr>
            <w:noProof/>
            <w:webHidden/>
          </w:rPr>
          <w:fldChar w:fldCharType="separate"/>
        </w:r>
        <w:r w:rsidR="00C20360">
          <w:rPr>
            <w:noProof/>
            <w:webHidden/>
          </w:rPr>
          <w:t>24</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38" w:history="1">
        <w:r w:rsidRPr="00EF5EA5">
          <w:rPr>
            <w:rStyle w:val="Hipercze"/>
            <w:noProof/>
          </w:rPr>
          <w:t>Cywilny nadzór nad służbami mundurowymi</w:t>
        </w:r>
        <w:r>
          <w:rPr>
            <w:noProof/>
            <w:webHidden/>
          </w:rPr>
          <w:tab/>
        </w:r>
        <w:r>
          <w:rPr>
            <w:noProof/>
            <w:webHidden/>
          </w:rPr>
          <w:fldChar w:fldCharType="begin"/>
        </w:r>
        <w:r>
          <w:rPr>
            <w:noProof/>
            <w:webHidden/>
          </w:rPr>
          <w:instrText xml:space="preserve"> PAGEREF _Toc519591938 \h </w:instrText>
        </w:r>
        <w:r>
          <w:rPr>
            <w:noProof/>
            <w:webHidden/>
          </w:rPr>
        </w:r>
        <w:r>
          <w:rPr>
            <w:noProof/>
            <w:webHidden/>
          </w:rPr>
          <w:fldChar w:fldCharType="separate"/>
        </w:r>
        <w:r w:rsidR="00C20360">
          <w:rPr>
            <w:noProof/>
            <w:webHidden/>
          </w:rPr>
          <w:t>25</w:t>
        </w:r>
        <w:r>
          <w:rPr>
            <w:noProof/>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39" w:history="1">
        <w:r w:rsidRPr="00EF5EA5">
          <w:rPr>
            <w:rStyle w:val="Hipercze"/>
          </w:rPr>
          <w:t>Art. 41 ust. 1 – Nietykalność osobista i wolność osobista</w:t>
        </w:r>
        <w:r>
          <w:rPr>
            <w:webHidden/>
          </w:rPr>
          <w:tab/>
        </w:r>
        <w:r>
          <w:rPr>
            <w:webHidden/>
          </w:rPr>
          <w:fldChar w:fldCharType="begin"/>
        </w:r>
        <w:r>
          <w:rPr>
            <w:webHidden/>
          </w:rPr>
          <w:instrText xml:space="preserve"> PAGEREF _Toc519591939 \h </w:instrText>
        </w:r>
        <w:r>
          <w:rPr>
            <w:webHidden/>
          </w:rPr>
        </w:r>
        <w:r>
          <w:rPr>
            <w:webHidden/>
          </w:rPr>
          <w:fldChar w:fldCharType="separate"/>
        </w:r>
        <w:r w:rsidR="00C20360">
          <w:rPr>
            <w:webHidden/>
          </w:rPr>
          <w:t>28</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0" w:history="1">
        <w:r w:rsidRPr="00EF5EA5">
          <w:rPr>
            <w:rStyle w:val="Hipercze"/>
            <w:noProof/>
          </w:rPr>
          <w:t>Funkcjonariusze służb mają uprawnienia do kontroli osobistej, które są niezgodne z Konstytucją</w:t>
        </w:r>
        <w:r>
          <w:rPr>
            <w:noProof/>
            <w:webHidden/>
          </w:rPr>
          <w:tab/>
        </w:r>
        <w:r>
          <w:rPr>
            <w:noProof/>
            <w:webHidden/>
          </w:rPr>
          <w:fldChar w:fldCharType="begin"/>
        </w:r>
        <w:r>
          <w:rPr>
            <w:noProof/>
            <w:webHidden/>
          </w:rPr>
          <w:instrText xml:space="preserve"> PAGEREF _Toc519591940 \h </w:instrText>
        </w:r>
        <w:r>
          <w:rPr>
            <w:noProof/>
            <w:webHidden/>
          </w:rPr>
        </w:r>
        <w:r>
          <w:rPr>
            <w:noProof/>
            <w:webHidden/>
          </w:rPr>
          <w:fldChar w:fldCharType="separate"/>
        </w:r>
        <w:r w:rsidR="00C20360">
          <w:rPr>
            <w:noProof/>
            <w:webHidden/>
          </w:rPr>
          <w:t>29</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1" w:history="1">
        <w:r w:rsidRPr="00EF5EA5">
          <w:rPr>
            <w:rStyle w:val="Hipercze"/>
            <w:noProof/>
          </w:rPr>
          <w:t>Zasady umieszczania osób ubezwłasnowolnionych w domach pomocy społecznej</w:t>
        </w:r>
        <w:r>
          <w:rPr>
            <w:noProof/>
            <w:webHidden/>
          </w:rPr>
          <w:tab/>
        </w:r>
        <w:r>
          <w:rPr>
            <w:noProof/>
            <w:webHidden/>
          </w:rPr>
          <w:fldChar w:fldCharType="begin"/>
        </w:r>
        <w:r>
          <w:rPr>
            <w:noProof/>
            <w:webHidden/>
          </w:rPr>
          <w:instrText xml:space="preserve"> PAGEREF _Toc519591941 \h </w:instrText>
        </w:r>
        <w:r>
          <w:rPr>
            <w:noProof/>
            <w:webHidden/>
          </w:rPr>
        </w:r>
        <w:r>
          <w:rPr>
            <w:noProof/>
            <w:webHidden/>
          </w:rPr>
          <w:fldChar w:fldCharType="separate"/>
        </w:r>
        <w:r w:rsidR="00C20360">
          <w:rPr>
            <w:noProof/>
            <w:webHidden/>
          </w:rPr>
          <w:t>29</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2" w:history="1">
        <w:r w:rsidRPr="00EF5EA5">
          <w:rPr>
            <w:rStyle w:val="Hipercze"/>
            <w:noProof/>
          </w:rPr>
          <w:t>Konieczność nowelizacji ustawy o postępowaniu w sprawach nieletnich</w:t>
        </w:r>
        <w:r>
          <w:rPr>
            <w:noProof/>
            <w:webHidden/>
          </w:rPr>
          <w:tab/>
        </w:r>
        <w:r>
          <w:rPr>
            <w:noProof/>
            <w:webHidden/>
          </w:rPr>
          <w:fldChar w:fldCharType="begin"/>
        </w:r>
        <w:r>
          <w:rPr>
            <w:noProof/>
            <w:webHidden/>
          </w:rPr>
          <w:instrText xml:space="preserve"> PAGEREF _Toc519591942 \h </w:instrText>
        </w:r>
        <w:r>
          <w:rPr>
            <w:noProof/>
            <w:webHidden/>
          </w:rPr>
        </w:r>
        <w:r>
          <w:rPr>
            <w:noProof/>
            <w:webHidden/>
          </w:rPr>
          <w:fldChar w:fldCharType="separate"/>
        </w:r>
        <w:r w:rsidR="00C20360">
          <w:rPr>
            <w:noProof/>
            <w:webHidden/>
          </w:rPr>
          <w:t>31</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3" w:history="1">
        <w:r w:rsidRPr="00EF5EA5">
          <w:rPr>
            <w:rStyle w:val="Hipercze"/>
            <w:noProof/>
          </w:rPr>
          <w:t>Zdolność procesowa małżonka częściowo ubezwłasnowolnionego</w:t>
        </w:r>
        <w:r>
          <w:rPr>
            <w:noProof/>
            <w:webHidden/>
          </w:rPr>
          <w:tab/>
        </w:r>
        <w:r>
          <w:rPr>
            <w:noProof/>
            <w:webHidden/>
          </w:rPr>
          <w:fldChar w:fldCharType="begin"/>
        </w:r>
        <w:r>
          <w:rPr>
            <w:noProof/>
            <w:webHidden/>
          </w:rPr>
          <w:instrText xml:space="preserve"> PAGEREF _Toc519591943 \h </w:instrText>
        </w:r>
        <w:r>
          <w:rPr>
            <w:noProof/>
            <w:webHidden/>
          </w:rPr>
        </w:r>
        <w:r>
          <w:rPr>
            <w:noProof/>
            <w:webHidden/>
          </w:rPr>
          <w:fldChar w:fldCharType="separate"/>
        </w:r>
        <w:r w:rsidR="00C20360">
          <w:rPr>
            <w:noProof/>
            <w:webHidden/>
          </w:rPr>
          <w:t>33</w:t>
        </w:r>
        <w:r>
          <w:rPr>
            <w:noProof/>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44" w:history="1">
        <w:r w:rsidRPr="00EF5EA5">
          <w:rPr>
            <w:rStyle w:val="Hipercze"/>
          </w:rPr>
          <w:t>Art. 41 ust. 2 oraz ust. 3 – Prawa osób zatrzymanych</w:t>
        </w:r>
        <w:r>
          <w:rPr>
            <w:webHidden/>
          </w:rPr>
          <w:tab/>
        </w:r>
        <w:r>
          <w:rPr>
            <w:webHidden/>
          </w:rPr>
          <w:fldChar w:fldCharType="begin"/>
        </w:r>
        <w:r>
          <w:rPr>
            <w:webHidden/>
          </w:rPr>
          <w:instrText xml:space="preserve"> PAGEREF _Toc519591944 \h </w:instrText>
        </w:r>
        <w:r>
          <w:rPr>
            <w:webHidden/>
          </w:rPr>
        </w:r>
        <w:r>
          <w:rPr>
            <w:webHidden/>
          </w:rPr>
          <w:fldChar w:fldCharType="separate"/>
        </w:r>
        <w:r w:rsidR="00C20360">
          <w:rPr>
            <w:webHidden/>
          </w:rPr>
          <w:t>34</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5" w:history="1">
        <w:r w:rsidRPr="00EF5EA5">
          <w:rPr>
            <w:rStyle w:val="Hipercze"/>
            <w:noProof/>
          </w:rPr>
          <w:t>Skargi obywateli na nieprawidłowe i niezasadne zatrzymanie</w:t>
        </w:r>
        <w:r>
          <w:rPr>
            <w:noProof/>
            <w:webHidden/>
          </w:rPr>
          <w:tab/>
        </w:r>
        <w:r>
          <w:rPr>
            <w:noProof/>
            <w:webHidden/>
          </w:rPr>
          <w:fldChar w:fldCharType="begin"/>
        </w:r>
        <w:r>
          <w:rPr>
            <w:noProof/>
            <w:webHidden/>
          </w:rPr>
          <w:instrText xml:space="preserve"> PAGEREF _Toc519591945 \h </w:instrText>
        </w:r>
        <w:r>
          <w:rPr>
            <w:noProof/>
            <w:webHidden/>
          </w:rPr>
        </w:r>
        <w:r>
          <w:rPr>
            <w:noProof/>
            <w:webHidden/>
          </w:rPr>
          <w:fldChar w:fldCharType="separate"/>
        </w:r>
        <w:r w:rsidR="00C20360">
          <w:rPr>
            <w:noProof/>
            <w:webHidden/>
          </w:rPr>
          <w:t>35</w:t>
        </w:r>
        <w:r>
          <w:rPr>
            <w:noProof/>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46" w:history="1">
        <w:r w:rsidRPr="00EF5EA5">
          <w:rPr>
            <w:rStyle w:val="Hipercze"/>
          </w:rPr>
          <w:t>Art. 41 ust. 4 – Prawo do humanitarnego traktowania</w:t>
        </w:r>
        <w:r>
          <w:rPr>
            <w:webHidden/>
          </w:rPr>
          <w:tab/>
        </w:r>
        <w:r>
          <w:rPr>
            <w:webHidden/>
          </w:rPr>
          <w:fldChar w:fldCharType="begin"/>
        </w:r>
        <w:r>
          <w:rPr>
            <w:webHidden/>
          </w:rPr>
          <w:instrText xml:space="preserve"> PAGEREF _Toc519591946 \h </w:instrText>
        </w:r>
        <w:r>
          <w:rPr>
            <w:webHidden/>
          </w:rPr>
        </w:r>
        <w:r>
          <w:rPr>
            <w:webHidden/>
          </w:rPr>
          <w:fldChar w:fldCharType="separate"/>
        </w:r>
        <w:r w:rsidR="00C20360">
          <w:rPr>
            <w:webHidden/>
          </w:rPr>
          <w:t>37</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7" w:history="1">
        <w:r w:rsidRPr="00EF5EA5">
          <w:rPr>
            <w:rStyle w:val="Hipercze"/>
            <w:noProof/>
          </w:rPr>
          <w:t>Najważniejsze tematy skarg ze strony osób osadzonych oraz powstałe na tym tle wystąpienia generalne</w:t>
        </w:r>
        <w:r>
          <w:rPr>
            <w:noProof/>
            <w:webHidden/>
          </w:rPr>
          <w:tab/>
        </w:r>
        <w:r>
          <w:rPr>
            <w:noProof/>
            <w:webHidden/>
          </w:rPr>
          <w:fldChar w:fldCharType="begin"/>
        </w:r>
        <w:r>
          <w:rPr>
            <w:noProof/>
            <w:webHidden/>
          </w:rPr>
          <w:instrText xml:space="preserve"> PAGEREF _Toc519591947 \h </w:instrText>
        </w:r>
        <w:r>
          <w:rPr>
            <w:noProof/>
            <w:webHidden/>
          </w:rPr>
        </w:r>
        <w:r>
          <w:rPr>
            <w:noProof/>
            <w:webHidden/>
          </w:rPr>
          <w:fldChar w:fldCharType="separate"/>
        </w:r>
        <w:r w:rsidR="00C20360">
          <w:rPr>
            <w:noProof/>
            <w:webHidden/>
          </w:rPr>
          <w:t>38</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8" w:history="1">
        <w:r w:rsidRPr="00EF5EA5">
          <w:rPr>
            <w:rStyle w:val="Hipercze"/>
            <w:noProof/>
          </w:rPr>
          <w:t>Sytuacja osadzonych w wieku senioralnym</w:t>
        </w:r>
        <w:r>
          <w:rPr>
            <w:noProof/>
            <w:webHidden/>
          </w:rPr>
          <w:tab/>
        </w:r>
        <w:r>
          <w:rPr>
            <w:noProof/>
            <w:webHidden/>
          </w:rPr>
          <w:fldChar w:fldCharType="begin"/>
        </w:r>
        <w:r>
          <w:rPr>
            <w:noProof/>
            <w:webHidden/>
          </w:rPr>
          <w:instrText xml:space="preserve"> PAGEREF _Toc519591948 \h </w:instrText>
        </w:r>
        <w:r>
          <w:rPr>
            <w:noProof/>
            <w:webHidden/>
          </w:rPr>
        </w:r>
        <w:r>
          <w:rPr>
            <w:noProof/>
            <w:webHidden/>
          </w:rPr>
          <w:fldChar w:fldCharType="separate"/>
        </w:r>
        <w:r w:rsidR="00C20360">
          <w:rPr>
            <w:noProof/>
            <w:webHidden/>
          </w:rPr>
          <w:t>41</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49" w:history="1">
        <w:r w:rsidRPr="00EF5EA5">
          <w:rPr>
            <w:rStyle w:val="Hipercze"/>
            <w:noProof/>
          </w:rPr>
          <w:t>Zasady orzekania o warunkowym przedterminowym zwolnieniu</w:t>
        </w:r>
        <w:r>
          <w:rPr>
            <w:noProof/>
            <w:webHidden/>
          </w:rPr>
          <w:tab/>
        </w:r>
        <w:r>
          <w:rPr>
            <w:noProof/>
            <w:webHidden/>
          </w:rPr>
          <w:fldChar w:fldCharType="begin"/>
        </w:r>
        <w:r>
          <w:rPr>
            <w:noProof/>
            <w:webHidden/>
          </w:rPr>
          <w:instrText xml:space="preserve"> PAGEREF _Toc519591949 \h </w:instrText>
        </w:r>
        <w:r>
          <w:rPr>
            <w:noProof/>
            <w:webHidden/>
          </w:rPr>
        </w:r>
        <w:r>
          <w:rPr>
            <w:noProof/>
            <w:webHidden/>
          </w:rPr>
          <w:fldChar w:fldCharType="separate"/>
        </w:r>
        <w:r w:rsidR="00C20360">
          <w:rPr>
            <w:noProof/>
            <w:webHidden/>
          </w:rPr>
          <w:t>42</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0" w:history="1">
        <w:r w:rsidRPr="00EF5EA5">
          <w:rPr>
            <w:rStyle w:val="Hipercze"/>
            <w:noProof/>
          </w:rPr>
          <w:t>Brak regulacji konwojowania pacjentów, przebywających w ramach środka zabezpieczającego w szpitalach i oddziałach psychiatrycznych, poza teren tych placówek</w:t>
        </w:r>
        <w:r>
          <w:rPr>
            <w:noProof/>
            <w:webHidden/>
          </w:rPr>
          <w:tab/>
        </w:r>
        <w:r>
          <w:rPr>
            <w:noProof/>
            <w:webHidden/>
          </w:rPr>
          <w:fldChar w:fldCharType="begin"/>
        </w:r>
        <w:r>
          <w:rPr>
            <w:noProof/>
            <w:webHidden/>
          </w:rPr>
          <w:instrText xml:space="preserve"> PAGEREF _Toc519591950 \h </w:instrText>
        </w:r>
        <w:r>
          <w:rPr>
            <w:noProof/>
            <w:webHidden/>
          </w:rPr>
        </w:r>
        <w:r>
          <w:rPr>
            <w:noProof/>
            <w:webHidden/>
          </w:rPr>
          <w:fldChar w:fldCharType="separate"/>
        </w:r>
        <w:r w:rsidR="00C20360">
          <w:rPr>
            <w:noProof/>
            <w:webHidden/>
          </w:rPr>
          <w:t>43</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1" w:history="1">
        <w:r w:rsidRPr="00EF5EA5">
          <w:rPr>
            <w:rStyle w:val="Hipercze"/>
            <w:noProof/>
          </w:rPr>
          <w:t>Zasady udzielania pomocy postpenitencjarnej osobom zwalnianym z zakładów psychiatrycznych po stosowaniu środka zabezpieczającego</w:t>
        </w:r>
        <w:r>
          <w:rPr>
            <w:noProof/>
            <w:webHidden/>
          </w:rPr>
          <w:tab/>
        </w:r>
        <w:r>
          <w:rPr>
            <w:noProof/>
            <w:webHidden/>
          </w:rPr>
          <w:fldChar w:fldCharType="begin"/>
        </w:r>
        <w:r>
          <w:rPr>
            <w:noProof/>
            <w:webHidden/>
          </w:rPr>
          <w:instrText xml:space="preserve"> PAGEREF _Toc519591951 \h </w:instrText>
        </w:r>
        <w:r>
          <w:rPr>
            <w:noProof/>
            <w:webHidden/>
          </w:rPr>
        </w:r>
        <w:r>
          <w:rPr>
            <w:noProof/>
            <w:webHidden/>
          </w:rPr>
          <w:fldChar w:fldCharType="separate"/>
        </w:r>
        <w:r w:rsidR="00C20360">
          <w:rPr>
            <w:noProof/>
            <w:webHidden/>
          </w:rPr>
          <w:t>44</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2" w:history="1">
        <w:r w:rsidRPr="00EF5EA5">
          <w:rPr>
            <w:rStyle w:val="Hipercze"/>
            <w:noProof/>
          </w:rPr>
          <w:t>Przepisy umożliwiające wstrzymanie wykonania kary zastępczej pozbawienia wolności</w:t>
        </w:r>
        <w:r>
          <w:rPr>
            <w:noProof/>
            <w:webHidden/>
          </w:rPr>
          <w:tab/>
        </w:r>
        <w:r>
          <w:rPr>
            <w:noProof/>
            <w:webHidden/>
          </w:rPr>
          <w:fldChar w:fldCharType="begin"/>
        </w:r>
        <w:r>
          <w:rPr>
            <w:noProof/>
            <w:webHidden/>
          </w:rPr>
          <w:instrText xml:space="preserve"> PAGEREF _Toc519591952 \h </w:instrText>
        </w:r>
        <w:r>
          <w:rPr>
            <w:noProof/>
            <w:webHidden/>
          </w:rPr>
        </w:r>
        <w:r>
          <w:rPr>
            <w:noProof/>
            <w:webHidden/>
          </w:rPr>
          <w:fldChar w:fldCharType="separate"/>
        </w:r>
        <w:r w:rsidR="00C20360">
          <w:rPr>
            <w:noProof/>
            <w:webHidden/>
          </w:rPr>
          <w:t>44</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3" w:history="1">
        <w:r w:rsidRPr="00EF5EA5">
          <w:rPr>
            <w:rStyle w:val="Hipercze"/>
            <w:noProof/>
          </w:rPr>
          <w:t>Obecność funkcjonariuszy policji podczas widzeń tymczasowo aresztowanych z osobami najbliższymi</w:t>
        </w:r>
        <w:r>
          <w:rPr>
            <w:noProof/>
            <w:webHidden/>
          </w:rPr>
          <w:tab/>
        </w:r>
        <w:r>
          <w:rPr>
            <w:noProof/>
            <w:webHidden/>
          </w:rPr>
          <w:fldChar w:fldCharType="begin"/>
        </w:r>
        <w:r>
          <w:rPr>
            <w:noProof/>
            <w:webHidden/>
          </w:rPr>
          <w:instrText xml:space="preserve"> PAGEREF _Toc519591953 \h </w:instrText>
        </w:r>
        <w:r>
          <w:rPr>
            <w:noProof/>
            <w:webHidden/>
          </w:rPr>
        </w:r>
        <w:r>
          <w:rPr>
            <w:noProof/>
            <w:webHidden/>
          </w:rPr>
          <w:fldChar w:fldCharType="separate"/>
        </w:r>
        <w:r w:rsidR="00C20360">
          <w:rPr>
            <w:noProof/>
            <w:webHidden/>
          </w:rPr>
          <w:t>45</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4" w:history="1">
        <w:r w:rsidRPr="00EF5EA5">
          <w:rPr>
            <w:rStyle w:val="Hipercze"/>
            <w:noProof/>
          </w:rPr>
          <w:t>Osoby z niepełnosprawnością psychiczną oraz osoby z niepełnosprawnością fizyczną w jednostkach penitencjarnych</w:t>
        </w:r>
        <w:r>
          <w:rPr>
            <w:noProof/>
            <w:webHidden/>
          </w:rPr>
          <w:tab/>
        </w:r>
        <w:r>
          <w:rPr>
            <w:noProof/>
            <w:webHidden/>
          </w:rPr>
          <w:fldChar w:fldCharType="begin"/>
        </w:r>
        <w:r>
          <w:rPr>
            <w:noProof/>
            <w:webHidden/>
          </w:rPr>
          <w:instrText xml:space="preserve"> PAGEREF _Toc519591954 \h </w:instrText>
        </w:r>
        <w:r>
          <w:rPr>
            <w:noProof/>
            <w:webHidden/>
          </w:rPr>
        </w:r>
        <w:r>
          <w:rPr>
            <w:noProof/>
            <w:webHidden/>
          </w:rPr>
          <w:fldChar w:fldCharType="separate"/>
        </w:r>
        <w:r w:rsidR="00C20360">
          <w:rPr>
            <w:noProof/>
            <w:webHidden/>
          </w:rPr>
          <w:t>46</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5" w:history="1">
        <w:r w:rsidRPr="00EF5EA5">
          <w:rPr>
            <w:rStyle w:val="Hipercze"/>
            <w:noProof/>
          </w:rPr>
          <w:t>Krajowy Ośrodek Zapobiegania Zachowaniom Dyssocjalnym (Gostynin) i sytuacja osób tam przebywających</w:t>
        </w:r>
        <w:r>
          <w:rPr>
            <w:noProof/>
            <w:webHidden/>
          </w:rPr>
          <w:tab/>
        </w:r>
        <w:r>
          <w:rPr>
            <w:noProof/>
            <w:webHidden/>
          </w:rPr>
          <w:fldChar w:fldCharType="begin"/>
        </w:r>
        <w:r>
          <w:rPr>
            <w:noProof/>
            <w:webHidden/>
          </w:rPr>
          <w:instrText xml:space="preserve"> PAGEREF _Toc519591955 \h </w:instrText>
        </w:r>
        <w:r>
          <w:rPr>
            <w:noProof/>
            <w:webHidden/>
          </w:rPr>
        </w:r>
        <w:r>
          <w:rPr>
            <w:noProof/>
            <w:webHidden/>
          </w:rPr>
          <w:fldChar w:fldCharType="separate"/>
        </w:r>
        <w:r w:rsidR="00C20360">
          <w:rPr>
            <w:noProof/>
            <w:webHidden/>
          </w:rPr>
          <w:t>52</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6" w:history="1">
        <w:r w:rsidRPr="00EF5EA5">
          <w:rPr>
            <w:rStyle w:val="Hipercze"/>
            <w:noProof/>
          </w:rPr>
          <w:t>Opieka medyczna dla osób pozbawionych wolności</w:t>
        </w:r>
        <w:r>
          <w:rPr>
            <w:noProof/>
            <w:webHidden/>
          </w:rPr>
          <w:tab/>
        </w:r>
        <w:r>
          <w:rPr>
            <w:noProof/>
            <w:webHidden/>
          </w:rPr>
          <w:fldChar w:fldCharType="begin"/>
        </w:r>
        <w:r>
          <w:rPr>
            <w:noProof/>
            <w:webHidden/>
          </w:rPr>
          <w:instrText xml:space="preserve"> PAGEREF _Toc519591956 \h </w:instrText>
        </w:r>
        <w:r>
          <w:rPr>
            <w:noProof/>
            <w:webHidden/>
          </w:rPr>
        </w:r>
        <w:r>
          <w:rPr>
            <w:noProof/>
            <w:webHidden/>
          </w:rPr>
          <w:fldChar w:fldCharType="separate"/>
        </w:r>
        <w:r w:rsidR="00C20360">
          <w:rPr>
            <w:noProof/>
            <w:webHidden/>
          </w:rPr>
          <w:t>57</w:t>
        </w:r>
        <w:r>
          <w:rPr>
            <w:noProof/>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57" w:history="1">
        <w:r w:rsidRPr="00EF5EA5">
          <w:rPr>
            <w:rStyle w:val="Hipercze"/>
          </w:rPr>
          <w:t>Art. 41 ust. 5 – Prawo do odszkodowania za bezprawne pozbawienie wolności</w:t>
        </w:r>
        <w:r>
          <w:rPr>
            <w:webHidden/>
          </w:rPr>
          <w:tab/>
        </w:r>
        <w:r>
          <w:rPr>
            <w:webHidden/>
          </w:rPr>
          <w:fldChar w:fldCharType="begin"/>
        </w:r>
        <w:r>
          <w:rPr>
            <w:webHidden/>
          </w:rPr>
          <w:instrText xml:space="preserve"> PAGEREF _Toc519591957 \h </w:instrText>
        </w:r>
        <w:r>
          <w:rPr>
            <w:webHidden/>
          </w:rPr>
        </w:r>
        <w:r>
          <w:rPr>
            <w:webHidden/>
          </w:rPr>
          <w:fldChar w:fldCharType="separate"/>
        </w:r>
        <w:r w:rsidR="00C20360">
          <w:rPr>
            <w:webHidden/>
          </w:rPr>
          <w:t>59</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58" w:history="1">
        <w:r w:rsidRPr="00EF5EA5">
          <w:rPr>
            <w:rStyle w:val="Hipercze"/>
            <w:noProof/>
          </w:rPr>
          <w:t>Naliczanie odsetek od odszkodowania/zadośćuczynienia za niesłuszne skazanie, tymczasowe aresztowanie lub zatrzymanie</w:t>
        </w:r>
        <w:r>
          <w:rPr>
            <w:noProof/>
            <w:webHidden/>
          </w:rPr>
          <w:tab/>
        </w:r>
        <w:r>
          <w:rPr>
            <w:noProof/>
            <w:webHidden/>
          </w:rPr>
          <w:fldChar w:fldCharType="begin"/>
        </w:r>
        <w:r>
          <w:rPr>
            <w:noProof/>
            <w:webHidden/>
          </w:rPr>
          <w:instrText xml:space="preserve"> PAGEREF _Toc519591958 \h </w:instrText>
        </w:r>
        <w:r>
          <w:rPr>
            <w:noProof/>
            <w:webHidden/>
          </w:rPr>
        </w:r>
        <w:r>
          <w:rPr>
            <w:noProof/>
            <w:webHidden/>
          </w:rPr>
          <w:fldChar w:fldCharType="separate"/>
        </w:r>
        <w:r w:rsidR="00C20360">
          <w:rPr>
            <w:noProof/>
            <w:webHidden/>
          </w:rPr>
          <w:t>60</w:t>
        </w:r>
        <w:r>
          <w:rPr>
            <w:noProof/>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59" w:history="1">
        <w:r w:rsidRPr="00EF5EA5">
          <w:rPr>
            <w:rStyle w:val="Hipercze"/>
          </w:rPr>
          <w:t>Art. 80 – Prawo wystąpienia do RPO</w:t>
        </w:r>
        <w:r>
          <w:rPr>
            <w:webHidden/>
          </w:rPr>
          <w:tab/>
        </w:r>
        <w:r>
          <w:rPr>
            <w:webHidden/>
          </w:rPr>
          <w:fldChar w:fldCharType="begin"/>
        </w:r>
        <w:r>
          <w:rPr>
            <w:webHidden/>
          </w:rPr>
          <w:instrText xml:space="preserve"> PAGEREF _Toc519591959 \h </w:instrText>
        </w:r>
        <w:r>
          <w:rPr>
            <w:webHidden/>
          </w:rPr>
        </w:r>
        <w:r>
          <w:rPr>
            <w:webHidden/>
          </w:rPr>
          <w:fldChar w:fldCharType="separate"/>
        </w:r>
        <w:r w:rsidR="00C20360">
          <w:rPr>
            <w:webHidden/>
          </w:rPr>
          <w:t>63</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60" w:history="1">
        <w:r w:rsidRPr="00EF5EA5">
          <w:rPr>
            <w:rStyle w:val="Hipercze"/>
            <w:noProof/>
          </w:rPr>
          <w:t>Sprawy wpływające do Rzecznika</w:t>
        </w:r>
        <w:r>
          <w:rPr>
            <w:noProof/>
            <w:webHidden/>
          </w:rPr>
          <w:tab/>
        </w:r>
        <w:r>
          <w:rPr>
            <w:noProof/>
            <w:webHidden/>
          </w:rPr>
          <w:fldChar w:fldCharType="begin"/>
        </w:r>
        <w:r>
          <w:rPr>
            <w:noProof/>
            <w:webHidden/>
          </w:rPr>
          <w:instrText xml:space="preserve"> PAGEREF _Toc519591960 \h </w:instrText>
        </w:r>
        <w:r>
          <w:rPr>
            <w:noProof/>
            <w:webHidden/>
          </w:rPr>
        </w:r>
        <w:r>
          <w:rPr>
            <w:noProof/>
            <w:webHidden/>
          </w:rPr>
          <w:fldChar w:fldCharType="separate"/>
        </w:r>
        <w:r w:rsidR="00C20360">
          <w:rPr>
            <w:noProof/>
            <w:webHidden/>
          </w:rPr>
          <w:t>64</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61" w:history="1">
        <w:r w:rsidRPr="00EF5EA5">
          <w:rPr>
            <w:rStyle w:val="Hipercze"/>
            <w:noProof/>
          </w:rPr>
          <w:t>Rzecznik i jego Biuro</w:t>
        </w:r>
        <w:r>
          <w:rPr>
            <w:noProof/>
            <w:webHidden/>
          </w:rPr>
          <w:tab/>
        </w:r>
        <w:r>
          <w:rPr>
            <w:noProof/>
            <w:webHidden/>
          </w:rPr>
          <w:fldChar w:fldCharType="begin"/>
        </w:r>
        <w:r>
          <w:rPr>
            <w:noProof/>
            <w:webHidden/>
          </w:rPr>
          <w:instrText xml:space="preserve"> PAGEREF _Toc519591961 \h </w:instrText>
        </w:r>
        <w:r>
          <w:rPr>
            <w:noProof/>
            <w:webHidden/>
          </w:rPr>
        </w:r>
        <w:r>
          <w:rPr>
            <w:noProof/>
            <w:webHidden/>
          </w:rPr>
          <w:fldChar w:fldCharType="separate"/>
        </w:r>
        <w:r w:rsidR="00C20360">
          <w:rPr>
            <w:noProof/>
            <w:webHidden/>
          </w:rPr>
          <w:t>64</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62" w:history="1">
        <w:r w:rsidRPr="00EF5EA5">
          <w:rPr>
            <w:rStyle w:val="Hipercze"/>
            <w:noProof/>
          </w:rPr>
          <w:t>Odebranie Rzecznikowi możliwości kierowania wniosków do Trybunału Konstytucyjnego wówczas, gdy niekonstytucyjny przepis, na podstawie którego została załatwiona sprawa obywatela, został już uchylony.</w:t>
        </w:r>
        <w:r>
          <w:rPr>
            <w:noProof/>
            <w:webHidden/>
          </w:rPr>
          <w:tab/>
        </w:r>
        <w:r>
          <w:rPr>
            <w:noProof/>
            <w:webHidden/>
          </w:rPr>
          <w:fldChar w:fldCharType="begin"/>
        </w:r>
        <w:r>
          <w:rPr>
            <w:noProof/>
            <w:webHidden/>
          </w:rPr>
          <w:instrText xml:space="preserve"> PAGEREF _Toc519591962 \h </w:instrText>
        </w:r>
        <w:r>
          <w:rPr>
            <w:noProof/>
            <w:webHidden/>
          </w:rPr>
        </w:r>
        <w:r>
          <w:rPr>
            <w:noProof/>
            <w:webHidden/>
          </w:rPr>
          <w:fldChar w:fldCharType="separate"/>
        </w:r>
        <w:r w:rsidR="00C20360">
          <w:rPr>
            <w:noProof/>
            <w:webHidden/>
          </w:rPr>
          <w:t>65</w:t>
        </w:r>
        <w:r>
          <w:rPr>
            <w:noProof/>
            <w:webHidden/>
          </w:rPr>
          <w:fldChar w:fldCharType="end"/>
        </w:r>
      </w:hyperlink>
    </w:p>
    <w:p w:rsidR="00E132AA" w:rsidRDefault="00E132AA">
      <w:pPr>
        <w:pStyle w:val="Spistreci2"/>
        <w:rPr>
          <w:rFonts w:eastAsiaTheme="minorEastAsia" w:cstheme="minorBidi"/>
          <w:smallCaps w:val="0"/>
          <w:spacing w:val="0"/>
          <w:sz w:val="22"/>
          <w:szCs w:val="22"/>
        </w:rPr>
      </w:pPr>
      <w:hyperlink w:anchor="_Toc519591963" w:history="1">
        <w:r w:rsidRPr="00EF5EA5">
          <w:rPr>
            <w:rStyle w:val="Hipercze"/>
          </w:rPr>
          <w:t>Wykonywanie przez Rzecznika Praw Obywatelskich zadań Krajowego Mechanizmu Prewencji</w:t>
        </w:r>
        <w:r>
          <w:rPr>
            <w:webHidden/>
          </w:rPr>
          <w:tab/>
        </w:r>
        <w:r>
          <w:rPr>
            <w:webHidden/>
          </w:rPr>
          <w:fldChar w:fldCharType="begin"/>
        </w:r>
        <w:r>
          <w:rPr>
            <w:webHidden/>
          </w:rPr>
          <w:instrText xml:space="preserve"> PAGEREF _Toc519591963 \h </w:instrText>
        </w:r>
        <w:r>
          <w:rPr>
            <w:webHidden/>
          </w:rPr>
        </w:r>
        <w:r>
          <w:rPr>
            <w:webHidden/>
          </w:rPr>
          <w:fldChar w:fldCharType="separate"/>
        </w:r>
        <w:r w:rsidR="00C20360">
          <w:rPr>
            <w:webHidden/>
          </w:rPr>
          <w:t>66</w:t>
        </w:r>
        <w:r>
          <w:rPr>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64" w:history="1">
        <w:r w:rsidRPr="00EF5EA5">
          <w:rPr>
            <w:rStyle w:val="Hipercze"/>
          </w:rPr>
          <w:t>Wybrane zagadnienia będące przedmiotem działań Rzecznika w zakresie Krajowego Mechanizmu Prewencji Tortur</w:t>
        </w:r>
        <w:r>
          <w:rPr>
            <w:webHidden/>
          </w:rPr>
          <w:tab/>
        </w:r>
        <w:r>
          <w:rPr>
            <w:webHidden/>
          </w:rPr>
          <w:fldChar w:fldCharType="begin"/>
        </w:r>
        <w:r>
          <w:rPr>
            <w:webHidden/>
          </w:rPr>
          <w:instrText xml:space="preserve"> PAGEREF _Toc519591964 \h </w:instrText>
        </w:r>
        <w:r>
          <w:rPr>
            <w:webHidden/>
          </w:rPr>
        </w:r>
        <w:r>
          <w:rPr>
            <w:webHidden/>
          </w:rPr>
          <w:fldChar w:fldCharType="separate"/>
        </w:r>
        <w:r w:rsidR="00C20360">
          <w:rPr>
            <w:webHidden/>
          </w:rPr>
          <w:t>67</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65" w:history="1">
        <w:r w:rsidRPr="00EF5EA5">
          <w:rPr>
            <w:rStyle w:val="Hipercze"/>
            <w:noProof/>
          </w:rPr>
          <w:t>Wizytacje prewencyjne</w:t>
        </w:r>
        <w:r>
          <w:rPr>
            <w:noProof/>
            <w:webHidden/>
          </w:rPr>
          <w:tab/>
        </w:r>
        <w:r>
          <w:rPr>
            <w:noProof/>
            <w:webHidden/>
          </w:rPr>
          <w:fldChar w:fldCharType="begin"/>
        </w:r>
        <w:r>
          <w:rPr>
            <w:noProof/>
            <w:webHidden/>
          </w:rPr>
          <w:instrText xml:space="preserve"> PAGEREF _Toc519591965 \h </w:instrText>
        </w:r>
        <w:r>
          <w:rPr>
            <w:noProof/>
            <w:webHidden/>
          </w:rPr>
        </w:r>
        <w:r>
          <w:rPr>
            <w:noProof/>
            <w:webHidden/>
          </w:rPr>
          <w:fldChar w:fldCharType="separate"/>
        </w:r>
        <w:r w:rsidR="00C20360">
          <w:rPr>
            <w:noProof/>
            <w:webHidden/>
          </w:rPr>
          <w:t>67</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66" w:history="1">
        <w:r w:rsidRPr="00EF5EA5">
          <w:rPr>
            <w:rStyle w:val="Hipercze"/>
            <w:noProof/>
          </w:rPr>
          <w:t>Raporty KMPT</w:t>
        </w:r>
        <w:r>
          <w:rPr>
            <w:noProof/>
            <w:webHidden/>
          </w:rPr>
          <w:tab/>
        </w:r>
        <w:r>
          <w:rPr>
            <w:noProof/>
            <w:webHidden/>
          </w:rPr>
          <w:fldChar w:fldCharType="begin"/>
        </w:r>
        <w:r>
          <w:rPr>
            <w:noProof/>
            <w:webHidden/>
          </w:rPr>
          <w:instrText xml:space="preserve"> PAGEREF _Toc519591966 \h </w:instrText>
        </w:r>
        <w:r>
          <w:rPr>
            <w:noProof/>
            <w:webHidden/>
          </w:rPr>
        </w:r>
        <w:r>
          <w:rPr>
            <w:noProof/>
            <w:webHidden/>
          </w:rPr>
          <w:fldChar w:fldCharType="separate"/>
        </w:r>
        <w:r w:rsidR="00C20360">
          <w:rPr>
            <w:noProof/>
            <w:webHidden/>
          </w:rPr>
          <w:t>67</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67" w:history="1">
        <w:r w:rsidRPr="00EF5EA5">
          <w:rPr>
            <w:rStyle w:val="Hipercze"/>
            <w:noProof/>
          </w:rPr>
          <w:t>Wystąpienia RPO</w:t>
        </w:r>
        <w:r>
          <w:rPr>
            <w:noProof/>
            <w:webHidden/>
          </w:rPr>
          <w:tab/>
        </w:r>
        <w:r>
          <w:rPr>
            <w:noProof/>
            <w:webHidden/>
          </w:rPr>
          <w:fldChar w:fldCharType="begin"/>
        </w:r>
        <w:r>
          <w:rPr>
            <w:noProof/>
            <w:webHidden/>
          </w:rPr>
          <w:instrText xml:space="preserve"> PAGEREF _Toc519591967 \h </w:instrText>
        </w:r>
        <w:r>
          <w:rPr>
            <w:noProof/>
            <w:webHidden/>
          </w:rPr>
        </w:r>
        <w:r>
          <w:rPr>
            <w:noProof/>
            <w:webHidden/>
          </w:rPr>
          <w:fldChar w:fldCharType="separate"/>
        </w:r>
        <w:r w:rsidR="00C20360">
          <w:rPr>
            <w:noProof/>
            <w:webHidden/>
          </w:rPr>
          <w:t>68</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68" w:history="1">
        <w:r w:rsidRPr="00EF5EA5">
          <w:rPr>
            <w:rStyle w:val="Hipercze"/>
            <w:noProof/>
          </w:rPr>
          <w:t>Debaty regionalne KMPT</w:t>
        </w:r>
        <w:r>
          <w:rPr>
            <w:noProof/>
            <w:webHidden/>
          </w:rPr>
          <w:tab/>
        </w:r>
        <w:r>
          <w:rPr>
            <w:noProof/>
            <w:webHidden/>
          </w:rPr>
          <w:fldChar w:fldCharType="begin"/>
        </w:r>
        <w:r>
          <w:rPr>
            <w:noProof/>
            <w:webHidden/>
          </w:rPr>
          <w:instrText xml:space="preserve"> PAGEREF _Toc519591968 \h </w:instrText>
        </w:r>
        <w:r>
          <w:rPr>
            <w:noProof/>
            <w:webHidden/>
          </w:rPr>
        </w:r>
        <w:r>
          <w:rPr>
            <w:noProof/>
            <w:webHidden/>
          </w:rPr>
          <w:fldChar w:fldCharType="separate"/>
        </w:r>
        <w:r w:rsidR="00C20360">
          <w:rPr>
            <w:noProof/>
            <w:webHidden/>
          </w:rPr>
          <w:t>69</w:t>
        </w:r>
        <w:r>
          <w:rPr>
            <w:noProof/>
            <w:webHidden/>
          </w:rPr>
          <w:fldChar w:fldCharType="end"/>
        </w:r>
      </w:hyperlink>
    </w:p>
    <w:p w:rsidR="00E132AA" w:rsidRDefault="00E132AA">
      <w:pPr>
        <w:pStyle w:val="Spistreci2"/>
        <w:rPr>
          <w:rFonts w:eastAsiaTheme="minorEastAsia" w:cstheme="minorBidi"/>
          <w:smallCaps w:val="0"/>
          <w:spacing w:val="0"/>
          <w:sz w:val="22"/>
          <w:szCs w:val="22"/>
        </w:rPr>
      </w:pPr>
      <w:hyperlink w:anchor="_Toc519591969" w:history="1">
        <w:r w:rsidRPr="00EF5EA5">
          <w:rPr>
            <w:rStyle w:val="Hipercze"/>
          </w:rPr>
          <w:t>Sprawy polskich obywateli przed Europejskim Trybunałem w Strasburgu</w:t>
        </w:r>
        <w:r>
          <w:rPr>
            <w:webHidden/>
          </w:rPr>
          <w:tab/>
        </w:r>
        <w:r>
          <w:rPr>
            <w:webHidden/>
          </w:rPr>
          <w:fldChar w:fldCharType="begin"/>
        </w:r>
        <w:r>
          <w:rPr>
            <w:webHidden/>
          </w:rPr>
          <w:instrText xml:space="preserve"> PAGEREF _Toc519591969 \h </w:instrText>
        </w:r>
        <w:r>
          <w:rPr>
            <w:webHidden/>
          </w:rPr>
        </w:r>
        <w:r>
          <w:rPr>
            <w:webHidden/>
          </w:rPr>
          <w:fldChar w:fldCharType="separate"/>
        </w:r>
        <w:r w:rsidR="00C20360">
          <w:rPr>
            <w:webHidden/>
          </w:rPr>
          <w:t>71</w:t>
        </w:r>
        <w:r>
          <w:rPr>
            <w:webHidden/>
          </w:rPr>
          <w:fldChar w:fldCharType="end"/>
        </w:r>
      </w:hyperlink>
    </w:p>
    <w:p w:rsidR="00E132AA" w:rsidRDefault="00E132AA">
      <w:pPr>
        <w:pStyle w:val="Spistreci3"/>
        <w:rPr>
          <w:rFonts w:eastAsiaTheme="minorEastAsia" w:cstheme="minorBidi"/>
          <w:i w:val="0"/>
          <w:iCs w:val="0"/>
          <w:color w:val="auto"/>
          <w:spacing w:val="0"/>
          <w:szCs w:val="22"/>
        </w:rPr>
      </w:pPr>
      <w:hyperlink w:anchor="_Toc519591970" w:history="1">
        <w:r w:rsidRPr="00EF5EA5">
          <w:rPr>
            <w:rStyle w:val="Hipercze"/>
          </w:rPr>
          <w:t>Wybór wyroków ETPCz przeciwko Polsce w 2017 r.</w:t>
        </w:r>
        <w:r>
          <w:rPr>
            <w:webHidden/>
          </w:rPr>
          <w:tab/>
        </w:r>
        <w:r>
          <w:rPr>
            <w:webHidden/>
          </w:rPr>
          <w:fldChar w:fldCharType="begin"/>
        </w:r>
        <w:r>
          <w:rPr>
            <w:webHidden/>
          </w:rPr>
          <w:instrText xml:space="preserve"> PAGEREF _Toc519591970 \h </w:instrText>
        </w:r>
        <w:r>
          <w:rPr>
            <w:webHidden/>
          </w:rPr>
        </w:r>
        <w:r>
          <w:rPr>
            <w:webHidden/>
          </w:rPr>
          <w:fldChar w:fldCharType="separate"/>
        </w:r>
        <w:r w:rsidR="00C20360">
          <w:rPr>
            <w:webHidden/>
          </w:rPr>
          <w:t>71</w:t>
        </w:r>
        <w:r>
          <w:rPr>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71" w:history="1">
        <w:r w:rsidRPr="00EF5EA5">
          <w:rPr>
            <w:rStyle w:val="Hipercze"/>
            <w:noProof/>
          </w:rPr>
          <w:t>Korzeniak v. Polska, 10/1/2017, skarga nr 56134/08</w:t>
        </w:r>
        <w:r>
          <w:rPr>
            <w:noProof/>
            <w:webHidden/>
          </w:rPr>
          <w:tab/>
        </w:r>
        <w:r>
          <w:rPr>
            <w:noProof/>
            <w:webHidden/>
          </w:rPr>
          <w:fldChar w:fldCharType="begin"/>
        </w:r>
        <w:r>
          <w:rPr>
            <w:noProof/>
            <w:webHidden/>
          </w:rPr>
          <w:instrText xml:space="preserve"> PAGEREF _Toc519591971 \h </w:instrText>
        </w:r>
        <w:r>
          <w:rPr>
            <w:noProof/>
            <w:webHidden/>
          </w:rPr>
        </w:r>
        <w:r>
          <w:rPr>
            <w:noProof/>
            <w:webHidden/>
          </w:rPr>
          <w:fldChar w:fldCharType="separate"/>
        </w:r>
        <w:r w:rsidR="00C20360">
          <w:rPr>
            <w:noProof/>
            <w:webHidden/>
          </w:rPr>
          <w:t>71</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72" w:history="1">
        <w:r w:rsidRPr="00EF5EA5">
          <w:rPr>
            <w:rStyle w:val="Hipercze"/>
            <w:noProof/>
          </w:rPr>
          <w:t>Porowski v. Polska, 21/3/2017, skarga nr 34458/03</w:t>
        </w:r>
        <w:r>
          <w:rPr>
            <w:noProof/>
            <w:webHidden/>
          </w:rPr>
          <w:tab/>
        </w:r>
        <w:r>
          <w:rPr>
            <w:noProof/>
            <w:webHidden/>
          </w:rPr>
          <w:fldChar w:fldCharType="begin"/>
        </w:r>
        <w:r>
          <w:rPr>
            <w:noProof/>
            <w:webHidden/>
          </w:rPr>
          <w:instrText xml:space="preserve"> PAGEREF _Toc519591972 \h </w:instrText>
        </w:r>
        <w:r>
          <w:rPr>
            <w:noProof/>
            <w:webHidden/>
          </w:rPr>
        </w:r>
        <w:r>
          <w:rPr>
            <w:noProof/>
            <w:webHidden/>
          </w:rPr>
          <w:fldChar w:fldCharType="separate"/>
        </w:r>
        <w:r w:rsidR="00C20360">
          <w:rPr>
            <w:noProof/>
            <w:webHidden/>
          </w:rPr>
          <w:t>71</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73" w:history="1">
        <w:r w:rsidRPr="00EF5EA5">
          <w:rPr>
            <w:rStyle w:val="Hipercze"/>
            <w:noProof/>
          </w:rPr>
          <w:t>Michał Korgul v. Polska, 21/3/2017, skarga nr 36140/11</w:t>
        </w:r>
        <w:r>
          <w:rPr>
            <w:noProof/>
            <w:webHidden/>
          </w:rPr>
          <w:tab/>
        </w:r>
        <w:r>
          <w:rPr>
            <w:noProof/>
            <w:webHidden/>
          </w:rPr>
          <w:fldChar w:fldCharType="begin"/>
        </w:r>
        <w:r>
          <w:rPr>
            <w:noProof/>
            <w:webHidden/>
          </w:rPr>
          <w:instrText xml:space="preserve"> PAGEREF _Toc519591973 \h </w:instrText>
        </w:r>
        <w:r>
          <w:rPr>
            <w:noProof/>
            <w:webHidden/>
          </w:rPr>
        </w:r>
        <w:r>
          <w:rPr>
            <w:noProof/>
            <w:webHidden/>
          </w:rPr>
          <w:fldChar w:fldCharType="separate"/>
        </w:r>
        <w:r w:rsidR="00C20360">
          <w:rPr>
            <w:noProof/>
            <w:webHidden/>
          </w:rPr>
          <w:t>71</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74" w:history="1">
        <w:r w:rsidRPr="00EF5EA5">
          <w:rPr>
            <w:rStyle w:val="Hipercze"/>
            <w:noProof/>
          </w:rPr>
          <w:t>Bujak v. Polska 21/3/2017, skarga nr 686/12</w:t>
        </w:r>
        <w:r>
          <w:rPr>
            <w:noProof/>
            <w:webHidden/>
          </w:rPr>
          <w:tab/>
        </w:r>
        <w:r>
          <w:rPr>
            <w:noProof/>
            <w:webHidden/>
          </w:rPr>
          <w:fldChar w:fldCharType="begin"/>
        </w:r>
        <w:r>
          <w:rPr>
            <w:noProof/>
            <w:webHidden/>
          </w:rPr>
          <w:instrText xml:space="preserve"> PAGEREF _Toc519591974 \h </w:instrText>
        </w:r>
        <w:r>
          <w:rPr>
            <w:noProof/>
            <w:webHidden/>
          </w:rPr>
        </w:r>
        <w:r>
          <w:rPr>
            <w:noProof/>
            <w:webHidden/>
          </w:rPr>
          <w:fldChar w:fldCharType="separate"/>
        </w:r>
        <w:r w:rsidR="00C20360">
          <w:rPr>
            <w:noProof/>
            <w:webHidden/>
          </w:rPr>
          <w:t>72</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75" w:history="1">
        <w:r w:rsidRPr="00EF5EA5">
          <w:rPr>
            <w:rStyle w:val="Hipercze"/>
            <w:noProof/>
          </w:rPr>
          <w:t>Dejnek v. Polska, 1/6/2017, skarga nr 9635/13</w:t>
        </w:r>
        <w:r>
          <w:rPr>
            <w:noProof/>
            <w:webHidden/>
          </w:rPr>
          <w:tab/>
        </w:r>
        <w:r>
          <w:rPr>
            <w:noProof/>
            <w:webHidden/>
          </w:rPr>
          <w:fldChar w:fldCharType="begin"/>
        </w:r>
        <w:r>
          <w:rPr>
            <w:noProof/>
            <w:webHidden/>
          </w:rPr>
          <w:instrText xml:space="preserve"> PAGEREF _Toc519591975 \h </w:instrText>
        </w:r>
        <w:r>
          <w:rPr>
            <w:noProof/>
            <w:webHidden/>
          </w:rPr>
        </w:r>
        <w:r>
          <w:rPr>
            <w:noProof/>
            <w:webHidden/>
          </w:rPr>
          <w:fldChar w:fldCharType="separate"/>
        </w:r>
        <w:r w:rsidR="00C20360">
          <w:rPr>
            <w:noProof/>
            <w:webHidden/>
          </w:rPr>
          <w:t>72</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76" w:history="1">
        <w:r w:rsidRPr="00EF5EA5">
          <w:rPr>
            <w:rStyle w:val="Hipercze"/>
            <w:noProof/>
          </w:rPr>
          <w:t>Artur Pawlak v. Polska, 5/10/2017, skarga nr 41436/11</w:t>
        </w:r>
        <w:r>
          <w:rPr>
            <w:noProof/>
            <w:webHidden/>
          </w:rPr>
          <w:tab/>
        </w:r>
        <w:r>
          <w:rPr>
            <w:noProof/>
            <w:webHidden/>
          </w:rPr>
          <w:fldChar w:fldCharType="begin"/>
        </w:r>
        <w:r>
          <w:rPr>
            <w:noProof/>
            <w:webHidden/>
          </w:rPr>
          <w:instrText xml:space="preserve"> PAGEREF _Toc519591976 \h </w:instrText>
        </w:r>
        <w:r>
          <w:rPr>
            <w:noProof/>
            <w:webHidden/>
          </w:rPr>
        </w:r>
        <w:r>
          <w:rPr>
            <w:noProof/>
            <w:webHidden/>
          </w:rPr>
          <w:fldChar w:fldCharType="separate"/>
        </w:r>
        <w:r w:rsidR="00C20360">
          <w:rPr>
            <w:noProof/>
            <w:webHidden/>
          </w:rPr>
          <w:t>73</w:t>
        </w:r>
        <w:r>
          <w:rPr>
            <w:noProof/>
            <w:webHidden/>
          </w:rPr>
          <w:fldChar w:fldCharType="end"/>
        </w:r>
      </w:hyperlink>
    </w:p>
    <w:p w:rsidR="00E132AA" w:rsidRDefault="00E132AA">
      <w:pPr>
        <w:pStyle w:val="Spistreci4"/>
        <w:tabs>
          <w:tab w:val="right" w:leader="dot" w:pos="9063"/>
        </w:tabs>
        <w:rPr>
          <w:rFonts w:eastAsiaTheme="minorEastAsia" w:cstheme="minorBidi"/>
          <w:noProof/>
          <w:spacing w:val="0"/>
          <w:sz w:val="22"/>
          <w:szCs w:val="22"/>
        </w:rPr>
      </w:pPr>
      <w:hyperlink w:anchor="_Toc519591977" w:history="1">
        <w:r w:rsidRPr="00EF5EA5">
          <w:rPr>
            <w:rStyle w:val="Hipercze"/>
            <w:noProof/>
          </w:rPr>
          <w:t>Nawrot v. Polska, 19/10/2017, skarga nr 77850/12</w:t>
        </w:r>
        <w:r>
          <w:rPr>
            <w:noProof/>
            <w:webHidden/>
          </w:rPr>
          <w:tab/>
        </w:r>
        <w:r>
          <w:rPr>
            <w:noProof/>
            <w:webHidden/>
          </w:rPr>
          <w:fldChar w:fldCharType="begin"/>
        </w:r>
        <w:r>
          <w:rPr>
            <w:noProof/>
            <w:webHidden/>
          </w:rPr>
          <w:instrText xml:space="preserve"> PAGEREF _Toc519591977 \h </w:instrText>
        </w:r>
        <w:r>
          <w:rPr>
            <w:noProof/>
            <w:webHidden/>
          </w:rPr>
        </w:r>
        <w:r>
          <w:rPr>
            <w:noProof/>
            <w:webHidden/>
          </w:rPr>
          <w:fldChar w:fldCharType="separate"/>
        </w:r>
        <w:r w:rsidR="00C20360">
          <w:rPr>
            <w:noProof/>
            <w:webHidden/>
          </w:rPr>
          <w:t>73</w:t>
        </w:r>
        <w:r>
          <w:rPr>
            <w:noProof/>
            <w:webHidden/>
          </w:rPr>
          <w:fldChar w:fldCharType="end"/>
        </w:r>
      </w:hyperlink>
    </w:p>
    <w:p w:rsidR="00432660" w:rsidRPr="006148F7" w:rsidRDefault="00A76E60" w:rsidP="00A119AB">
      <w:pPr>
        <w:pStyle w:val="Nagwek2"/>
      </w:pPr>
      <w:r>
        <w:fldChar w:fldCharType="end"/>
      </w:r>
      <w:r w:rsidR="00432660" w:rsidRPr="006148F7">
        <w:br w:type="page"/>
      </w:r>
    </w:p>
    <w:p w:rsidR="00F147D3" w:rsidRDefault="00432660" w:rsidP="00A119AB">
      <w:pPr>
        <w:pStyle w:val="Nagwek2"/>
      </w:pPr>
      <w:bookmarkStart w:id="3" w:name="_Toc513722956"/>
      <w:bookmarkStart w:id="4" w:name="_Toc519587260"/>
      <w:bookmarkStart w:id="5" w:name="_Toc519591922"/>
      <w:r w:rsidRPr="006148F7">
        <w:lastRenderedPageBreak/>
        <w:t>Najważniejsze problemy</w:t>
      </w:r>
      <w:r w:rsidR="009E18EF">
        <w:t xml:space="preserve"> z </w:t>
      </w:r>
      <w:r w:rsidRPr="006148F7">
        <w:t xml:space="preserve">zakresu praw </w:t>
      </w:r>
      <w:r w:rsidRPr="00CC7107">
        <w:t>obywatelskich</w:t>
      </w:r>
      <w:r w:rsidR="009E18EF">
        <w:t xml:space="preserve"> w </w:t>
      </w:r>
      <w:r w:rsidRPr="006148F7">
        <w:t>Polsce</w:t>
      </w:r>
      <w:bookmarkEnd w:id="3"/>
      <w:bookmarkEnd w:id="4"/>
      <w:bookmarkEnd w:id="5"/>
    </w:p>
    <w:p w:rsidR="00432660" w:rsidRPr="006148F7" w:rsidRDefault="00432660" w:rsidP="00B40816">
      <w:pPr>
        <w:pStyle w:val="Nagwek3"/>
      </w:pPr>
      <w:bookmarkStart w:id="6" w:name="_Toc513722957"/>
      <w:bookmarkStart w:id="7" w:name="_Toc519587261"/>
      <w:bookmarkStart w:id="8" w:name="_Toc519591923"/>
      <w:r w:rsidRPr="006148F7">
        <w:t>dr Adam Bodnar</w:t>
      </w:r>
      <w:bookmarkEnd w:id="6"/>
      <w:r w:rsidR="00F6036A">
        <w:t>, rzecznik praw obywatelskich</w:t>
      </w:r>
      <w:bookmarkEnd w:id="7"/>
      <w:bookmarkEnd w:id="8"/>
    </w:p>
    <w:p w:rsidR="00FA4CFE" w:rsidRPr="00875C9C" w:rsidRDefault="00FA4CFE" w:rsidP="00FA4CFE">
      <w:pPr>
        <w:pStyle w:val="Styl1"/>
      </w:pPr>
      <w:r w:rsidRPr="00875C9C">
        <w:t>Obowiązkiem Rzecznika Praw Obywatelskich jest stanie na straży wolności</w:t>
      </w:r>
      <w:r>
        <w:t xml:space="preserve"> i </w:t>
      </w:r>
      <w:r w:rsidRPr="00875C9C">
        <w:t>praw człowieka</w:t>
      </w:r>
      <w:r>
        <w:t xml:space="preserve"> i </w:t>
      </w:r>
      <w:r w:rsidRPr="00875C9C">
        <w:t>obywatela określonych</w:t>
      </w:r>
      <w:r>
        <w:t xml:space="preserve"> w </w:t>
      </w:r>
      <w:r w:rsidRPr="00875C9C">
        <w:t>Konstytucji oraz</w:t>
      </w:r>
      <w:r>
        <w:t xml:space="preserve"> w </w:t>
      </w:r>
      <w:r w:rsidRPr="00875C9C">
        <w:t>innych aktach normatywnych. Cel ten może być zrealizowany tylko pod warunkiem dobrej komunikacji Rzecznika</w:t>
      </w:r>
      <w:r>
        <w:t xml:space="preserve"> z </w:t>
      </w:r>
      <w:r w:rsidRPr="00875C9C">
        <w:t>obywatelami. Rzecznik musi wiedzieć, co jest ludziom potrzebne, czego oczekują, jak może im pomóc. Dobrze jest, gdy ta wiedza pochodzi nie tylko</w:t>
      </w:r>
      <w:r>
        <w:t xml:space="preserve"> z </w:t>
      </w:r>
      <w:r w:rsidRPr="00875C9C">
        <w:t>napływających do jego biura listów</w:t>
      </w:r>
      <w:r>
        <w:t xml:space="preserve"> i </w:t>
      </w:r>
      <w:r w:rsidRPr="00875C9C">
        <w:t>skarg, ale również</w:t>
      </w:r>
      <w:r>
        <w:t xml:space="preserve"> z </w:t>
      </w:r>
      <w:r w:rsidRPr="00875C9C">
        <w:t>bezpośrednich spotkań</w:t>
      </w:r>
      <w:r>
        <w:t xml:space="preserve"> i </w:t>
      </w:r>
      <w:r w:rsidRPr="00875C9C">
        <w:t>rozmów. Z kolei obywatele powinni być dobrze poinformowani o działaniach RPO</w:t>
      </w:r>
      <w:r>
        <w:t xml:space="preserve"> – </w:t>
      </w:r>
      <w:r w:rsidRPr="00875C9C">
        <w:t>czym się zajmuje na co dzień, jak stara się rozwiązywać problemy, gdzie widzi największe zagrożenia dla ich praw</w:t>
      </w:r>
      <w:r>
        <w:t xml:space="preserve"> i </w:t>
      </w:r>
      <w:r w:rsidRPr="00875C9C">
        <w:t xml:space="preserve">wolności. </w:t>
      </w:r>
    </w:p>
    <w:p w:rsidR="00FA4CFE" w:rsidRPr="00875C9C" w:rsidRDefault="00FA4CFE" w:rsidP="00FA4CFE">
      <w:pPr>
        <w:pStyle w:val="Styl1"/>
      </w:pPr>
      <w:r w:rsidRPr="00875C9C">
        <w:t>Poddaliśmy dokładnej analizie informacje roczne RPO</w:t>
      </w:r>
      <w:r>
        <w:t xml:space="preserve"> z </w:t>
      </w:r>
      <w:r w:rsidRPr="00875C9C">
        <w:t>poprzednich lat. Uznaliśmy, że trzeba coś zmienić, ponieważ stawały się one zbyt formalistyczne. Chociaż zawsze przekazywały rzetelną wiedzę o działaniach urzędu</w:t>
      </w:r>
      <w:r>
        <w:t xml:space="preserve"> i </w:t>
      </w:r>
      <w:r w:rsidRPr="00875C9C">
        <w:t>sytuacji</w:t>
      </w:r>
      <w:r>
        <w:t xml:space="preserve"> w </w:t>
      </w:r>
      <w:r w:rsidRPr="00875C9C">
        <w:t>kraju</w:t>
      </w:r>
      <w:r>
        <w:t xml:space="preserve"> w </w:t>
      </w:r>
      <w:r w:rsidRPr="00875C9C">
        <w:t>zakresie respektowania praw</w:t>
      </w:r>
      <w:r>
        <w:t xml:space="preserve"> i </w:t>
      </w:r>
      <w:r w:rsidRPr="00875C9C">
        <w:t>wolności obywatelskich, to jednak ich lektura mogła nastręczać pewne problemy związane</w:t>
      </w:r>
      <w:r>
        <w:t xml:space="preserve"> z </w:t>
      </w:r>
      <w:r w:rsidRPr="00875C9C">
        <w:t>objętością</w:t>
      </w:r>
      <w:r>
        <w:t xml:space="preserve"> i </w:t>
      </w:r>
      <w:r w:rsidRPr="00875C9C">
        <w:t>strukturą tekstu.</w:t>
      </w:r>
    </w:p>
    <w:p w:rsidR="00FA4CFE" w:rsidRPr="00875C9C" w:rsidRDefault="00FA4CFE" w:rsidP="00FA4CFE">
      <w:pPr>
        <w:pStyle w:val="Styl1"/>
      </w:pPr>
      <w:r w:rsidRPr="00875C9C">
        <w:t>W informacji rocznej za 2017 rok, przygotowywanej na podstawie art. 212 Konstytucji RP, postanowiliśmy dokonać kompleksowych zmian. Obywatele uczestniczący</w:t>
      </w:r>
      <w:r>
        <w:t xml:space="preserve"> w </w:t>
      </w:r>
      <w:r w:rsidRPr="00875C9C">
        <w:t>lipcowych demonstracjach, dotyczących niezależności sądownictwa, wyraźnie wskazali</w:t>
      </w:r>
      <w:r>
        <w:t>,</w:t>
      </w:r>
      <w:r w:rsidRPr="00875C9C">
        <w:t xml:space="preserve"> jak ważna jest dla nich Konstytucja oraz jak wielką wagę przywiązują do jej zrozumienia, respektowania, a także gwarancji</w:t>
      </w:r>
      <w:r>
        <w:t xml:space="preserve"> z </w:t>
      </w:r>
      <w:r w:rsidRPr="00875C9C">
        <w:t>niej wynikających. Dlatego też na wszystkie działania RPO, ale także na stan przestrzegania praw</w:t>
      </w:r>
      <w:r>
        <w:t xml:space="preserve"> i </w:t>
      </w:r>
      <w:r w:rsidRPr="00875C9C">
        <w:t>wolności człowieka</w:t>
      </w:r>
      <w:r>
        <w:t xml:space="preserve"> i </w:t>
      </w:r>
      <w:r w:rsidRPr="00875C9C">
        <w:t>obywatela</w:t>
      </w:r>
      <w:r>
        <w:t>,</w:t>
      </w:r>
      <w:r w:rsidRPr="00875C9C">
        <w:t xml:space="preserve"> staraliśmy się spojrzeć przez pryzmat konkretnych postanowień Konstytucji. </w:t>
      </w:r>
    </w:p>
    <w:p w:rsidR="00FA4CFE" w:rsidRPr="00875C9C" w:rsidRDefault="00FA4CFE" w:rsidP="00FA4CFE">
      <w:pPr>
        <w:pStyle w:val="Styl1"/>
      </w:pPr>
      <w:r w:rsidRPr="00875C9C">
        <w:t>Inny ważny powód merytoryczny uzasadniający zmianę to konieczność uporządkowania wielu pojęć</w:t>
      </w:r>
      <w:r>
        <w:t xml:space="preserve"> i </w:t>
      </w:r>
      <w:r w:rsidRPr="00875C9C">
        <w:t>interpretacji zdarzeń.</w:t>
      </w:r>
      <w:r>
        <w:t xml:space="preserve"> W </w:t>
      </w:r>
      <w:r w:rsidRPr="00875C9C">
        <w:t>ostatnim czasie bowiem nasz system prawny ulega szybkim zmianom, podobnie zresztą jak wiele innych obszarów rzeczywistość społecznej</w:t>
      </w:r>
      <w:r>
        <w:t xml:space="preserve"> i </w:t>
      </w:r>
      <w:r w:rsidRPr="00875C9C">
        <w:t>ustrojowej</w:t>
      </w:r>
      <w:r>
        <w:t xml:space="preserve"> w </w:t>
      </w:r>
      <w:r w:rsidRPr="00875C9C">
        <w:t>państwie. Erozji</w:t>
      </w:r>
      <w:r>
        <w:t xml:space="preserve"> i </w:t>
      </w:r>
      <w:r w:rsidRPr="00875C9C">
        <w:t>rozchwianiu ulegają niektóre organy władzy państwowej. Wszystko to powoduje, że</w:t>
      </w:r>
      <w:r>
        <w:t xml:space="preserve"> w </w:t>
      </w:r>
      <w:r w:rsidRPr="00875C9C">
        <w:t>debacie publicznej pojawia się zamęt, niepewność, częste pomieszanie pojęć</w:t>
      </w:r>
      <w:r>
        <w:t xml:space="preserve"> i </w:t>
      </w:r>
      <w:r w:rsidRPr="00875C9C">
        <w:t>nadawanie dowolnych znaczeń czemuś, co już dawno zostało</w:t>
      </w:r>
      <w:r>
        <w:t xml:space="preserve"> w </w:t>
      </w:r>
      <w:r w:rsidRPr="00875C9C">
        <w:t>prawie zdefiniowane. Dlatego sięgnęliśmy do najważniejszego dokumentu określającego nasze prawa</w:t>
      </w:r>
      <w:r>
        <w:t xml:space="preserve"> i </w:t>
      </w:r>
      <w:r w:rsidRPr="00875C9C">
        <w:t>wolności, aby przywrócić ład myślowy oraz pokazać, że wszelkie działania RPO są motywowane właśnie koniecznością ochrony porządku konstytucyjnego.</w:t>
      </w:r>
    </w:p>
    <w:p w:rsidR="00FA4CFE" w:rsidRPr="00875C9C" w:rsidRDefault="00FA4CFE" w:rsidP="00FA4CFE">
      <w:pPr>
        <w:pStyle w:val="Styl1"/>
      </w:pPr>
      <w:r w:rsidRPr="00875C9C">
        <w:lastRenderedPageBreak/>
        <w:t>Wreszcie, naszą zmianę podyktowało życie.</w:t>
      </w:r>
      <w:r>
        <w:t xml:space="preserve"> W </w:t>
      </w:r>
      <w:r w:rsidRPr="00875C9C">
        <w:t>2017 roku kontynuowana była zakrojona na szeroką skalę akcja spotkań regionalnych RPO. Rozmawiając</w:t>
      </w:r>
      <w:r>
        <w:t xml:space="preserve"> w </w:t>
      </w:r>
      <w:r w:rsidRPr="00875C9C">
        <w:t>różnych miejscowościach</w:t>
      </w:r>
      <w:r>
        <w:t xml:space="preserve"> z </w:t>
      </w:r>
      <w:r w:rsidRPr="00875C9C">
        <w:t>setkami osób zauważyłem, że często nie potrafią on</w:t>
      </w:r>
      <w:r>
        <w:t>e</w:t>
      </w:r>
      <w:r w:rsidRPr="00875C9C">
        <w:t xml:space="preserve"> powiązać swojej sprawy</w:t>
      </w:r>
      <w:r>
        <w:t xml:space="preserve"> z </w:t>
      </w:r>
      <w:r w:rsidRPr="00875C9C">
        <w:t>konkretną ustawą, przepisem czy paragrafem, ale chętnie odwołują się do Konstytucji. Nie zawsze mają dogłębną wiedzę prawniczą, ale mają świadomość</w:t>
      </w:r>
      <w:r>
        <w:t xml:space="preserve"> i </w:t>
      </w:r>
      <w:r w:rsidRPr="00875C9C">
        <w:t>wrażliwość obywatelską. Upominając się o sprawiedliwość</w:t>
      </w:r>
      <w:r>
        <w:t xml:space="preserve"> w </w:t>
      </w:r>
      <w:r w:rsidRPr="00875C9C">
        <w:t>swojej sprawie, słusznie odwołują się do praw zawartych</w:t>
      </w:r>
      <w:r>
        <w:t xml:space="preserve"> w </w:t>
      </w:r>
      <w:r w:rsidRPr="00875C9C">
        <w:t>Konstytucji, a</w:t>
      </w:r>
      <w:r>
        <w:t> </w:t>
      </w:r>
      <w:r w:rsidRPr="00875C9C">
        <w:t xml:space="preserve">także do obowiązków ich respektowania przez władze publiczne. </w:t>
      </w:r>
    </w:p>
    <w:p w:rsidR="00FA4CFE" w:rsidRPr="00875C9C" w:rsidRDefault="00FA4CFE" w:rsidP="00FA4CFE">
      <w:pPr>
        <w:pStyle w:val="Styl1"/>
      </w:pPr>
      <w:r w:rsidRPr="00875C9C">
        <w:t>W naszym sprawozdaniu napisaliśmy nie tylko o tym, co ważnego działo się</w:t>
      </w:r>
      <w:r>
        <w:t xml:space="preserve"> w </w:t>
      </w:r>
      <w:r w:rsidRPr="00875C9C">
        <w:t>2017 roku</w:t>
      </w:r>
      <w:r>
        <w:t xml:space="preserve"> w </w:t>
      </w:r>
      <w:r w:rsidRPr="00875C9C">
        <w:t>zakresie praw człowieka, ale pozwoliliśmy sobie również na komentarz. Zastępcy RPO, znakomici specjaliści</w:t>
      </w:r>
      <w:r>
        <w:t xml:space="preserve"> w </w:t>
      </w:r>
      <w:r w:rsidRPr="00875C9C">
        <w:t>swoich dziedzinach, podzielili się uwagami na temat tych obszarów prawa, którymi się zajmują: Stanisław Trociuk opisał zmiany dotyczące systemu konstytucyjnego, dr Sylwia Spurek scharakteryzowała realizację zasady równego traktowania, a dr Hanna Machińska podzieliła się uwagami na temat przeciwdziałania torturom</w:t>
      </w:r>
      <w:r>
        <w:t xml:space="preserve"> i </w:t>
      </w:r>
      <w:r w:rsidRPr="00875C9C">
        <w:t>wykonywania kar. Ponadto o niektórych działaniach</w:t>
      </w:r>
      <w:r>
        <w:t xml:space="preserve"> i </w:t>
      </w:r>
      <w:r w:rsidRPr="00875C9C">
        <w:t xml:space="preserve">sytuacji materialnej Biura RPO napisała </w:t>
      </w:r>
      <w:r>
        <w:t>d</w:t>
      </w:r>
      <w:r w:rsidRPr="00875C9C">
        <w:t xml:space="preserve">yrektor </w:t>
      </w:r>
      <w:r>
        <w:t>g</w:t>
      </w:r>
      <w:r w:rsidRPr="00875C9C">
        <w:t xml:space="preserve">eneralna Katarzyna Jakimowicz. </w:t>
      </w:r>
    </w:p>
    <w:p w:rsidR="00FA4CFE" w:rsidRPr="00875C9C" w:rsidRDefault="00FA4CFE" w:rsidP="00FA4CFE">
      <w:pPr>
        <w:pStyle w:val="Styl1"/>
      </w:pPr>
      <w:r w:rsidRPr="00875C9C">
        <w:t>Wszystko to staraliśmy się przedstawić</w:t>
      </w:r>
      <w:r>
        <w:t xml:space="preserve"> w </w:t>
      </w:r>
      <w:r w:rsidRPr="00875C9C">
        <w:t>możliwie prosty sposób</w:t>
      </w:r>
      <w:r>
        <w:t xml:space="preserve"> i </w:t>
      </w:r>
      <w:r w:rsidRPr="00875C9C">
        <w:t>przyjaznym językiem, oczywiście na tyle, na ile trudna materia prawna</w:t>
      </w:r>
      <w:r>
        <w:t xml:space="preserve"> i </w:t>
      </w:r>
      <w:r w:rsidRPr="00875C9C">
        <w:t>statystyczna na to pozwala. Wierzymy, że</w:t>
      </w:r>
      <w:r>
        <w:t xml:space="preserve"> w </w:t>
      </w:r>
      <w:r w:rsidRPr="00875C9C">
        <w:t>ten sposób skutecznie przybliżać będziemy obywatelom znaczenie postanowień Konstytucji. Mamy ambicję dalej doskonalić nasze dzieło, aby</w:t>
      </w:r>
      <w:r>
        <w:t xml:space="preserve"> w </w:t>
      </w:r>
      <w:r w:rsidRPr="00875C9C">
        <w:t>kolejnych latach raporty roczne RPO coraz lepiej służyły dobrej komunikacji oraz informowaniu</w:t>
      </w:r>
      <w:r>
        <w:t>,</w:t>
      </w:r>
      <w:r w:rsidRPr="00875C9C">
        <w:t xml:space="preserve"> co</w:t>
      </w:r>
      <w:r>
        <w:t xml:space="preserve"> w </w:t>
      </w:r>
      <w:r w:rsidRPr="00875C9C">
        <w:t>Polsce należy jeszcze zrobić, aby poprawić stan przestrzegania praw człowieka. Dlatego będziemy wdzięczni za wszelkie propozycje</w:t>
      </w:r>
      <w:r>
        <w:t xml:space="preserve"> i </w:t>
      </w:r>
      <w:r w:rsidRPr="00875C9C">
        <w:t xml:space="preserve">uwagi, także te krytyczne. </w:t>
      </w:r>
    </w:p>
    <w:p w:rsidR="00FA4CFE" w:rsidRPr="00875C9C" w:rsidRDefault="00FA4CFE" w:rsidP="00FA4CFE">
      <w:pPr>
        <w:pStyle w:val="Styl1"/>
      </w:pPr>
      <w:r w:rsidRPr="00875C9C">
        <w:t>Życzę Państwu pożytecznej lektury.</w:t>
      </w:r>
    </w:p>
    <w:p w:rsidR="00FA4CFE" w:rsidRPr="00875C9C" w:rsidRDefault="00FA4CFE" w:rsidP="00FA4CFE">
      <w:pPr>
        <w:pStyle w:val="Styl1"/>
      </w:pPr>
    </w:p>
    <w:p w:rsidR="0035245B" w:rsidRDefault="0035245B">
      <w:pPr>
        <w:spacing w:after="200" w:line="24" w:lineRule="auto"/>
        <w:rPr>
          <w:b/>
          <w:spacing w:val="5"/>
          <w:sz w:val="22"/>
        </w:rPr>
      </w:pPr>
      <w:r>
        <w:rPr>
          <w:b/>
          <w:spacing w:val="5"/>
          <w:sz w:val="22"/>
        </w:rPr>
        <w:br w:type="page"/>
      </w:r>
    </w:p>
    <w:p w:rsidR="00CC7107" w:rsidRDefault="00966468" w:rsidP="00A119AB">
      <w:pPr>
        <w:pStyle w:val="Nagwek2"/>
      </w:pPr>
      <w:bookmarkStart w:id="9" w:name="_Toc513722962"/>
      <w:bookmarkStart w:id="10" w:name="_Toc519587262"/>
      <w:bookmarkStart w:id="11" w:name="_Toc519591924"/>
      <w:r w:rsidRPr="006148F7">
        <w:lastRenderedPageBreak/>
        <w:t>Przeciwdziałanie torturom</w:t>
      </w:r>
      <w:r w:rsidR="009E18EF">
        <w:t xml:space="preserve"> i </w:t>
      </w:r>
      <w:r w:rsidRPr="006148F7">
        <w:t>wykonywanie kar</w:t>
      </w:r>
      <w:bookmarkEnd w:id="9"/>
      <w:bookmarkEnd w:id="10"/>
      <w:bookmarkEnd w:id="11"/>
    </w:p>
    <w:p w:rsidR="00432660" w:rsidRPr="006148F7" w:rsidRDefault="00432660" w:rsidP="00B40816">
      <w:pPr>
        <w:pStyle w:val="Nagwek3"/>
      </w:pPr>
      <w:bookmarkStart w:id="12" w:name="_Toc513722963"/>
      <w:bookmarkStart w:id="13" w:name="_Toc519587263"/>
      <w:bookmarkStart w:id="14" w:name="_Toc519591925"/>
      <w:r w:rsidRPr="006148F7">
        <w:t xml:space="preserve">dr Hanna Machińska, </w:t>
      </w:r>
      <w:r w:rsidR="00B048EE">
        <w:t>z</w:t>
      </w:r>
      <w:r w:rsidRPr="006148F7">
        <w:t>astępczyni RPO</w:t>
      </w:r>
      <w:bookmarkEnd w:id="12"/>
      <w:bookmarkEnd w:id="13"/>
      <w:bookmarkEnd w:id="14"/>
    </w:p>
    <w:p w:rsidR="007C0045" w:rsidRDefault="007C0045" w:rsidP="007C0045">
      <w:pPr>
        <w:pStyle w:val="Styl1"/>
      </w:pPr>
      <w:r w:rsidRPr="006148F7">
        <w:t>Roczny raport Rzecznika Praw Obywatelskich jest obrazem pozytywnych</w:t>
      </w:r>
      <w:r w:rsidR="009E18EF">
        <w:t xml:space="preserve"> i </w:t>
      </w:r>
      <w:r w:rsidRPr="006148F7">
        <w:t>negatywnych zmian, które dokonują się</w:t>
      </w:r>
      <w:r w:rsidR="009E18EF">
        <w:t xml:space="preserve"> w </w:t>
      </w:r>
      <w:r w:rsidRPr="006148F7">
        <w:t>dziedzinie ochrony praw człowieka</w:t>
      </w:r>
      <w:r w:rsidR="009E18EF">
        <w:t xml:space="preserve"> w </w:t>
      </w:r>
      <w:r w:rsidRPr="006148F7">
        <w:t>Polsce. Obraz ten odnosimy</w:t>
      </w:r>
      <w:r>
        <w:t xml:space="preserve"> do</w:t>
      </w:r>
      <w:r w:rsidR="00574971">
        <w:t xml:space="preserve"> </w:t>
      </w:r>
      <w:r w:rsidRPr="006148F7">
        <w:t>światowych</w:t>
      </w:r>
      <w:r w:rsidR="009E18EF">
        <w:t xml:space="preserve"> i </w:t>
      </w:r>
      <w:r w:rsidRPr="006148F7">
        <w:t>europejskich standardów przyjmowanych przez organizacje stojące na straży praw jednostki. Akceptując zobowiązania międzynarodowe każde państwo deklaruje ich respektowanie</w:t>
      </w:r>
      <w:r w:rsidR="009E18EF">
        <w:t xml:space="preserve"> w </w:t>
      </w:r>
      <w:r w:rsidRPr="006148F7">
        <w:t>prawie</w:t>
      </w:r>
      <w:r w:rsidR="009E18EF">
        <w:t xml:space="preserve"> i </w:t>
      </w:r>
      <w:r w:rsidRPr="006148F7">
        <w:t>praktyce funkcjonowania wszystkich instytucji</w:t>
      </w:r>
      <w:r>
        <w:t>.</w:t>
      </w:r>
    </w:p>
    <w:p w:rsidR="007C0045" w:rsidRDefault="007C0045" w:rsidP="007C0045">
      <w:pPr>
        <w:pStyle w:val="Styl1"/>
      </w:pPr>
      <w:r w:rsidRPr="006148F7">
        <w:t>Szczególne znaczenie mają regulacje międzynarodowe dotyczące przeciwdziałania torturom. Konwencja ONZ</w:t>
      </w:r>
      <w:r w:rsidR="009E18EF">
        <w:t xml:space="preserve"> w </w:t>
      </w:r>
      <w:r w:rsidRPr="006148F7">
        <w:t>sprawie zakazu stosowania tortur oraz innego okrutnego nieludzkiego lub poniżającego traktowania albo karania nakłada na państwa-strony obowiązki podjęcia skutecznych środków ustawodawczych, administracyjnych, sądowych zapobiegających stosowaniu tortur. Konwencja definiuje określenie „tortury”, dzięki czemu powstaje wspólna przestrzeń pojęciowa</w:t>
      </w:r>
      <w:r w:rsidR="009E18EF">
        <w:t xml:space="preserve"> i </w:t>
      </w:r>
      <w:r w:rsidRPr="006148F7">
        <w:t xml:space="preserve">obiektywna podstawa odniesienia, kwalifikująca określone działania jako tortury. Zakaz tortur wyrażony został </w:t>
      </w:r>
      <w:r w:rsidRPr="006148F7">
        <w:rPr>
          <w:i/>
        </w:rPr>
        <w:t>expressis verbis</w:t>
      </w:r>
      <w:r w:rsidR="009E18EF">
        <w:t xml:space="preserve"> w </w:t>
      </w:r>
      <w:r>
        <w:t>art.</w:t>
      </w:r>
      <w:r w:rsidR="007C57A9">
        <w:t> </w:t>
      </w:r>
      <w:r w:rsidRPr="006148F7">
        <w:t>3 Europejskiej Konwencji Praw Człowieka</w:t>
      </w:r>
      <w:r w:rsidR="009E18EF">
        <w:t xml:space="preserve"> i </w:t>
      </w:r>
      <w:r w:rsidRPr="006148F7">
        <w:t>Podstawow</w:t>
      </w:r>
      <w:r w:rsidR="001B4C23">
        <w:t>ych Wolności, stanowiącym, iż „n</w:t>
      </w:r>
      <w:r w:rsidRPr="006148F7">
        <w:t>ikt</w:t>
      </w:r>
      <w:r>
        <w:t xml:space="preserve"> nie</w:t>
      </w:r>
      <w:r w:rsidR="00574971">
        <w:t xml:space="preserve"> </w:t>
      </w:r>
      <w:r w:rsidRPr="006148F7">
        <w:t>może być poddany torturom ani nieludzkiemu lub poniżającemu traktowaniu albo karaniu”</w:t>
      </w:r>
      <w:r>
        <w:t>.</w:t>
      </w:r>
    </w:p>
    <w:p w:rsidR="007C0045" w:rsidRDefault="007C0045" w:rsidP="007C0045">
      <w:pPr>
        <w:pStyle w:val="Styl1"/>
      </w:pPr>
      <w:r w:rsidRPr="006148F7">
        <w:t>Przyjęcie przez państwo zobowiązań międzynarodowych</w:t>
      </w:r>
      <w:r>
        <w:t xml:space="preserve"> nie</w:t>
      </w:r>
      <w:r w:rsidR="00574971">
        <w:t xml:space="preserve"> </w:t>
      </w:r>
      <w:r w:rsidRPr="006148F7">
        <w:t>oznacza ich automatycznego wdrożenia</w:t>
      </w:r>
      <w:r>
        <w:t xml:space="preserve"> do</w:t>
      </w:r>
      <w:r w:rsidR="00574971">
        <w:t xml:space="preserve"> </w:t>
      </w:r>
      <w:r w:rsidRPr="006148F7">
        <w:t>prawa</w:t>
      </w:r>
      <w:r w:rsidR="009E18EF">
        <w:t xml:space="preserve"> i </w:t>
      </w:r>
      <w:r w:rsidRPr="006148F7">
        <w:t>praktyki instytucji państwa. Dlatego tak ważne są działania podejmowane przez Rzecznika Praw Obywatelskich, polegające na zapobieganiu torturom oraz na ocenie sposobu wykonywania kar</w:t>
      </w:r>
      <w:r>
        <w:t>.</w:t>
      </w:r>
    </w:p>
    <w:p w:rsidR="007C0045" w:rsidRDefault="007C0045" w:rsidP="0035245B">
      <w:pPr>
        <w:pStyle w:val="Styl1"/>
      </w:pPr>
      <w:r w:rsidRPr="006148F7">
        <w:t>Tortury</w:t>
      </w:r>
      <w:r w:rsidR="009E18EF">
        <w:t xml:space="preserve"> i </w:t>
      </w:r>
      <w:r w:rsidRPr="006148F7">
        <w:t>poniżające traktowanie stanowią częstą praktykę postępowania</w:t>
      </w:r>
      <w:r w:rsidR="009E18EF">
        <w:t xml:space="preserve"> w </w:t>
      </w:r>
      <w:r w:rsidRPr="006148F7">
        <w:t>państwach,</w:t>
      </w:r>
      <w:r w:rsidR="009E18EF">
        <w:t xml:space="preserve"> w </w:t>
      </w:r>
      <w:r w:rsidRPr="006148F7">
        <w:t>których zawodzą mechanizmy prewencji. Dziesiątki takich przypadków zostało zidentyfikowanych</w:t>
      </w:r>
      <w:r w:rsidR="009E18EF">
        <w:t xml:space="preserve"> w </w:t>
      </w:r>
      <w:r w:rsidRPr="006148F7">
        <w:t>Europie</w:t>
      </w:r>
      <w:r w:rsidR="009E18EF">
        <w:t xml:space="preserve"> w </w:t>
      </w:r>
      <w:r w:rsidRPr="006148F7">
        <w:t>ciągu ponad 420</w:t>
      </w:r>
      <w:r w:rsidR="00574971">
        <w:t xml:space="preserve"> </w:t>
      </w:r>
      <w:r w:rsidRPr="006148F7">
        <w:t>wizytacji Europejskiego Komitetu</w:t>
      </w:r>
      <w:r>
        <w:t xml:space="preserve"> do</w:t>
      </w:r>
      <w:r w:rsidR="00574971">
        <w:t xml:space="preserve"> </w:t>
      </w:r>
      <w:r w:rsidRPr="006148F7">
        <w:t>spraw Zapobiegania Torturom oraz Nieludzkiemu lub Poniżającemu Traktowaniu albo Karaniu (CPT). Powszechność tego zjawiska, zwłaszcza na etapie zatrzymania</w:t>
      </w:r>
      <w:r w:rsidR="009E18EF">
        <w:t xml:space="preserve"> i </w:t>
      </w:r>
      <w:r w:rsidRPr="006148F7">
        <w:t>tymczasowego aresztowania wymaga stanowczych działań podejmowanych na poziomie krajowym jak</w:t>
      </w:r>
      <w:r w:rsidR="009E18EF">
        <w:t xml:space="preserve"> i </w:t>
      </w:r>
      <w:r w:rsidRPr="006148F7">
        <w:t>międzynarodowym. Komitet zwraca szczególną uwagę na konieczność przyjmowania pozytywnych środków zapobiegania torturom,</w:t>
      </w:r>
      <w:r>
        <w:t xml:space="preserve"> do</w:t>
      </w:r>
      <w:r w:rsidR="00574971">
        <w:t xml:space="preserve"> </w:t>
      </w:r>
      <w:r w:rsidRPr="006148F7">
        <w:t>których zalicza</w:t>
      </w:r>
      <w:r w:rsidR="009E18EF">
        <w:t xml:space="preserve"> w </w:t>
      </w:r>
      <w:r w:rsidRPr="006148F7">
        <w:t>pierwszym rzędzie: dostęp zatrzymanego</w:t>
      </w:r>
      <w:r>
        <w:t xml:space="preserve"> do</w:t>
      </w:r>
      <w:r w:rsidR="00574971">
        <w:t xml:space="preserve"> </w:t>
      </w:r>
      <w:r w:rsidRPr="006148F7">
        <w:t>pomocy prawnej</w:t>
      </w:r>
      <w:r w:rsidR="009E18EF">
        <w:t xml:space="preserve"> i </w:t>
      </w:r>
      <w:r w:rsidRPr="006148F7">
        <w:t>medycznej oraz możliwość poinformowania</w:t>
      </w:r>
      <w:r w:rsidR="009E18EF">
        <w:t xml:space="preserve"> o </w:t>
      </w:r>
      <w:r w:rsidRPr="006148F7">
        <w:t>zatrzymaniu</w:t>
      </w:r>
      <w:r>
        <w:t>.</w:t>
      </w:r>
    </w:p>
    <w:p w:rsidR="007C0045" w:rsidRPr="006148F7" w:rsidRDefault="007C0045" w:rsidP="007C0045">
      <w:pPr>
        <w:pStyle w:val="Styl1"/>
      </w:pPr>
      <w:r w:rsidRPr="006148F7">
        <w:t>Fundamentem budowania kultury państwa bez tortur jest prewencja. Prewencja to szeroko zakreślone działania edukacyjne oraz skuteczny monitoring</w:t>
      </w:r>
      <w:r w:rsidR="009E18EF">
        <w:t xml:space="preserve"> w </w:t>
      </w:r>
      <w:r w:rsidRPr="006148F7">
        <w:t>miejscach detencji</w:t>
      </w:r>
      <w:r>
        <w:t>.</w:t>
      </w:r>
      <w:r w:rsidRPr="006148F7">
        <w:t xml:space="preserve"> </w:t>
      </w:r>
      <w:r>
        <w:t>T</w:t>
      </w:r>
      <w:r w:rsidRPr="006148F7">
        <w:t xml:space="preserve">o również </w:t>
      </w:r>
      <w:r w:rsidRPr="006148F7">
        <w:lastRenderedPageBreak/>
        <w:t>odpowiednie działania Krajowego Mechanizmu Prewencji Tortur</w:t>
      </w:r>
      <w:r>
        <w:t xml:space="preserve"> </w:t>
      </w:r>
      <w:r w:rsidRPr="006148F7">
        <w:t>(dalej: KMPT), który</w:t>
      </w:r>
      <w:r w:rsidR="009E18EF">
        <w:t xml:space="preserve"> w </w:t>
      </w:r>
      <w:r w:rsidRPr="006148F7">
        <w:t>myśl Protokołu Fakultatywnego</w:t>
      </w:r>
      <w:r>
        <w:t xml:space="preserve"> do</w:t>
      </w:r>
      <w:r w:rsidR="00574971">
        <w:t xml:space="preserve"> </w:t>
      </w:r>
      <w:r w:rsidRPr="006148F7">
        <w:t>Konwencji</w:t>
      </w:r>
      <w:r w:rsidR="009E18EF">
        <w:t xml:space="preserve"> w </w:t>
      </w:r>
      <w:r w:rsidRPr="006148F7">
        <w:t>sprawie Zakazu Stosowania Tortur oraz Innego Okrutnego, Nieludzkiego lub Poniżającego Traktowania albo Karania</w:t>
      </w:r>
      <w:r>
        <w:t xml:space="preserve"> </w:t>
      </w:r>
      <w:r w:rsidRPr="006148F7">
        <w:t>jest niezależnym mechanizmem powołanym</w:t>
      </w:r>
      <w:r>
        <w:t xml:space="preserve"> do</w:t>
      </w:r>
      <w:r w:rsidR="00574971">
        <w:t xml:space="preserve"> </w:t>
      </w:r>
      <w:r w:rsidRPr="006148F7">
        <w:t>regularnych wizytacji miejsc detencji, formułowania rekomendacji adresowanych</w:t>
      </w:r>
      <w:r>
        <w:t xml:space="preserve"> do</w:t>
      </w:r>
      <w:r w:rsidR="00574971">
        <w:t xml:space="preserve"> </w:t>
      </w:r>
      <w:r w:rsidRPr="006148F7">
        <w:t>odnośnych władz oraz przedstawiania uwag</w:t>
      </w:r>
      <w:r w:rsidR="009E18EF">
        <w:t xml:space="preserve"> i </w:t>
      </w:r>
      <w:r w:rsidRPr="006148F7">
        <w:t>propozycji dotyczących projektowanych przepisów prawa.</w:t>
      </w:r>
    </w:p>
    <w:p w:rsidR="007C0045" w:rsidRPr="00A15D9D" w:rsidRDefault="00A15D9D" w:rsidP="007C0045">
      <w:pPr>
        <w:pStyle w:val="Styl1"/>
      </w:pPr>
      <w:r w:rsidRPr="006148F7">
        <w:t>Znaczeni</w:t>
      </w:r>
      <w:r w:rsidRPr="00A15D9D">
        <w:t>e wizytacji KMPT polega na ocenie sytuacji</w:t>
      </w:r>
      <w:r w:rsidR="009E18EF">
        <w:t xml:space="preserve"> w </w:t>
      </w:r>
      <w:r w:rsidRPr="00A15D9D">
        <w:t>wizytowanych miejscach, wskazywaniu obszarów wymagających poprawy, zarówno</w:t>
      </w:r>
      <w:r w:rsidR="009E18EF">
        <w:t xml:space="preserve"> w </w:t>
      </w:r>
      <w:r w:rsidRPr="00A15D9D">
        <w:t>odniesieniu do</w:t>
      </w:r>
      <w:r w:rsidR="00574971">
        <w:t xml:space="preserve"> </w:t>
      </w:r>
      <w:r w:rsidRPr="00A15D9D">
        <w:t>problemów indywidualnych jak</w:t>
      </w:r>
      <w:r w:rsidR="009E18EF">
        <w:t xml:space="preserve"> i </w:t>
      </w:r>
      <w:r w:rsidRPr="00A15D9D">
        <w:t>systemowych oraz na przedstawianiu uwag do projektów aktów prawnych. Zalecenia KMPT mają również na celu upowszechnianie dobrych praktyk. Niezwykle ważna</w:t>
      </w:r>
      <w:r w:rsidR="009E18EF">
        <w:t xml:space="preserve"> w </w:t>
      </w:r>
      <w:r w:rsidRPr="00A15D9D">
        <w:t>pracy KMPT jest znajomość standardów organizacji międzynarodowych jak również tych wynikających</w:t>
      </w:r>
      <w:r w:rsidR="009E18EF">
        <w:t xml:space="preserve"> z </w:t>
      </w:r>
      <w:r w:rsidRPr="00A15D9D">
        <w:t>orzecznictwa trybunałów międzynarodowych.</w:t>
      </w:r>
    </w:p>
    <w:p w:rsidR="007C0045" w:rsidRPr="006148F7" w:rsidRDefault="007C0045" w:rsidP="007C0045">
      <w:pPr>
        <w:pStyle w:val="Styl1"/>
      </w:pPr>
      <w:r w:rsidRPr="00A15D9D">
        <w:t>Zaleceni</w:t>
      </w:r>
      <w:r w:rsidRPr="006148F7">
        <w:t>a te mają na celu wspieranie działań podmiotów odpowiedzialnych za funkcjonowanie miejsc detencji, wskazując m</w:t>
      </w:r>
      <w:r>
        <w:t>.</w:t>
      </w:r>
      <w:r w:rsidRPr="006148F7">
        <w:t>in. na potrzeby dostosowania tych miejsc dla osób</w:t>
      </w:r>
      <w:r w:rsidR="009E18EF">
        <w:t xml:space="preserve"> z </w:t>
      </w:r>
      <w:r w:rsidRPr="006148F7">
        <w:t>niepełnosprawnościami,</w:t>
      </w:r>
      <w:r>
        <w:t xml:space="preserve"> a</w:t>
      </w:r>
      <w:r w:rsidR="00574971">
        <w:t xml:space="preserve"> </w:t>
      </w:r>
      <w:r w:rsidRPr="006148F7">
        <w:t>co za tym idzie, odpowiedniego dofinansowania proponowanych zmian czy też zwiększania liczby personelu medycznego</w:t>
      </w:r>
      <w:r w:rsidR="009E18EF">
        <w:t xml:space="preserve"> i </w:t>
      </w:r>
      <w:r w:rsidRPr="006148F7">
        <w:t>psychologicznego.</w:t>
      </w:r>
    </w:p>
    <w:p w:rsidR="007C0045" w:rsidRPr="006148F7" w:rsidRDefault="00A15D9D" w:rsidP="007C0045">
      <w:pPr>
        <w:pStyle w:val="Styl1"/>
      </w:pPr>
      <w:r>
        <w:t>Praca</w:t>
      </w:r>
      <w:r w:rsidRPr="006148F7">
        <w:t xml:space="preserve"> KMPT przyczynia się</w:t>
      </w:r>
      <w:r>
        <w:t xml:space="preserve"> do</w:t>
      </w:r>
      <w:r w:rsidR="00574971">
        <w:t xml:space="preserve"> </w:t>
      </w:r>
      <w:r w:rsidRPr="006148F7">
        <w:t>poprawy sytuacji osób</w:t>
      </w:r>
      <w:r w:rsidR="009E18EF">
        <w:t xml:space="preserve"> w </w:t>
      </w:r>
      <w:r w:rsidRPr="006148F7">
        <w:t>miejscach detencji. Przeciwdziałanie torturom, poniżającemu traktowaniu to</w:t>
      </w:r>
      <w:r w:rsidR="00574971">
        <w:t xml:space="preserve"> </w:t>
      </w:r>
      <w:r w:rsidRPr="006148F7">
        <w:t>proces długotrwały, który wymaga wielostronnych działań. Jednakże zadanie budowania państwa bez tortur, poniżającego traktowania</w:t>
      </w:r>
      <w:r>
        <w:t>,</w:t>
      </w:r>
      <w:r w:rsidRPr="006148F7">
        <w:t xml:space="preserve"> to wielkie wyzwanie dla wszystkich instytucji państwa, które odpowiadają za prawidłowe funkcjonowanie miejsc detencji.</w:t>
      </w:r>
    </w:p>
    <w:p w:rsidR="007C0045" w:rsidRDefault="007C0045" w:rsidP="007C0045">
      <w:pPr>
        <w:pStyle w:val="Styl1"/>
      </w:pPr>
      <w:r w:rsidRPr="006148F7">
        <w:t>Rzecznik Praw Obywatelskich zwraca szczególną uwagę na proces wykonywania kar. Dotyczy to respektowania przepisów prawa, zwłaszcza Kodeksu Karnego Wykonawczego, przestrzegania praw osób chorych psychicznie lub</w:t>
      </w:r>
      <w:r w:rsidR="009E18EF">
        <w:t xml:space="preserve"> z </w:t>
      </w:r>
      <w:r w:rsidRPr="006148F7">
        <w:t>niepełnosprawnościami intelektualnymi oraz osób</w:t>
      </w:r>
      <w:r w:rsidR="009E18EF">
        <w:t xml:space="preserve"> z </w:t>
      </w:r>
      <w:r w:rsidRPr="006148F7">
        <w:t>niepełnosprawnościami fizycznymi czy też</w:t>
      </w:r>
      <w:r w:rsidR="009E18EF">
        <w:t xml:space="preserve"> w </w:t>
      </w:r>
      <w:r w:rsidRPr="006148F7">
        <w:t>wieku senioralnym</w:t>
      </w:r>
      <w:r>
        <w:t>.</w:t>
      </w:r>
    </w:p>
    <w:p w:rsidR="007C0045" w:rsidRDefault="007C0045" w:rsidP="007C0045">
      <w:pPr>
        <w:pStyle w:val="Styl1"/>
      </w:pPr>
      <w:r w:rsidRPr="006148F7">
        <w:t>Ujawnione przez Rzecznika Praw Obywatelskich naruszenia praw osób pozbawionych wolności, luki</w:t>
      </w:r>
      <w:r w:rsidR="009E18EF">
        <w:t xml:space="preserve"> w </w:t>
      </w:r>
      <w:r w:rsidRPr="006148F7">
        <w:t>regulacjach prawnych</w:t>
      </w:r>
      <w:r>
        <w:t>,</w:t>
      </w:r>
      <w:r w:rsidRPr="006148F7">
        <w:t xml:space="preserve"> stały się podstawą licznych wystąpień</w:t>
      </w:r>
      <w:r>
        <w:t xml:space="preserve"> do</w:t>
      </w:r>
      <w:r w:rsidR="00574971">
        <w:t xml:space="preserve"> </w:t>
      </w:r>
      <w:r w:rsidRPr="006148F7">
        <w:t>właściwych organów, m.in.</w:t>
      </w:r>
      <w:r>
        <w:t xml:space="preserve"> do</w:t>
      </w:r>
      <w:r w:rsidR="00574971">
        <w:t xml:space="preserve"> </w:t>
      </w:r>
      <w:r w:rsidRPr="006148F7">
        <w:t>Ministra Sprawiedliwości, Ministra Zdrowia, Rzecznika Praw Pacjent</w:t>
      </w:r>
      <w:r>
        <w:t>a</w:t>
      </w:r>
      <w:r w:rsidRPr="006148F7">
        <w:t>, Dyrektora Generalnego S</w:t>
      </w:r>
      <w:r>
        <w:t xml:space="preserve">łużby </w:t>
      </w:r>
      <w:r w:rsidRPr="006148F7">
        <w:t>W</w:t>
      </w:r>
      <w:r>
        <w:t>ięziennej</w:t>
      </w:r>
      <w:r w:rsidRPr="006148F7">
        <w:t xml:space="preserve"> oraz</w:t>
      </w:r>
      <w:r>
        <w:t xml:space="preserve"> do</w:t>
      </w:r>
      <w:r w:rsidR="00574971">
        <w:t xml:space="preserve"> </w:t>
      </w:r>
      <w:r w:rsidRPr="006148F7">
        <w:t>Senatu RP</w:t>
      </w:r>
      <w:r>
        <w:t>.</w:t>
      </w:r>
    </w:p>
    <w:p w:rsidR="001F120B" w:rsidRDefault="007C0045" w:rsidP="0035245B">
      <w:pPr>
        <w:pStyle w:val="Styl1"/>
      </w:pPr>
      <w:r w:rsidRPr="006148F7">
        <w:t>Zajmując się problemami osób pozbawionych wolności Rzecznik buduje przestrzeń funkcjonowania jednostki zgodnie</w:t>
      </w:r>
      <w:r w:rsidR="009E18EF">
        <w:t xml:space="preserve"> z </w:t>
      </w:r>
      <w:r w:rsidRPr="006148F7">
        <w:t>przyjętymi międzynarodowymi standardami ochrony praw człowieka oraz krajowymi regulacjami prawnymi. Wpływając na poprawę sytuacji osób odbywających karę pozbawienia wolności wypełnia ważną misję cywilizacyjną budowania państwa bez tortur</w:t>
      </w:r>
      <w:r w:rsidR="009E18EF">
        <w:t xml:space="preserve"> i </w:t>
      </w:r>
      <w:r w:rsidRPr="006148F7">
        <w:t>nieludzkiego traktowania</w:t>
      </w:r>
      <w:r>
        <w:t>.</w:t>
      </w:r>
      <w:r w:rsidR="00432660" w:rsidRPr="006148F7">
        <w:br w:type="page"/>
      </w:r>
    </w:p>
    <w:p w:rsidR="00D211DE" w:rsidRDefault="00CD6240" w:rsidP="00837BF4">
      <w:pPr>
        <w:pStyle w:val="Nagwek1"/>
      </w:pPr>
      <w:bookmarkStart w:id="15" w:name="_Toc513722972"/>
      <w:bookmarkStart w:id="16" w:name="_Toc519591926"/>
      <w:r w:rsidRPr="006148F7">
        <w:lastRenderedPageBreak/>
        <w:t>REALIZACJA PRAW I WOLNOŚCI GWARANTOWANYCH PRZEZ KONSTYTUCJĘ</w:t>
      </w:r>
      <w:bookmarkStart w:id="17" w:name="_Toc513722973"/>
      <w:bookmarkEnd w:id="15"/>
      <w:bookmarkEnd w:id="16"/>
    </w:p>
    <w:p w:rsidR="00837BF4" w:rsidRPr="00837BF4" w:rsidRDefault="00837BF4" w:rsidP="00837BF4">
      <w:pPr>
        <w:rPr>
          <w:lang w:eastAsia="en-US"/>
        </w:rPr>
      </w:pPr>
    </w:p>
    <w:p w:rsidR="00F147D3" w:rsidRDefault="004334CC" w:rsidP="00B40816">
      <w:pPr>
        <w:pStyle w:val="Nagwek3"/>
      </w:pPr>
      <w:bookmarkStart w:id="18" w:name="_Art._33._–"/>
      <w:bookmarkStart w:id="19" w:name="_Art._40_–"/>
      <w:bookmarkStart w:id="20" w:name="_Toc513723018"/>
      <w:bookmarkStart w:id="21" w:name="_Toc519591927"/>
      <w:bookmarkEnd w:id="17"/>
      <w:bookmarkEnd w:id="18"/>
      <w:bookmarkEnd w:id="19"/>
      <w:r w:rsidRPr="006148F7">
        <w:t>Art. 40 – Zakaz tortur, nieludzkiego</w:t>
      </w:r>
      <w:r w:rsidR="009E18EF">
        <w:t xml:space="preserve"> i </w:t>
      </w:r>
      <w:r w:rsidRPr="006148F7">
        <w:t>poniżającego traktowania</w:t>
      </w:r>
      <w:bookmarkEnd w:id="20"/>
      <w:bookmarkEnd w:id="21"/>
    </w:p>
    <w:p w:rsidR="004334CC" w:rsidRPr="006148F7" w:rsidRDefault="004334CC" w:rsidP="003B5AF8">
      <w:pPr>
        <w:pStyle w:val="Konstytucja"/>
      </w:pPr>
      <w:r w:rsidRPr="006148F7">
        <w:t>Nikt</w:t>
      </w:r>
      <w:r w:rsidR="00CC7107">
        <w:t xml:space="preserve"> nie</w:t>
      </w:r>
      <w:r w:rsidR="00574971">
        <w:t xml:space="preserve"> </w:t>
      </w:r>
      <w:r w:rsidRPr="006148F7">
        <w:t>może być poddany torturom ani okrutnemu, nieludzkiemu lub poniżającemu traktowaniu</w:t>
      </w:r>
      <w:r w:rsidR="009E18EF">
        <w:t xml:space="preserve"> i </w:t>
      </w:r>
      <w:r w:rsidRPr="006148F7">
        <w:t>karaniu. Zakazuje się stosowania kar cielesnych.</w:t>
      </w:r>
    </w:p>
    <w:p w:rsidR="0002127A" w:rsidRDefault="009D048C" w:rsidP="00A56555">
      <w:pPr>
        <w:pStyle w:val="ComwiKonstytucja"/>
      </w:pPr>
      <w:r w:rsidRPr="00546B34">
        <w:t>Zakaz stosowania tortur oraz nieludzkiego, poniżającego traktowania albo karania</w:t>
      </w:r>
      <w:r>
        <w:t xml:space="preserve"> ma </w:t>
      </w:r>
      <w:r w:rsidRPr="00546B34">
        <w:t>charakter absolutny</w:t>
      </w:r>
      <w:r w:rsidR="009E18EF">
        <w:t xml:space="preserve"> i </w:t>
      </w:r>
      <w:r w:rsidRPr="00546B34">
        <w:t>bezwzględny</w:t>
      </w:r>
      <w:r>
        <w:t>.</w:t>
      </w:r>
      <w:r w:rsidRPr="00546B34">
        <w:t xml:space="preserve"> </w:t>
      </w:r>
      <w:r>
        <w:t>J</w:t>
      </w:r>
      <w:r w:rsidR="0002127A">
        <w:t>est stosunkowo nowym rozwiązaniem</w:t>
      </w:r>
      <w:r w:rsidR="009E18EF">
        <w:t xml:space="preserve"> w </w:t>
      </w:r>
      <w:r w:rsidR="0002127A">
        <w:t>polskim konstytucjonalizmie</w:t>
      </w:r>
      <w:r>
        <w:t xml:space="preserve"> </w:t>
      </w:r>
      <w:r w:rsidR="007E5863">
        <w:t>–</w:t>
      </w:r>
      <w:r>
        <w:t xml:space="preserve"> s</w:t>
      </w:r>
      <w:r w:rsidR="0002127A">
        <w:t>zerszą interpretację tego przepisu znajdziemy u jego źródeł, czyli</w:t>
      </w:r>
      <w:r w:rsidR="009E18EF">
        <w:t xml:space="preserve"> w </w:t>
      </w:r>
      <w:r w:rsidR="0002127A">
        <w:t>regulacjach międzynarodowych.</w:t>
      </w:r>
    </w:p>
    <w:p w:rsidR="009848DD" w:rsidRDefault="00A56555" w:rsidP="00A56555">
      <w:pPr>
        <w:pStyle w:val="ComwiKonstytucja"/>
      </w:pPr>
      <w:r w:rsidRPr="00546B34">
        <w:t>Jest on zawarty m.in. w: Powszechnej Deklaracji Praw Człowieka</w:t>
      </w:r>
      <w:r w:rsidR="009E18EF">
        <w:t xml:space="preserve"> z </w:t>
      </w:r>
      <w:r w:rsidRPr="00546B34">
        <w:t>1948</w:t>
      </w:r>
      <w:r w:rsidR="000B7CBE">
        <w:t> </w:t>
      </w:r>
      <w:r w:rsidR="00417C70">
        <w:t>r.</w:t>
      </w:r>
      <w:r w:rsidRPr="00546B34">
        <w:rPr>
          <w:vertAlign w:val="superscript"/>
        </w:rPr>
        <w:footnoteReference w:id="1"/>
      </w:r>
      <w:r w:rsidRPr="00546B34">
        <w:t>, Konwencjach Genewskich</w:t>
      </w:r>
      <w:r w:rsidR="009E18EF">
        <w:t xml:space="preserve"> z </w:t>
      </w:r>
      <w:r w:rsidRPr="00546B34">
        <w:t>1949</w:t>
      </w:r>
      <w:r w:rsidR="00574971">
        <w:t xml:space="preserve"> </w:t>
      </w:r>
      <w:r w:rsidR="00417C70">
        <w:t xml:space="preserve">r. </w:t>
      </w:r>
      <w:r w:rsidRPr="00546B34">
        <w:rPr>
          <w:vertAlign w:val="superscript"/>
        </w:rPr>
        <w:footnoteReference w:id="2"/>
      </w:r>
      <w:r w:rsidRPr="00546B34">
        <w:t>, Europejskiej Konwencji Praw Człowieka</w:t>
      </w:r>
      <w:r w:rsidR="009E18EF">
        <w:t xml:space="preserve"> z </w:t>
      </w:r>
      <w:r w:rsidRPr="00546B34">
        <w:t>1950</w:t>
      </w:r>
      <w:r w:rsidR="00574971">
        <w:t xml:space="preserve"> </w:t>
      </w:r>
      <w:r w:rsidR="00417C70">
        <w:t xml:space="preserve">r. </w:t>
      </w:r>
      <w:r w:rsidRPr="00546B34">
        <w:rPr>
          <w:vertAlign w:val="superscript"/>
        </w:rPr>
        <w:footnoteReference w:id="3"/>
      </w:r>
      <w:r w:rsidRPr="00546B34">
        <w:t>, Międzynarodowym Pakcie Praw Osobistych</w:t>
      </w:r>
      <w:r w:rsidR="009E18EF">
        <w:t xml:space="preserve"> i </w:t>
      </w:r>
      <w:r w:rsidRPr="00546B34">
        <w:t>Politycznych</w:t>
      </w:r>
      <w:r w:rsidR="009E18EF">
        <w:t xml:space="preserve"> z </w:t>
      </w:r>
      <w:r w:rsidRPr="00546B34">
        <w:t>1966</w:t>
      </w:r>
      <w:r w:rsidR="00574971">
        <w:t xml:space="preserve"> </w:t>
      </w:r>
      <w:r w:rsidR="00417C70">
        <w:t xml:space="preserve">r. </w:t>
      </w:r>
      <w:r w:rsidRPr="00546B34">
        <w:rPr>
          <w:vertAlign w:val="superscript"/>
        </w:rPr>
        <w:footnoteReference w:id="4"/>
      </w:r>
      <w:r w:rsidR="009848DD">
        <w:t>.</w:t>
      </w:r>
    </w:p>
    <w:p w:rsidR="00A56555" w:rsidRPr="00546B34" w:rsidRDefault="00A56555" w:rsidP="00A56555">
      <w:pPr>
        <w:pStyle w:val="ComwiKonstytucja"/>
      </w:pPr>
      <w:r w:rsidRPr="00546B34">
        <w:t xml:space="preserve">W europejskim systemie ochrony praw człowieka zagadnienie </w:t>
      </w:r>
      <w:r>
        <w:t>t</w:t>
      </w:r>
      <w:r w:rsidR="000B7CBE">
        <w:t>o</w:t>
      </w:r>
      <w:r w:rsidRPr="00546B34">
        <w:t xml:space="preserve"> reguluje przede wszystkim Europejska Konwencja</w:t>
      </w:r>
      <w:r w:rsidR="009E18EF">
        <w:t xml:space="preserve"> o </w:t>
      </w:r>
      <w:r w:rsidRPr="00546B34">
        <w:t>Ochronie Praw Człowieka</w:t>
      </w:r>
      <w:r w:rsidR="009E18EF">
        <w:t xml:space="preserve"> i </w:t>
      </w:r>
      <w:r w:rsidRPr="00546B34">
        <w:t>Podstawowych Wolności, która została podpisana przez Polskę</w:t>
      </w:r>
      <w:r w:rsidR="009E18EF">
        <w:t xml:space="preserve"> w </w:t>
      </w:r>
      <w:r w:rsidRPr="00546B34">
        <w:t>1991</w:t>
      </w:r>
      <w:r w:rsidR="00574971">
        <w:t xml:space="preserve"> </w:t>
      </w:r>
      <w:r w:rsidR="00085CD1">
        <w:t>r.,</w:t>
      </w:r>
      <w:r w:rsidRPr="00546B34">
        <w:t xml:space="preserve"> zaś weszła</w:t>
      </w:r>
      <w:r w:rsidR="009E18EF">
        <w:t xml:space="preserve"> w </w:t>
      </w:r>
      <w:r w:rsidRPr="00546B34">
        <w:t>życie</w:t>
      </w:r>
      <w:r w:rsidR="009E18EF">
        <w:t xml:space="preserve"> w </w:t>
      </w:r>
      <w:r w:rsidRPr="00546B34">
        <w:t>1993</w:t>
      </w:r>
      <w:r w:rsidR="00574971">
        <w:t xml:space="preserve"> </w:t>
      </w:r>
      <w:r w:rsidR="00417C70">
        <w:t xml:space="preserve">r. </w:t>
      </w:r>
      <w:r w:rsidRPr="00546B34">
        <w:t>Zakaz tortur zajmuje</w:t>
      </w:r>
      <w:r w:rsidR="009E18EF">
        <w:t xml:space="preserve"> w </w:t>
      </w:r>
      <w:r w:rsidRPr="00546B34">
        <w:t>niej trzecie miejsce, tuż za</w:t>
      </w:r>
      <w:r w:rsidR="00574971">
        <w:t xml:space="preserve"> </w:t>
      </w:r>
      <w:r w:rsidRPr="00546B34">
        <w:t>obowiązkiem przestrzegania praw</w:t>
      </w:r>
      <w:r w:rsidR="009E18EF">
        <w:t xml:space="preserve"> i </w:t>
      </w:r>
      <w:r w:rsidRPr="00546B34">
        <w:t>wolności człowieka oraz prawem</w:t>
      </w:r>
      <w:r w:rsidR="00F147D3">
        <w:t xml:space="preserve"> do</w:t>
      </w:r>
      <w:r w:rsidR="00574971">
        <w:t xml:space="preserve"> </w:t>
      </w:r>
      <w:r w:rsidRPr="00546B34">
        <w:t>życia, co</w:t>
      </w:r>
      <w:r w:rsidR="00574971">
        <w:t xml:space="preserve"> </w:t>
      </w:r>
      <w:r w:rsidRPr="00546B34">
        <w:t>oznacza,</w:t>
      </w:r>
      <w:r w:rsidR="00CC7107">
        <w:t xml:space="preserve"> że</w:t>
      </w:r>
      <w:r w:rsidR="00574971">
        <w:t xml:space="preserve"> </w:t>
      </w:r>
      <w:r w:rsidRPr="00546B34">
        <w:t>prawo to</w:t>
      </w:r>
      <w:r w:rsidR="00574971">
        <w:t xml:space="preserve"> </w:t>
      </w:r>
      <w:r w:rsidRPr="00325535">
        <w:t>można zaliczyć</w:t>
      </w:r>
      <w:r w:rsidR="00F147D3">
        <w:t xml:space="preserve"> do</w:t>
      </w:r>
      <w:r w:rsidR="00574971">
        <w:t xml:space="preserve"> </w:t>
      </w:r>
      <w:r w:rsidRPr="00325535">
        <w:t>grona praw stanowiących twardy rdzeń Konwencji, określanych jako prawa podstawowe</w:t>
      </w:r>
      <w:r w:rsidRPr="00325535">
        <w:rPr>
          <w:vertAlign w:val="superscript"/>
        </w:rPr>
        <w:footnoteReference w:id="5"/>
      </w:r>
      <w:r w:rsidRPr="00546B34">
        <w:t>.</w:t>
      </w:r>
    </w:p>
    <w:p w:rsidR="009848DD" w:rsidRDefault="00A56555" w:rsidP="00A56555">
      <w:pPr>
        <w:pStyle w:val="ComwiKonstytucja"/>
      </w:pPr>
      <w:r w:rsidRPr="00546B34">
        <w:t>Artykuł</w:t>
      </w:r>
      <w:r w:rsidR="00574971">
        <w:t xml:space="preserve"> </w:t>
      </w:r>
      <w:r w:rsidRPr="00546B34">
        <w:t>3 Konwencji wyraźnie podkreśla,</w:t>
      </w:r>
      <w:r w:rsidR="00CC7107">
        <w:t xml:space="preserve"> że</w:t>
      </w:r>
      <w:r w:rsidR="00574971">
        <w:t xml:space="preserve"> </w:t>
      </w:r>
      <w:r w:rsidRPr="00546B34">
        <w:t>nikt</w:t>
      </w:r>
      <w:r w:rsidR="00CC7107">
        <w:t xml:space="preserve"> nie</w:t>
      </w:r>
      <w:r w:rsidR="00574971">
        <w:t xml:space="preserve"> </w:t>
      </w:r>
      <w:r w:rsidRPr="00546B34">
        <w:t>może być poddany torturom ani nieludzkiemu lub poniżającemu traktowaniu albo karaniu chroniąc tym samym jedną</w:t>
      </w:r>
      <w:r w:rsidR="009E18EF">
        <w:t xml:space="preserve"> z </w:t>
      </w:r>
      <w:r w:rsidRPr="00546B34">
        <w:t>podstawowych wartości demokratycznego społeczeństwa</w:t>
      </w:r>
      <w:r w:rsidR="009848DD">
        <w:t>.</w:t>
      </w:r>
    </w:p>
    <w:p w:rsidR="00A56555" w:rsidRDefault="00A56555" w:rsidP="00A56555">
      <w:pPr>
        <w:pStyle w:val="ComwiKonstytucja"/>
      </w:pPr>
      <w:r w:rsidRPr="00546B34">
        <w:lastRenderedPageBreak/>
        <w:t>Tak szerokie ujęcie powyższego zakazu było celem zamierzonym. Artykuł</w:t>
      </w:r>
      <w:r w:rsidR="00574971">
        <w:t xml:space="preserve"> </w:t>
      </w:r>
      <w:r w:rsidRPr="00546B34">
        <w:t>3</w:t>
      </w:r>
      <w:r w:rsidR="00CC7107">
        <w:t xml:space="preserve"> nie</w:t>
      </w:r>
      <w:r w:rsidR="00574971">
        <w:t xml:space="preserve"> </w:t>
      </w:r>
      <w:r w:rsidRPr="00546B34">
        <w:t>przewiduje wyjątków</w:t>
      </w:r>
      <w:r w:rsidR="009E18EF">
        <w:t xml:space="preserve"> i </w:t>
      </w:r>
      <w:r w:rsidRPr="00546B34">
        <w:t>odstępstw nawet</w:t>
      </w:r>
      <w:r w:rsidR="009E18EF">
        <w:t xml:space="preserve"> w </w:t>
      </w:r>
      <w:r w:rsidRPr="00546B34">
        <w:t>przypadku wojny lub innego niebezpieczeństwa publicznego. Oznacza to,</w:t>
      </w:r>
      <w:r w:rsidR="00CC7107">
        <w:t xml:space="preserve"> że</w:t>
      </w:r>
      <w:r w:rsidR="00574971">
        <w:t xml:space="preserve"> </w:t>
      </w:r>
      <w:r w:rsidRPr="00546B34">
        <w:t>winien on obowiązywać nawet</w:t>
      </w:r>
      <w:r w:rsidR="009E18EF">
        <w:t xml:space="preserve"> w </w:t>
      </w:r>
      <w:r w:rsidRPr="00546B34">
        <w:t>najcięższych sytuacjach, jak walka</w:t>
      </w:r>
      <w:r w:rsidR="009E18EF">
        <w:t xml:space="preserve"> z </w:t>
      </w:r>
      <w:r w:rsidRPr="00546B34">
        <w:t>terroryzmem</w:t>
      </w:r>
      <w:r w:rsidR="009E18EF">
        <w:t xml:space="preserve"> i </w:t>
      </w:r>
      <w:r w:rsidRPr="00546B34">
        <w:t>zorganizowaną przestępczością.</w:t>
      </w:r>
    </w:p>
    <w:p w:rsidR="00A56555" w:rsidRPr="00546B34" w:rsidRDefault="00A56555" w:rsidP="00A56555">
      <w:pPr>
        <w:pStyle w:val="ComwiKonstytucja"/>
      </w:pPr>
      <w:r w:rsidRPr="00546B34">
        <w:t>Konwencja także bezwzględnie zakazuje stosowania tortur</w:t>
      </w:r>
      <w:r w:rsidR="009E18EF">
        <w:t xml:space="preserve"> i </w:t>
      </w:r>
      <w:r w:rsidRPr="00546B34">
        <w:t>nieludzkiego lub poniżającego traktowania albo karania, niezależnie</w:t>
      </w:r>
      <w:r w:rsidR="00F147D3">
        <w:t xml:space="preserve"> od</w:t>
      </w:r>
      <w:r w:rsidR="00574971">
        <w:t xml:space="preserve"> </w:t>
      </w:r>
      <w:r w:rsidRPr="00546B34">
        <w:t>postępowania danych osób</w:t>
      </w:r>
      <w:r w:rsidRPr="00546B34">
        <w:rPr>
          <w:vertAlign w:val="superscript"/>
        </w:rPr>
        <w:footnoteReference w:id="6"/>
      </w:r>
      <w:r w:rsidRPr="00546B34">
        <w:t>. Użycie siły wobec drugiej osoby możliwe jest jedynie</w:t>
      </w:r>
      <w:r w:rsidR="009E18EF">
        <w:t xml:space="preserve"> w </w:t>
      </w:r>
      <w:r w:rsidRPr="00546B34">
        <w:t>niektórych sytuacjach</w:t>
      </w:r>
      <w:r w:rsidR="009E18EF">
        <w:t xml:space="preserve"> o </w:t>
      </w:r>
      <w:r w:rsidRPr="00546B34">
        <w:t>charakterze ściśle koniecznym, określonych</w:t>
      </w:r>
      <w:r w:rsidR="009E18EF">
        <w:t xml:space="preserve"> w </w:t>
      </w:r>
      <w:r w:rsidRPr="00546B34">
        <w:t>przepisach prawnych (np. stosowanie środków przymusu bezpośredniego wobec osób zagrażających życiu swojemu lub życiu</w:t>
      </w:r>
      <w:r w:rsidR="009E18EF">
        <w:t xml:space="preserve"> i </w:t>
      </w:r>
      <w:r w:rsidRPr="00546B34">
        <w:t xml:space="preserve">bezpieczeństwu innych osób). Natomiast każde użycie siły, które wykracza poza </w:t>
      </w:r>
      <w:r w:rsidRPr="00325535">
        <w:t>ścisłą konieczność,</w:t>
      </w:r>
      <w:r w:rsidRPr="00546B34">
        <w:t xml:space="preserve"> narusza ludzką godność</w:t>
      </w:r>
      <w:r w:rsidR="009E18EF">
        <w:t xml:space="preserve"> i </w:t>
      </w:r>
      <w:r w:rsidRPr="00546B34">
        <w:t>stanowi naruszenie</w:t>
      </w:r>
      <w:r w:rsidR="00F147D3">
        <w:t xml:space="preserve"> art.</w:t>
      </w:r>
      <w:r w:rsidR="00574971">
        <w:t xml:space="preserve"> </w:t>
      </w:r>
      <w:r w:rsidRPr="00546B34">
        <w:t>3 Konwencji</w:t>
      </w:r>
      <w:r w:rsidRPr="00546B34">
        <w:rPr>
          <w:vertAlign w:val="superscript"/>
        </w:rPr>
        <w:footnoteReference w:id="7"/>
      </w:r>
      <w:r w:rsidRPr="00546B34">
        <w:t>.</w:t>
      </w:r>
    </w:p>
    <w:p w:rsidR="00A56555" w:rsidRPr="00546B34" w:rsidRDefault="00A56555" w:rsidP="00A56555">
      <w:pPr>
        <w:pStyle w:val="ComwiKonstytucja"/>
      </w:pPr>
      <w:r w:rsidRPr="00546B34">
        <w:t>Ochronę praw człowieka zawartych</w:t>
      </w:r>
      <w:r w:rsidR="009E18EF">
        <w:t xml:space="preserve"> w </w:t>
      </w:r>
      <w:r w:rsidRPr="00546B34">
        <w:t>Konwencji zapewnia Europejski Trybunał Praw Człowieka (ETPCz), który rozpatruje skargi</w:t>
      </w:r>
      <w:r w:rsidR="009E18EF">
        <w:t xml:space="preserve"> i </w:t>
      </w:r>
      <w:r w:rsidRPr="00546B34">
        <w:t>zobowiązuje Państwa</w:t>
      </w:r>
      <w:r>
        <w:t>-</w:t>
      </w:r>
      <w:r w:rsidRPr="00546B34">
        <w:t>Strony</w:t>
      </w:r>
      <w:r w:rsidR="00F147D3">
        <w:t xml:space="preserve"> do</w:t>
      </w:r>
      <w:r w:rsidR="00574971">
        <w:t xml:space="preserve"> </w:t>
      </w:r>
      <w:r w:rsidRPr="00546B34">
        <w:t>udoskonalania</w:t>
      </w:r>
      <w:r w:rsidR="009E18EF">
        <w:t xml:space="preserve"> i </w:t>
      </w:r>
      <w:r w:rsidRPr="00546B34">
        <w:t>uszczelniania systemów prawnych mogących stanowić pole</w:t>
      </w:r>
      <w:r w:rsidR="00F147D3">
        <w:t xml:space="preserve"> do</w:t>
      </w:r>
      <w:r w:rsidR="00574971">
        <w:t xml:space="preserve"> </w:t>
      </w:r>
      <w:r w:rsidRPr="00546B34">
        <w:t>nadużyć. Wieloletnia praktyka Trybunału pozwoliła na</w:t>
      </w:r>
      <w:r w:rsidR="00574971">
        <w:t xml:space="preserve"> </w:t>
      </w:r>
      <w:r w:rsidRPr="00546B34">
        <w:t>rozróżnienie pojęć takich jak tortury</w:t>
      </w:r>
      <w:r w:rsidR="009E18EF">
        <w:t xml:space="preserve"> i </w:t>
      </w:r>
      <w:r w:rsidRPr="00546B34">
        <w:t>nieludzkie, poniżające traktowanie,</w:t>
      </w:r>
      <w:r w:rsidR="00CC7107">
        <w:t xml:space="preserve"> a</w:t>
      </w:r>
      <w:r w:rsidR="00574971">
        <w:t xml:space="preserve"> </w:t>
      </w:r>
      <w:r w:rsidRPr="00546B34">
        <w:t>także sformułowania definicji tortur, która po raz pierwszy pojawiała się</w:t>
      </w:r>
      <w:r w:rsidR="009E18EF">
        <w:t xml:space="preserve"> w </w:t>
      </w:r>
      <w:r w:rsidRPr="00546B34">
        <w:t>Deklaracji</w:t>
      </w:r>
      <w:r w:rsidR="009E18EF">
        <w:t xml:space="preserve"> w </w:t>
      </w:r>
      <w:r w:rsidRPr="00546B34">
        <w:t>sprawie ochrony wszystkich osób przed torturami oraz innym okrutnym, nieludzkim lub poniżającym traktowaniem albo karaniem</w:t>
      </w:r>
      <w:r w:rsidR="009E18EF">
        <w:t xml:space="preserve"> z </w:t>
      </w:r>
      <w:r w:rsidRPr="00546B34">
        <w:t>dnia 9</w:t>
      </w:r>
      <w:r w:rsidR="00574971">
        <w:t xml:space="preserve"> </w:t>
      </w:r>
      <w:r w:rsidRPr="00546B34">
        <w:t>grudnia 1975</w:t>
      </w:r>
      <w:r w:rsidR="00574971">
        <w:t xml:space="preserve"> </w:t>
      </w:r>
      <w:r w:rsidR="00417C70">
        <w:t xml:space="preserve">r. </w:t>
      </w:r>
      <w:r w:rsidRPr="00546B34">
        <w:rPr>
          <w:vertAlign w:val="superscript"/>
        </w:rPr>
        <w:footnoteReference w:id="8"/>
      </w:r>
      <w:r w:rsidRPr="00546B34">
        <w:t>,</w:t>
      </w:r>
      <w:r w:rsidR="00CC7107">
        <w:t xml:space="preserve"> a</w:t>
      </w:r>
      <w:r w:rsidR="00574971">
        <w:t xml:space="preserve"> </w:t>
      </w:r>
      <w:r w:rsidRPr="00546B34">
        <w:t>następnie</w:t>
      </w:r>
      <w:r w:rsidR="009E18EF">
        <w:t xml:space="preserve"> w </w:t>
      </w:r>
      <w:r w:rsidRPr="00546B34">
        <w:t>Konwencji</w:t>
      </w:r>
      <w:r w:rsidR="009E18EF">
        <w:t xml:space="preserve"> w </w:t>
      </w:r>
      <w:r w:rsidRPr="00546B34">
        <w:t>sprawie zakazu stosowania tortur przyjętej przez Zgromadzenie Ogólne Narodów Zjednoczonych 10</w:t>
      </w:r>
      <w:r w:rsidR="00574971">
        <w:t xml:space="preserve"> </w:t>
      </w:r>
      <w:r w:rsidRPr="00546B34">
        <w:t>grudnia 1984</w:t>
      </w:r>
      <w:r w:rsidR="00574971">
        <w:t xml:space="preserve"> </w:t>
      </w:r>
      <w:r w:rsidR="00417C70">
        <w:t xml:space="preserve">r. </w:t>
      </w:r>
      <w:r w:rsidRPr="00546B34">
        <w:rPr>
          <w:vertAlign w:val="superscript"/>
        </w:rPr>
        <w:footnoteReference w:id="9"/>
      </w:r>
    </w:p>
    <w:p w:rsidR="009848DD" w:rsidRDefault="00A56555" w:rsidP="00A56555">
      <w:pPr>
        <w:pStyle w:val="ComwiKonstytucja"/>
      </w:pPr>
      <w:r w:rsidRPr="00546B34">
        <w:t xml:space="preserve">We współczesnym orzecznictwie Trybunał określa </w:t>
      </w:r>
      <w:r w:rsidRPr="00013D29">
        <w:rPr>
          <w:b/>
        </w:rPr>
        <w:t>tortury</w:t>
      </w:r>
      <w:r w:rsidRPr="00546B34">
        <w:t xml:space="preserve"> wyłącznie jako umyślne, nieludzkie traktowanie powodujące bardzo poważne</w:t>
      </w:r>
      <w:r w:rsidR="009E18EF">
        <w:t xml:space="preserve"> i </w:t>
      </w:r>
      <w:r w:rsidRPr="00546B34">
        <w:t>okrutne cierpienie</w:t>
      </w:r>
      <w:r w:rsidRPr="00546B34">
        <w:rPr>
          <w:vertAlign w:val="superscript"/>
        </w:rPr>
        <w:footnoteReference w:id="10"/>
      </w:r>
      <w:r w:rsidRPr="00546B34">
        <w:t xml:space="preserve">. Za </w:t>
      </w:r>
      <w:r w:rsidRPr="00013D29">
        <w:rPr>
          <w:b/>
        </w:rPr>
        <w:t>nieludzkie</w:t>
      </w:r>
      <w:r w:rsidRPr="00546B34">
        <w:t xml:space="preserve"> uznaje zachowanie, jeżeli, między innymi, było ono stosowane</w:t>
      </w:r>
      <w:r w:rsidR="009E18EF">
        <w:t xml:space="preserve"> z </w:t>
      </w:r>
      <w:r w:rsidRPr="00546B34">
        <w:t>premedytacją przez wiele godzin</w:t>
      </w:r>
      <w:r w:rsidR="009E18EF">
        <w:t xml:space="preserve"> i </w:t>
      </w:r>
      <w:r w:rsidRPr="00546B34">
        <w:t>spowodowało albo faktyczne uszkodzenie ciała, albo intensywne fizyczne</w:t>
      </w:r>
      <w:r w:rsidR="009E18EF">
        <w:t xml:space="preserve"> i </w:t>
      </w:r>
      <w:r w:rsidRPr="00546B34">
        <w:t xml:space="preserve">psychiczne cierpienie. Natomiast traktowanie można określić jako </w:t>
      </w:r>
      <w:r w:rsidRPr="00013D29">
        <w:rPr>
          <w:b/>
        </w:rPr>
        <w:t>poniżające</w:t>
      </w:r>
      <w:r w:rsidRPr="00546B34">
        <w:t>, jeżeli miało na celu wywołanie</w:t>
      </w:r>
      <w:r w:rsidR="009E18EF">
        <w:t xml:space="preserve"> w </w:t>
      </w:r>
      <w:r w:rsidRPr="00546B34">
        <w:t>ofierze uczucia strachu, udręczenia</w:t>
      </w:r>
      <w:r w:rsidR="009E18EF">
        <w:t xml:space="preserve"> i </w:t>
      </w:r>
      <w:r w:rsidRPr="00546B34">
        <w:t>niższości będącego</w:t>
      </w:r>
      <w:r w:rsidR="009E18EF">
        <w:t xml:space="preserve"> w </w:t>
      </w:r>
      <w:r w:rsidRPr="00546B34">
        <w:t>stanie poniżyć</w:t>
      </w:r>
      <w:r w:rsidR="009E18EF">
        <w:t xml:space="preserve"> i </w:t>
      </w:r>
      <w:r w:rsidRPr="00546B34">
        <w:t>upokorzyć. Jednocześnie, Trybunał stale podkreślał,</w:t>
      </w:r>
      <w:r w:rsidR="00CC7107">
        <w:t xml:space="preserve"> że</w:t>
      </w:r>
      <w:r w:rsidR="00574971">
        <w:t xml:space="preserve"> </w:t>
      </w:r>
      <w:r w:rsidRPr="00546B34">
        <w:t>wchodzące</w:t>
      </w:r>
      <w:r w:rsidR="009E18EF">
        <w:t xml:space="preserve"> w </w:t>
      </w:r>
      <w:r w:rsidRPr="00546B34">
        <w:t>grę cierpienie</w:t>
      </w:r>
      <w:r w:rsidR="009E18EF">
        <w:t xml:space="preserve"> i </w:t>
      </w:r>
      <w:r w:rsidRPr="00546B34">
        <w:t xml:space="preserve">poniżenie </w:t>
      </w:r>
      <w:r w:rsidRPr="00546B34">
        <w:lastRenderedPageBreak/>
        <w:t>musi</w:t>
      </w:r>
      <w:r w:rsidR="009E18EF">
        <w:t xml:space="preserve"> w </w:t>
      </w:r>
      <w:r w:rsidRPr="00546B34">
        <w:t>każdym razie wykraczać poza nieunikniony element cierpienia lub poniżenia związany</w:t>
      </w:r>
      <w:r w:rsidR="009E18EF">
        <w:t xml:space="preserve"> z </w:t>
      </w:r>
      <w:r w:rsidRPr="00546B34">
        <w:t>daną formą zgodnego</w:t>
      </w:r>
      <w:r w:rsidR="009E18EF">
        <w:t xml:space="preserve"> z </w:t>
      </w:r>
      <w:r w:rsidRPr="00546B34">
        <w:t>prawem traktowania lub karania</w:t>
      </w:r>
      <w:r w:rsidRPr="00546B34">
        <w:rPr>
          <w:vertAlign w:val="superscript"/>
        </w:rPr>
        <w:footnoteReference w:id="11"/>
      </w:r>
      <w:r w:rsidR="009848DD">
        <w:t>.</w:t>
      </w:r>
    </w:p>
    <w:p w:rsidR="009848DD" w:rsidRDefault="00A56555" w:rsidP="00A56555">
      <w:pPr>
        <w:pStyle w:val="ComwiKonstytucja"/>
      </w:pPr>
      <w:r>
        <w:t>W</w:t>
      </w:r>
      <w:r w:rsidRPr="00546B34">
        <w:t xml:space="preserve"> </w:t>
      </w:r>
      <w:r>
        <w:t xml:space="preserve">rozumieniu </w:t>
      </w:r>
      <w:r w:rsidRPr="00546B34">
        <w:t>Konwencji</w:t>
      </w:r>
      <w:r w:rsidR="009E18EF">
        <w:t xml:space="preserve"> w </w:t>
      </w:r>
      <w:r w:rsidRPr="00546B34">
        <w:t>sprawie zakazu stosowania tortur</w:t>
      </w:r>
      <w:r>
        <w:t xml:space="preserve"> </w:t>
      </w:r>
      <w:r w:rsidRPr="00325535">
        <w:rPr>
          <w:b/>
        </w:rPr>
        <w:t>tortury</w:t>
      </w:r>
      <w:r w:rsidRPr="00546B34">
        <w:t xml:space="preserve"> oznaczają każde działanie, którym jakiejkolwiek osobie umyślnie zadaje się ostry ból lub cierpienie, fizyczne bądź psychiczne,</w:t>
      </w:r>
      <w:r w:rsidR="009E18EF">
        <w:t xml:space="preserve"> w </w:t>
      </w:r>
      <w:r w:rsidRPr="00546B34">
        <w:t>celu uzyskania</w:t>
      </w:r>
      <w:r w:rsidR="00F147D3">
        <w:t xml:space="preserve"> od</w:t>
      </w:r>
      <w:r w:rsidR="00574971">
        <w:t xml:space="preserve"> </w:t>
      </w:r>
      <w:r w:rsidRPr="00546B34">
        <w:t>niej lub</w:t>
      </w:r>
      <w:r w:rsidR="00F147D3">
        <w:t xml:space="preserve"> od</w:t>
      </w:r>
      <w:r w:rsidR="00574971">
        <w:t xml:space="preserve"> </w:t>
      </w:r>
      <w:r w:rsidRPr="00546B34">
        <w:t>osoby trzeciej informacji lub wyznania,</w:t>
      </w:r>
      <w:r w:rsidR="009E18EF">
        <w:t xml:space="preserve"> w </w:t>
      </w:r>
      <w:r w:rsidRPr="00546B34">
        <w:t>celu ukarania jej za czyn popełniony przez nią lub osobę trzecią albo</w:t>
      </w:r>
      <w:r w:rsidR="009E18EF">
        <w:t xml:space="preserve"> o </w:t>
      </w:r>
      <w:r w:rsidRPr="00546B34">
        <w:t>którego dokonanie jest ona podejrzana,</w:t>
      </w:r>
      <w:r w:rsidR="00CC7107">
        <w:t xml:space="preserve"> a</w:t>
      </w:r>
      <w:r w:rsidR="00574971">
        <w:t xml:space="preserve"> </w:t>
      </w:r>
      <w:r w:rsidRPr="00546B34">
        <w:t>także</w:t>
      </w:r>
      <w:r w:rsidR="009E18EF">
        <w:t xml:space="preserve"> w </w:t>
      </w:r>
      <w:r w:rsidRPr="00546B34">
        <w:t>celu zastraszenia lub wywarcia nacisku na nią lub trzecią osobę albo</w:t>
      </w:r>
      <w:r w:rsidR="009E18EF">
        <w:t xml:space="preserve"> w </w:t>
      </w:r>
      <w:r w:rsidRPr="00546B34">
        <w:t>jakimkolwiek innym celu wynikającym</w:t>
      </w:r>
      <w:r w:rsidR="009E18EF">
        <w:t xml:space="preserve"> z </w:t>
      </w:r>
      <w:r w:rsidRPr="00546B34">
        <w:t>wszelkiej formy dyskryminacji, gdy taki ból lub cierpienie powodowane są przez funkcjonariusza państwowego lub inną osobę występującą</w:t>
      </w:r>
      <w:r w:rsidR="009E18EF">
        <w:t xml:space="preserve"> w </w:t>
      </w:r>
      <w:r w:rsidRPr="00546B34">
        <w:t>charakterze urzędowym lub</w:t>
      </w:r>
      <w:r w:rsidR="009E18EF">
        <w:t xml:space="preserve"> z </w:t>
      </w:r>
      <w:r w:rsidRPr="00546B34">
        <w:t>ich polecenia albo za wyraźną lub milczącą zgodą. Określenie to</w:t>
      </w:r>
      <w:r w:rsidR="00CC7107">
        <w:t xml:space="preserve"> nie</w:t>
      </w:r>
      <w:r w:rsidR="00574971">
        <w:t xml:space="preserve"> </w:t>
      </w:r>
      <w:r w:rsidRPr="00546B34">
        <w:t>obejmuje bólu lub cierpienia wynikających jedynie ze zgodnych</w:t>
      </w:r>
      <w:r w:rsidR="009E18EF">
        <w:t xml:space="preserve"> z </w:t>
      </w:r>
      <w:r w:rsidRPr="00546B34">
        <w:t>prawem sankcji, nieodłącznie związanych</w:t>
      </w:r>
      <w:r w:rsidR="009E18EF">
        <w:t xml:space="preserve"> z </w:t>
      </w:r>
      <w:r w:rsidRPr="00546B34">
        <w:t>tymi sankcjami lub wywołanych przez</w:t>
      </w:r>
      <w:r w:rsidR="00CC7107">
        <w:t xml:space="preserve"> nie</w:t>
      </w:r>
      <w:r w:rsidR="00574971">
        <w:t xml:space="preserve"> </w:t>
      </w:r>
      <w:r w:rsidRPr="00546B34">
        <w:t>przypadkowo</w:t>
      </w:r>
      <w:r w:rsidR="009848DD">
        <w:t>.</w:t>
      </w:r>
    </w:p>
    <w:p w:rsidR="00A56555" w:rsidRPr="00546B34" w:rsidRDefault="00A56555" w:rsidP="00A56555">
      <w:pPr>
        <w:pStyle w:val="ComwiKonstytucja"/>
      </w:pPr>
      <w:r w:rsidRPr="00546B34">
        <w:t>Konwencja, mimo wprowadzenia definicji tortur oraz powołania ciała skargowego</w:t>
      </w:r>
      <w:r w:rsidR="009E18EF">
        <w:t xml:space="preserve"> w </w:t>
      </w:r>
      <w:r w:rsidRPr="00546B34">
        <w:t>postaci Komitetu przeciwko torturom ONZ, którego zadaniem jest m.in. badanie wszelkich zgłoszeń dotyczących tortur,</w:t>
      </w:r>
      <w:r w:rsidR="00CC7107">
        <w:t xml:space="preserve"> nie</w:t>
      </w:r>
      <w:r w:rsidR="00574971">
        <w:t xml:space="preserve"> </w:t>
      </w:r>
      <w:r w:rsidRPr="00546B34">
        <w:t>odnosi się</w:t>
      </w:r>
      <w:r w:rsidR="00F147D3">
        <w:t xml:space="preserve"> do</w:t>
      </w:r>
      <w:r w:rsidR="00574971">
        <w:t xml:space="preserve"> </w:t>
      </w:r>
      <w:r w:rsidRPr="00546B34">
        <w:t>kwestii zapobiegania torturom</w:t>
      </w:r>
      <w:r w:rsidR="009E18EF">
        <w:t xml:space="preserve"> i </w:t>
      </w:r>
      <w:r w:rsidRPr="00546B34">
        <w:t>nieludzkiemu traktowaniu. Tymczasem</w:t>
      </w:r>
      <w:r w:rsidR="009E18EF">
        <w:t xml:space="preserve"> w </w:t>
      </w:r>
      <w:r w:rsidRPr="00546B34">
        <w:t>latach 70. rozpoczęła się dyskusja na temat znaczenia działań prewencyjnych</w:t>
      </w:r>
      <w:r w:rsidR="009E18EF">
        <w:t xml:space="preserve"> w </w:t>
      </w:r>
      <w:r w:rsidRPr="00546B34">
        <w:t>eliminowaniu tego typu praktyk</w:t>
      </w:r>
      <w:r w:rsidRPr="00546B34">
        <w:rPr>
          <w:vertAlign w:val="superscript"/>
        </w:rPr>
        <w:footnoteReference w:id="12"/>
      </w:r>
      <w:r w:rsidRPr="00546B34">
        <w:t>.</w:t>
      </w:r>
      <w:r w:rsidR="002A597D">
        <w:t xml:space="preserve"> </w:t>
      </w:r>
      <w:r w:rsidRPr="00546B34">
        <w:t>Ukoronowaniem starań</w:t>
      </w:r>
      <w:r w:rsidR="009E18EF">
        <w:t xml:space="preserve"> o </w:t>
      </w:r>
      <w:r w:rsidRPr="00546B34">
        <w:t>uzupełnienie systemu prewencji tortur było podpisanie</w:t>
      </w:r>
      <w:r w:rsidR="009E18EF">
        <w:t xml:space="preserve"> w </w:t>
      </w:r>
      <w:r w:rsidRPr="00546B34">
        <w:t>dniu</w:t>
      </w:r>
      <w:r w:rsidR="002A597D">
        <w:t xml:space="preserve"> </w:t>
      </w:r>
      <w:r w:rsidRPr="00546B34">
        <w:t>18 grudnia 2002</w:t>
      </w:r>
      <w:r w:rsidR="00574971">
        <w:t xml:space="preserve"> </w:t>
      </w:r>
      <w:r w:rsidR="00417C70">
        <w:t xml:space="preserve">r. </w:t>
      </w:r>
      <w:r w:rsidRPr="00546B34">
        <w:t>Protokołu Fakultatywnego</w:t>
      </w:r>
      <w:r w:rsidR="00F147D3">
        <w:t xml:space="preserve"> do</w:t>
      </w:r>
      <w:r w:rsidR="00574971">
        <w:t xml:space="preserve"> </w:t>
      </w:r>
      <w:r w:rsidRPr="00546B34">
        <w:t>Konwencji ONZ</w:t>
      </w:r>
      <w:r w:rsidR="009E18EF">
        <w:t xml:space="preserve"> w </w:t>
      </w:r>
      <w:r w:rsidRPr="00546B34">
        <w:t>sprawie zakazu stosowania tortur oraz nieludzkiego</w:t>
      </w:r>
      <w:r w:rsidR="009E18EF">
        <w:t xml:space="preserve"> i </w:t>
      </w:r>
      <w:r w:rsidRPr="00546B34">
        <w:t>poniżającego traktowania (dalej zwanym Protokołem lub OPCAT). Tym samym społeczność międzynarodowa wyraziła swój oficjalny sprzeciw wobec stosowania tortur oraz innych form okrutnego, nieludzkiego lub poniżającego traktowania.</w:t>
      </w:r>
    </w:p>
    <w:p w:rsidR="00A56555" w:rsidRPr="00546B34" w:rsidRDefault="00A56555" w:rsidP="00A56555">
      <w:pPr>
        <w:pStyle w:val="ComwiKonstytucja"/>
      </w:pPr>
      <w:r w:rsidRPr="00546B34">
        <w:t>Zgodnie</w:t>
      </w:r>
      <w:r w:rsidR="009E18EF">
        <w:t xml:space="preserve"> z </w:t>
      </w:r>
      <w:r w:rsidRPr="00546B34">
        <w:t>Protokołem jednym</w:t>
      </w:r>
      <w:r w:rsidR="009E18EF">
        <w:t xml:space="preserve"> z </w:t>
      </w:r>
      <w:r w:rsidRPr="00546B34">
        <w:t>najskuteczniejszych sposobów zapobiegania torturom jest stworzenie systemu regularnych, kontrolnych wizyt przeprowadzanych</w:t>
      </w:r>
      <w:r w:rsidR="009E18EF">
        <w:t xml:space="preserve"> w </w:t>
      </w:r>
      <w:r w:rsidRPr="00546B34">
        <w:t>miejscach, gdzie przebywają osoby pozbawione wolności. Protokół przewiduje powołanie tzw.</w:t>
      </w:r>
      <w:r w:rsidR="00574971">
        <w:t xml:space="preserve"> </w:t>
      </w:r>
      <w:r w:rsidRPr="00546B34">
        <w:t>międzynarodowego mechanizmu prewencji oraz krajowych mechanizmów prewencji. Zgodnie</w:t>
      </w:r>
      <w:r w:rsidR="009E18EF">
        <w:t xml:space="preserve"> z </w:t>
      </w:r>
      <w:r w:rsidRPr="00546B34">
        <w:t>OPCAT każde państwo-strona zezwala na przeprowadzanie wizyt przez obydwa mechanizmy</w:t>
      </w:r>
      <w:r w:rsidR="009E18EF">
        <w:t xml:space="preserve"> w </w:t>
      </w:r>
      <w:r w:rsidRPr="00546B34">
        <w:t xml:space="preserve">jakimkolwiek </w:t>
      </w:r>
      <w:r w:rsidRPr="00546B34">
        <w:lastRenderedPageBreak/>
        <w:t>miejscu pozostającym pod jego jurysdykcją</w:t>
      </w:r>
      <w:r w:rsidR="009E18EF">
        <w:t xml:space="preserve"> i </w:t>
      </w:r>
      <w:r w:rsidRPr="00546B34">
        <w:t>kontrolą, gdzie przebywają lub mogą przebywać osoby pozbawione wolności na podstawie polecenia organu władzy publicznej bądź za jego namową, zgodą lub przyzwoleniem.</w:t>
      </w:r>
    </w:p>
    <w:p w:rsidR="009848DD" w:rsidRDefault="00A56555" w:rsidP="00A56555">
      <w:pPr>
        <w:pStyle w:val="ComwiKonstytucja"/>
      </w:pPr>
      <w:r w:rsidRPr="00546B34">
        <w:t>Polska ratyfikowała OPCAT</w:t>
      </w:r>
      <w:r w:rsidR="009E18EF">
        <w:t xml:space="preserve"> w </w:t>
      </w:r>
      <w:r w:rsidRPr="00546B34">
        <w:t>2005</w:t>
      </w:r>
      <w:r w:rsidR="00574971">
        <w:t xml:space="preserve"> </w:t>
      </w:r>
      <w:r w:rsidR="00417C70">
        <w:t>r.</w:t>
      </w:r>
      <w:r w:rsidRPr="00546B34">
        <w:rPr>
          <w:vertAlign w:val="superscript"/>
        </w:rPr>
        <w:footnoteReference w:id="13"/>
      </w:r>
      <w:r w:rsidRPr="00546B34">
        <w:t xml:space="preserve">, krajowy mechanizm prewencji </w:t>
      </w:r>
      <w:r>
        <w:t xml:space="preserve">[tortur] (KMPT) </w:t>
      </w:r>
      <w:r w:rsidRPr="00546B34">
        <w:t>powołany został</w:t>
      </w:r>
      <w:r w:rsidR="009E18EF">
        <w:t xml:space="preserve"> w </w:t>
      </w:r>
      <w:r w:rsidRPr="00546B34">
        <w:t>2008</w:t>
      </w:r>
      <w:r w:rsidR="00574971">
        <w:t xml:space="preserve"> </w:t>
      </w:r>
      <w:r w:rsidR="00417C70">
        <w:t xml:space="preserve">r. </w:t>
      </w:r>
      <w:r w:rsidRPr="00546B34">
        <w:t>Funkcja ta powierzona została RPO</w:t>
      </w:r>
      <w:r w:rsidRPr="00546B34">
        <w:rPr>
          <w:vertAlign w:val="superscript"/>
        </w:rPr>
        <w:footnoteReference w:id="14"/>
      </w:r>
      <w:r w:rsidR="009848DD">
        <w:t>.</w:t>
      </w:r>
    </w:p>
    <w:p w:rsidR="00F06ADA" w:rsidRPr="006148F7" w:rsidRDefault="00F06ADA" w:rsidP="004334CC">
      <w:r w:rsidRPr="006148F7">
        <w:br w:type="page"/>
      </w:r>
    </w:p>
    <w:p w:rsidR="00F06ADA" w:rsidRPr="006148F7" w:rsidRDefault="00F06ADA" w:rsidP="004C2686">
      <w:pPr>
        <w:pStyle w:val="Nagwek4"/>
      </w:pPr>
      <w:bookmarkStart w:id="22" w:name="_Definicja_tortur_w"/>
      <w:bookmarkStart w:id="23" w:name="_Toc513723019"/>
      <w:bookmarkStart w:id="24" w:name="_Toc519591928"/>
      <w:bookmarkEnd w:id="22"/>
      <w:r w:rsidRPr="006148F7">
        <w:lastRenderedPageBreak/>
        <w:t>Definicja tortur</w:t>
      </w:r>
      <w:r w:rsidR="009E18EF">
        <w:t xml:space="preserve"> w </w:t>
      </w:r>
      <w:r w:rsidRPr="006148F7">
        <w:t>K</w:t>
      </w:r>
      <w:r w:rsidR="00120639">
        <w:t xml:space="preserve">odeksie </w:t>
      </w:r>
      <w:r w:rsidRPr="006148F7">
        <w:t>K</w:t>
      </w:r>
      <w:r w:rsidR="00120639">
        <w:t>arnym</w:t>
      </w:r>
      <w:r w:rsidR="00CC4628">
        <w:rPr>
          <w:rStyle w:val="Odwoanieprzypisudolnego"/>
        </w:rPr>
        <w:footnoteReference w:id="15"/>
      </w:r>
      <w:bookmarkEnd w:id="23"/>
      <w:bookmarkEnd w:id="24"/>
    </w:p>
    <w:p w:rsidR="00F147D3" w:rsidRDefault="00A96F5E" w:rsidP="00A96F5E">
      <w:pPr>
        <w:pStyle w:val="Styl1"/>
      </w:pPr>
      <w:r w:rsidRPr="00033611">
        <w:rPr>
          <w:b/>
        </w:rPr>
        <w:t xml:space="preserve">W </w:t>
      </w:r>
      <w:r w:rsidR="00422151">
        <w:rPr>
          <w:b/>
        </w:rPr>
        <w:t>2017</w:t>
      </w:r>
      <w:r w:rsidR="00574971">
        <w:rPr>
          <w:b/>
        </w:rPr>
        <w:t xml:space="preserve"> </w:t>
      </w:r>
      <w:r w:rsidR="00417C70">
        <w:rPr>
          <w:b/>
        </w:rPr>
        <w:t xml:space="preserve">r. </w:t>
      </w:r>
      <w:r w:rsidRPr="00033611">
        <w:rPr>
          <w:b/>
        </w:rPr>
        <w:t>Sejm podjął prace, ale następnie odrzucił projekt poselski wprowadzający, zgodnie</w:t>
      </w:r>
      <w:r w:rsidR="009E18EF">
        <w:rPr>
          <w:b/>
        </w:rPr>
        <w:t xml:space="preserve"> z </w:t>
      </w:r>
      <w:r w:rsidRPr="00033611">
        <w:rPr>
          <w:b/>
        </w:rPr>
        <w:t>postulatami Rzecznika Praw Obywatelskich,</w:t>
      </w:r>
      <w:r w:rsidR="002A597D">
        <w:rPr>
          <w:b/>
        </w:rPr>
        <w:t xml:space="preserve"> </w:t>
      </w:r>
      <w:r w:rsidRPr="00033611">
        <w:rPr>
          <w:b/>
        </w:rPr>
        <w:t>zakaz tortur</w:t>
      </w:r>
      <w:r w:rsidR="00F147D3">
        <w:rPr>
          <w:b/>
        </w:rPr>
        <w:t xml:space="preserve"> do</w:t>
      </w:r>
      <w:r w:rsidR="00574971">
        <w:rPr>
          <w:b/>
        </w:rPr>
        <w:t xml:space="preserve"> </w:t>
      </w:r>
      <w:r w:rsidRPr="00033611">
        <w:rPr>
          <w:b/>
        </w:rPr>
        <w:t>Kodeksu karnego</w:t>
      </w:r>
      <w:r w:rsidRPr="006148F7">
        <w:rPr>
          <w:rStyle w:val="Odwoanieprzypisudolnego"/>
        </w:rPr>
        <w:footnoteReference w:id="16"/>
      </w:r>
      <w:r w:rsidR="00CC4628">
        <w:rPr>
          <w:b/>
        </w:rPr>
        <w:t>.</w:t>
      </w:r>
    </w:p>
    <w:p w:rsidR="00A96F5E" w:rsidRDefault="00A96F5E" w:rsidP="00A96F5E">
      <w:pPr>
        <w:pStyle w:val="Styl1"/>
      </w:pPr>
      <w:r w:rsidRPr="006148F7">
        <w:t>Postulat RPO</w:t>
      </w:r>
      <w:r w:rsidR="00FC0DA0" w:rsidRPr="006148F7">
        <w:rPr>
          <w:rStyle w:val="Odwoanieprzypisudolnego"/>
        </w:rPr>
        <w:footnoteReference w:id="17"/>
      </w:r>
      <w:r w:rsidRPr="006148F7">
        <w:t xml:space="preserve"> wynika</w:t>
      </w:r>
      <w:r w:rsidR="009E18EF">
        <w:t xml:space="preserve"> z </w:t>
      </w:r>
      <w:r w:rsidRPr="006148F7">
        <w:t>tego,</w:t>
      </w:r>
      <w:r w:rsidR="00CC7107">
        <w:t xml:space="preserve"> że</w:t>
      </w:r>
      <w:r w:rsidR="009E18EF">
        <w:t xml:space="preserve"> w </w:t>
      </w:r>
      <w:r w:rsidRPr="006148F7">
        <w:t>latach 2008-2015 za dopuszczenie się przestępstwa</w:t>
      </w:r>
      <w:r w:rsidR="009E18EF">
        <w:t xml:space="preserve"> z </w:t>
      </w:r>
      <w:r w:rsidR="00F147D3">
        <w:t>art.</w:t>
      </w:r>
      <w:r w:rsidR="00574971">
        <w:t xml:space="preserve"> </w:t>
      </w:r>
      <w:r w:rsidRPr="006148F7">
        <w:t>246 kodeksu karnego, noszącego częściowo znamiona tortur, określonych</w:t>
      </w:r>
      <w:r w:rsidR="009E18EF">
        <w:t xml:space="preserve"> w </w:t>
      </w:r>
      <w:r w:rsidRPr="006148F7">
        <w:t>Konwencji</w:t>
      </w:r>
      <w:r w:rsidR="009E18EF">
        <w:t xml:space="preserve"> o </w:t>
      </w:r>
      <w:r w:rsidRPr="006148F7">
        <w:t>Ochronie Praw Człowieka</w:t>
      </w:r>
      <w:r w:rsidR="009E18EF">
        <w:t xml:space="preserve"> i </w:t>
      </w:r>
      <w:r w:rsidRPr="006148F7">
        <w:t>Podstawowych Wolności, skazano</w:t>
      </w:r>
      <w:r w:rsidR="009E18EF">
        <w:t xml:space="preserve"> w </w:t>
      </w:r>
      <w:r w:rsidRPr="006148F7">
        <w:t>Polsce prawomocnie 33</w:t>
      </w:r>
      <w:r w:rsidR="00574971">
        <w:t xml:space="preserve"> </w:t>
      </w:r>
      <w:r w:rsidRPr="006148F7">
        <w:t>funkcjonariuszy Policji</w:t>
      </w:r>
      <w:r w:rsidR="009E18EF">
        <w:t xml:space="preserve"> w </w:t>
      </w:r>
      <w:r w:rsidRPr="006148F7">
        <w:t>22 sprawach karnych.</w:t>
      </w:r>
    </w:p>
    <w:p w:rsidR="001312E4" w:rsidRDefault="001312E4" w:rsidP="001312E4">
      <w:pPr>
        <w:pStyle w:val="Styl1"/>
      </w:pPr>
      <w:r w:rsidRPr="006148F7">
        <w:t>W przeciwieństwie</w:t>
      </w:r>
      <w:r w:rsidR="00F147D3">
        <w:t xml:space="preserve"> do</w:t>
      </w:r>
      <w:r w:rsidR="00574971">
        <w:t xml:space="preserve"> </w:t>
      </w:r>
      <w:r w:rsidRPr="006148F7">
        <w:t>niektórych państw europejskich (jak chociażby Francja, Wielka Brytania, Niemcy, Finlandia, Rumunia</w:t>
      </w:r>
      <w:r w:rsidR="009E18EF">
        <w:t xml:space="preserve"> i </w:t>
      </w:r>
      <w:r w:rsidRPr="006148F7">
        <w:t>Albania) polski kodeks karny</w:t>
      </w:r>
      <w:r>
        <w:t xml:space="preserve"> nie</w:t>
      </w:r>
      <w:r w:rsidR="00574971">
        <w:t xml:space="preserve"> </w:t>
      </w:r>
      <w:r w:rsidRPr="006148F7">
        <w:t xml:space="preserve">przewiduje </w:t>
      </w:r>
      <w:r>
        <w:t xml:space="preserve">tymczasem </w:t>
      </w:r>
      <w:r w:rsidRPr="006148F7">
        <w:t>odrębnego przestępstwa tortur.</w:t>
      </w:r>
      <w:r>
        <w:t xml:space="preserve"> </w:t>
      </w:r>
      <w:r w:rsidRPr="006148F7">
        <w:t>Niektóre zachowania mogące nosić cechy takich czynów uregulowane są</w:t>
      </w:r>
      <w:r w:rsidR="009E18EF">
        <w:t xml:space="preserve"> w </w:t>
      </w:r>
      <w:r w:rsidRPr="006148F7">
        <w:t>szczególności</w:t>
      </w:r>
      <w:r w:rsidR="009E18EF">
        <w:t xml:space="preserve"> w </w:t>
      </w:r>
      <w:r w:rsidR="00F147D3">
        <w:t>art.</w:t>
      </w:r>
      <w:r w:rsidR="00574971">
        <w:t xml:space="preserve"> </w:t>
      </w:r>
      <w:r w:rsidRPr="006148F7">
        <w:t>246 k.k.,</w:t>
      </w:r>
      <w:r w:rsidR="00F147D3">
        <w:t xml:space="preserve"> art.</w:t>
      </w:r>
      <w:r w:rsidR="00574971">
        <w:t xml:space="preserve"> </w:t>
      </w:r>
      <w:r w:rsidRPr="006148F7">
        <w:t xml:space="preserve">247 </w:t>
      </w:r>
      <w:r>
        <w:t>§</w:t>
      </w:r>
      <w:r w:rsidRPr="006148F7">
        <w:t>1</w:t>
      </w:r>
      <w:r w:rsidR="009E18EF">
        <w:t xml:space="preserve"> i </w:t>
      </w:r>
      <w:r w:rsidRPr="006148F7">
        <w:t>3 k.k.</w:t>
      </w:r>
      <w:r w:rsidR="009E18EF">
        <w:t xml:space="preserve"> i </w:t>
      </w:r>
      <w:r w:rsidR="00F147D3">
        <w:t>art.</w:t>
      </w:r>
      <w:r w:rsidR="00574971">
        <w:t xml:space="preserve"> </w:t>
      </w:r>
      <w:r w:rsidRPr="006148F7">
        <w:t xml:space="preserve">231 </w:t>
      </w:r>
      <w:r>
        <w:t>§</w:t>
      </w:r>
      <w:r w:rsidRPr="006148F7">
        <w:t>1 k.k</w:t>
      </w:r>
      <w:r>
        <w:t>.</w:t>
      </w:r>
    </w:p>
    <w:p w:rsidR="001312E4" w:rsidRDefault="001312E4" w:rsidP="001312E4">
      <w:pPr>
        <w:pStyle w:val="Styl1"/>
      </w:pPr>
      <w:r w:rsidRPr="006148F7">
        <w:t>Słowo „tortury”</w:t>
      </w:r>
      <w:r w:rsidR="009E18EF">
        <w:t xml:space="preserve"> w </w:t>
      </w:r>
      <w:r w:rsidRPr="006148F7">
        <w:t>polskim kodeksie karnym pojawia się wyłącznie</w:t>
      </w:r>
      <w:r w:rsidR="009E18EF">
        <w:t xml:space="preserve"> w </w:t>
      </w:r>
      <w:r w:rsidRPr="006148F7">
        <w:t>kontekście jeńców wojennych</w:t>
      </w:r>
      <w:r w:rsidR="009E18EF">
        <w:t xml:space="preserve"> w </w:t>
      </w:r>
      <w:r w:rsidR="00F147D3">
        <w:t>art.</w:t>
      </w:r>
      <w:r w:rsidR="00574971">
        <w:t xml:space="preserve"> </w:t>
      </w:r>
      <w:r w:rsidRPr="006148F7">
        <w:t xml:space="preserve">123 </w:t>
      </w:r>
      <w:r>
        <w:t>§</w:t>
      </w:r>
      <w:r w:rsidRPr="006148F7">
        <w:t>2 k.k.</w:t>
      </w:r>
      <w:r>
        <w:t xml:space="preserve"> </w:t>
      </w:r>
      <w:r w:rsidRPr="006148F7">
        <w:t>Polskie przepisy karne</w:t>
      </w:r>
      <w:r>
        <w:t xml:space="preserve"> nie</w:t>
      </w:r>
      <w:r w:rsidR="00574971">
        <w:t xml:space="preserve"> </w:t>
      </w:r>
      <w:r w:rsidRPr="006148F7">
        <w:t>odzwierciedlają jednak wszystkich elementów definicji</w:t>
      </w:r>
      <w:r w:rsidR="009E18EF">
        <w:t xml:space="preserve"> z </w:t>
      </w:r>
      <w:r w:rsidRPr="006148F7">
        <w:t>Konwencji. Nie przewidują bowiem ich stosowania „w celu ukarania osoby za czyn popełniony przez nią lub osobę trzecią albo</w:t>
      </w:r>
      <w:r w:rsidR="009E18EF">
        <w:t xml:space="preserve"> o </w:t>
      </w:r>
      <w:r w:rsidRPr="006148F7">
        <w:t>którego dokonanie jest ona podejrzana,</w:t>
      </w:r>
      <w:r>
        <w:t xml:space="preserve"> a</w:t>
      </w:r>
      <w:r w:rsidR="00574971">
        <w:t xml:space="preserve"> </w:t>
      </w:r>
      <w:r w:rsidRPr="006148F7">
        <w:t>także</w:t>
      </w:r>
      <w:r w:rsidR="009E18EF">
        <w:t xml:space="preserve"> w </w:t>
      </w:r>
      <w:r w:rsidRPr="006148F7">
        <w:t>celu zastraszenia lub wywarcia nacisku na nią lub trzecią osobę albo</w:t>
      </w:r>
      <w:r w:rsidR="009E18EF">
        <w:t xml:space="preserve"> w </w:t>
      </w:r>
      <w:r w:rsidRPr="006148F7">
        <w:t>jakimkolwiek innym celu wynikającym</w:t>
      </w:r>
      <w:r w:rsidR="009E18EF">
        <w:t xml:space="preserve"> z </w:t>
      </w:r>
      <w:r w:rsidRPr="006148F7">
        <w:t>wszelkiej formy dyskryminacji”.</w:t>
      </w:r>
      <w:r>
        <w:t xml:space="preserve"> W</w:t>
      </w:r>
      <w:r w:rsidR="003B5AF8">
        <w:t> </w:t>
      </w:r>
      <w:r w:rsidRPr="006148F7">
        <w:t>kodeksie karnym jest też mowa</w:t>
      </w:r>
      <w:r w:rsidR="009E18EF">
        <w:t xml:space="preserve"> o </w:t>
      </w:r>
      <w:r w:rsidRPr="006148F7">
        <w:t>działaniach wyłącznie funkcjonariusza publicznego lub osoby działającej na jego polecenie. Tymczasem Konwencja stanowi także</w:t>
      </w:r>
      <w:r w:rsidR="009E18EF">
        <w:t xml:space="preserve"> w </w:t>
      </w:r>
      <w:r w:rsidRPr="006148F7">
        <w:t>kontekście definicji tortur</w:t>
      </w:r>
      <w:r w:rsidR="009E18EF">
        <w:t xml:space="preserve"> o </w:t>
      </w:r>
      <w:r w:rsidRPr="006148F7">
        <w:t>„innej osobie występującej</w:t>
      </w:r>
      <w:r w:rsidR="009E18EF">
        <w:t xml:space="preserve"> w </w:t>
      </w:r>
      <w:r w:rsidRPr="006148F7">
        <w:t>charakterze urzędowym” lub osobie działającej za ich „wyraźną lub milczącą zgodą”. Polskie przepisy karne dotyczące sprawstwa, pomocnictwa</w:t>
      </w:r>
      <w:r w:rsidR="009E18EF">
        <w:t xml:space="preserve"> i </w:t>
      </w:r>
      <w:r w:rsidRPr="006148F7">
        <w:t>podżegania,</w:t>
      </w:r>
      <w:r>
        <w:t xml:space="preserve"> nie</w:t>
      </w:r>
      <w:r w:rsidR="00574971">
        <w:t xml:space="preserve"> </w:t>
      </w:r>
      <w:r w:rsidRPr="006148F7">
        <w:t>wyczerpują zatem definicji</w:t>
      </w:r>
      <w:r w:rsidR="009E18EF">
        <w:t xml:space="preserve"> z </w:t>
      </w:r>
      <w:r w:rsidR="00F147D3">
        <w:t>art.</w:t>
      </w:r>
      <w:r w:rsidR="00574971">
        <w:t xml:space="preserve"> </w:t>
      </w:r>
      <w:r w:rsidRPr="006148F7">
        <w:t>1 CAT.</w:t>
      </w:r>
    </w:p>
    <w:p w:rsidR="001312E4" w:rsidRDefault="001312E4" w:rsidP="001312E4">
      <w:pPr>
        <w:pStyle w:val="Styl1"/>
      </w:pPr>
      <w:r>
        <w:t>Brak odrębnego przestępstwa tortur</w:t>
      </w:r>
      <w:r w:rsidR="009E18EF">
        <w:t xml:space="preserve"> i </w:t>
      </w:r>
      <w:r>
        <w:t>uwzględnienia wszystkich elementów ich definicji</w:t>
      </w:r>
      <w:r w:rsidR="009E18EF">
        <w:t xml:space="preserve"> z </w:t>
      </w:r>
      <w:r>
        <w:t>CAT ma określone konsekwencje praktyczne:</w:t>
      </w:r>
    </w:p>
    <w:p w:rsidR="001312E4" w:rsidRDefault="001312E4" w:rsidP="007065D7">
      <w:pPr>
        <w:pStyle w:val="Styl1"/>
        <w:numPr>
          <w:ilvl w:val="0"/>
          <w:numId w:val="116"/>
        </w:numPr>
      </w:pPr>
      <w:r>
        <w:t>może uniemożliwić ściganie</w:t>
      </w:r>
      <w:r w:rsidR="009E18EF">
        <w:t xml:space="preserve"> i </w:t>
      </w:r>
      <w:r>
        <w:t>karanie faktycznych sprawców,</w:t>
      </w:r>
    </w:p>
    <w:p w:rsidR="001312E4" w:rsidRDefault="001312E4" w:rsidP="007065D7">
      <w:pPr>
        <w:pStyle w:val="Styl1"/>
        <w:numPr>
          <w:ilvl w:val="0"/>
          <w:numId w:val="116"/>
        </w:numPr>
      </w:pPr>
      <w:r>
        <w:t>ze względu na sposób prowadzenia statystyk przez sądy, prokuraturę</w:t>
      </w:r>
      <w:r w:rsidR="009E18EF">
        <w:t xml:space="preserve"> i </w:t>
      </w:r>
      <w:r>
        <w:t>policję, a</w:t>
      </w:r>
      <w:r w:rsidR="00574971">
        <w:t xml:space="preserve"> </w:t>
      </w:r>
      <w:r>
        <w:t>także praktykę postępowań przygotowawczych, określenie faktycznej liczby przypadków stosowania tortur</w:t>
      </w:r>
      <w:r w:rsidR="009E18EF">
        <w:t xml:space="preserve"> w </w:t>
      </w:r>
      <w:r>
        <w:t>Polsce jest znacznie utrudnione,</w:t>
      </w:r>
    </w:p>
    <w:p w:rsidR="001312E4" w:rsidRDefault="001312E4" w:rsidP="007065D7">
      <w:pPr>
        <w:pStyle w:val="Styl1"/>
        <w:numPr>
          <w:ilvl w:val="0"/>
          <w:numId w:val="116"/>
        </w:numPr>
      </w:pPr>
      <w:r>
        <w:t xml:space="preserve">wprowadzenie odrębnego przestępstwa tortur miałoby też wymiar symboliczny. Stanowiłoby wyraźne zarysowanie granicy między aktami przemocy, jakiej </w:t>
      </w:r>
      <w:r>
        <w:lastRenderedPageBreak/>
        <w:t>dopuszczają się osoby prywatne</w:t>
      </w:r>
      <w:r w:rsidR="009E18EF">
        <w:t xml:space="preserve"> i </w:t>
      </w:r>
      <w:r>
        <w:t>ci, którzy reprezentują państwo lub działają za zgodą władz.</w:t>
      </w:r>
    </w:p>
    <w:p w:rsidR="001312E4" w:rsidRDefault="001312E4" w:rsidP="001312E4">
      <w:pPr>
        <w:pStyle w:val="Styl1"/>
      </w:pPr>
      <w:r w:rsidRPr="006148F7">
        <w:t>Postulat</w:t>
      </w:r>
      <w:r w:rsidR="009E18EF">
        <w:t xml:space="preserve"> i </w:t>
      </w:r>
      <w:r w:rsidRPr="006148F7">
        <w:t>argumenty przemawiające za wprowadzeniem</w:t>
      </w:r>
      <w:r w:rsidR="00F147D3">
        <w:t xml:space="preserve"> do</w:t>
      </w:r>
      <w:r w:rsidR="00574971">
        <w:t xml:space="preserve"> </w:t>
      </w:r>
      <w:r w:rsidRPr="006148F7">
        <w:t>porządku prawnego przestępstwa tortur jest znany polskim władzom</w:t>
      </w:r>
      <w:r w:rsidR="00F147D3">
        <w:t xml:space="preserve"> od</w:t>
      </w:r>
      <w:r w:rsidR="00574971">
        <w:t xml:space="preserve"> </w:t>
      </w:r>
      <w:r w:rsidRPr="006148F7">
        <w:t xml:space="preserve">lat. Zgłaszały go zarówno </w:t>
      </w:r>
      <w:r w:rsidRPr="001312E4">
        <w:t>organizacje</w:t>
      </w:r>
      <w:r w:rsidRPr="006148F7">
        <w:t xml:space="preserve"> pozarządowe jak</w:t>
      </w:r>
      <w:r w:rsidR="009E18EF">
        <w:t xml:space="preserve"> i </w:t>
      </w:r>
      <w:r w:rsidRPr="006148F7">
        <w:t>instytucje międzynarodowe, zajmujące się ochroną praw człowieka.</w:t>
      </w:r>
    </w:p>
    <w:p w:rsidR="001312E4" w:rsidRDefault="000B7CBE" w:rsidP="001312E4">
      <w:pPr>
        <w:pStyle w:val="Sprawyludzi"/>
      </w:pPr>
      <w:r>
        <w:t>Sprawy ludzi, wobec których stosowano</w:t>
      </w:r>
      <w:r w:rsidR="009E18EF">
        <w:t xml:space="preserve"> w </w:t>
      </w:r>
      <w:r>
        <w:t xml:space="preserve">Polsce </w:t>
      </w:r>
      <w:r w:rsidR="001312E4">
        <w:t>tortur</w:t>
      </w:r>
      <w:r>
        <w:t>y</w:t>
      </w:r>
    </w:p>
    <w:p w:rsidR="00834897" w:rsidRDefault="00834897" w:rsidP="001312E4">
      <w:pPr>
        <w:pStyle w:val="Sprawyludzi-opis"/>
      </w:pPr>
      <w:r>
        <w:t xml:space="preserve">Z prawomocnych wyroków </w:t>
      </w:r>
      <w:r w:rsidR="001312E4">
        <w:t xml:space="preserve">polskich sądów </w:t>
      </w:r>
      <w:r>
        <w:t>wynika, że</w:t>
      </w:r>
      <w:r w:rsidR="00574971">
        <w:t xml:space="preserve"> </w:t>
      </w:r>
      <w:r>
        <w:t>funkcjonariusze dopuszczali się wobec zatrzymanych rozmaitych form przemocy fizycznej</w:t>
      </w:r>
      <w:r w:rsidR="009E18EF">
        <w:t xml:space="preserve"> i </w:t>
      </w:r>
      <w:r>
        <w:t>psychicznej, m.in. bili ich</w:t>
      </w:r>
      <w:r w:rsidR="009E18EF">
        <w:t xml:space="preserve"> w </w:t>
      </w:r>
      <w:r>
        <w:t>pięty pałkami, dusili, ściskali jądra, rozbierali</w:t>
      </w:r>
      <w:r w:rsidR="009E18EF">
        <w:t xml:space="preserve"> i </w:t>
      </w:r>
      <w:r>
        <w:t>wystawiali przez okno na</w:t>
      </w:r>
      <w:r w:rsidR="00574971">
        <w:t xml:space="preserve"> </w:t>
      </w:r>
      <w:r>
        <w:t>widok publiczny, używali ręcznego miotacza gazu, wielokrotnie bez potrzeby przeprowadzali rewizję osobistą połączoną</w:t>
      </w:r>
      <w:r w:rsidR="009E18EF">
        <w:t xml:space="preserve"> z </w:t>
      </w:r>
      <w:r>
        <w:t>koniecznością zdjęcia bielizny. Straszyli też zatrzymanych bronią, psem, zgwałceniem, czy podrzuceniem narkotyków</w:t>
      </w:r>
      <w:r w:rsidR="009E18EF">
        <w:t xml:space="preserve"> i </w:t>
      </w:r>
      <w:r>
        <w:t>sprowokowaniem odpowiedzialności karnej</w:t>
      </w:r>
      <w:r w:rsidR="009E18EF">
        <w:t xml:space="preserve"> z </w:t>
      </w:r>
      <w:r>
        <w:t>tego tytułu.</w:t>
      </w:r>
    </w:p>
    <w:p w:rsidR="00A96F5E" w:rsidRPr="006148F7" w:rsidRDefault="00A96F5E" w:rsidP="001312E4">
      <w:pPr>
        <w:pStyle w:val="Sprawyludzi-opis"/>
      </w:pPr>
      <w:r w:rsidRPr="006148F7">
        <w:t>Tortury najczęściej miały miejsce przed formalnym przesłuchaniem –</w:t>
      </w:r>
      <w:r w:rsidR="009E18EF">
        <w:t xml:space="preserve"> w </w:t>
      </w:r>
      <w:r w:rsidRPr="006148F7">
        <w:t>czasie tzw. rozpytań, robionych zazwyczaj przez funkcjonariuszy wydziałów kryminalnych. Chodziło przy tym</w:t>
      </w:r>
      <w:r w:rsidR="009E18EF">
        <w:t xml:space="preserve"> o </w:t>
      </w:r>
      <w:r w:rsidRPr="006148F7">
        <w:t>„naprowadzenie śledztwa na właściwe tory”</w:t>
      </w:r>
      <w:r w:rsidR="009E18EF">
        <w:t xml:space="preserve"> i </w:t>
      </w:r>
      <w:r w:rsidRPr="006148F7">
        <w:t>zmuszenie ofiary,</w:t>
      </w:r>
      <w:r w:rsidR="00CC7107">
        <w:t xml:space="preserve"> by</w:t>
      </w:r>
      <w:r w:rsidR="009E18EF">
        <w:t xml:space="preserve"> w </w:t>
      </w:r>
      <w:r w:rsidRPr="006148F7">
        <w:t>czasie formalnie protokołowanego śledztwa składała takie wyjaśnienia, jakich oczekiwali funkcjonariusze. Odnotowano również przypadki przemocy</w:t>
      </w:r>
      <w:r w:rsidR="009E18EF">
        <w:t xml:space="preserve"> w </w:t>
      </w:r>
      <w:r w:rsidRPr="006148F7">
        <w:t>czasie formalnych przesłuchań</w:t>
      </w:r>
      <w:r w:rsidR="009E18EF">
        <w:t xml:space="preserve"> i </w:t>
      </w:r>
      <w:r w:rsidRPr="006148F7">
        <w:t>po zatrzymaniu –</w:t>
      </w:r>
      <w:r w:rsidR="009E18EF">
        <w:t xml:space="preserve"> w </w:t>
      </w:r>
      <w:r w:rsidRPr="006148F7">
        <w:t>czasie transportu na komendę. Sądy</w:t>
      </w:r>
      <w:r w:rsidR="009E18EF">
        <w:t xml:space="preserve"> w </w:t>
      </w:r>
      <w:r w:rsidRPr="006148F7">
        <w:t>czasie procesów potwierdzały,</w:t>
      </w:r>
      <w:r w:rsidR="00CC7107">
        <w:t xml:space="preserve"> że</w:t>
      </w:r>
      <w:r w:rsidR="00574971">
        <w:t xml:space="preserve"> </w:t>
      </w:r>
      <w:r w:rsidRPr="006148F7">
        <w:t>ofiary</w:t>
      </w:r>
      <w:r w:rsidR="009E18EF">
        <w:t xml:space="preserve"> w </w:t>
      </w:r>
      <w:r w:rsidRPr="006148F7">
        <w:t>większości zachowywały się spokojnie –</w:t>
      </w:r>
      <w:r w:rsidR="00CC7107">
        <w:t xml:space="preserve"> nie</w:t>
      </w:r>
      <w:r w:rsidR="00574971">
        <w:t xml:space="preserve"> </w:t>
      </w:r>
      <w:r w:rsidRPr="006148F7">
        <w:t>stawiały oporu przy zatrzymaniu,</w:t>
      </w:r>
      <w:r w:rsidR="00CC7107">
        <w:t xml:space="preserve"> nie</w:t>
      </w:r>
      <w:r w:rsidR="00574971">
        <w:t xml:space="preserve"> </w:t>
      </w:r>
      <w:r w:rsidRPr="006148F7">
        <w:t>było konieczności stosowania środków przymusu bezpośredniego. To</w:t>
      </w:r>
      <w:r w:rsidR="00574971">
        <w:t xml:space="preserve"> </w:t>
      </w:r>
      <w:r w:rsidRPr="006148F7">
        <w:t>funkcjonariusze</w:t>
      </w:r>
      <w:r w:rsidR="00F147D3">
        <w:t xml:space="preserve"> od</w:t>
      </w:r>
      <w:r w:rsidR="00574971">
        <w:t xml:space="preserve"> </w:t>
      </w:r>
      <w:r w:rsidRPr="006148F7">
        <w:t>początku byli agresywni, nastawieni na konfrontację</w:t>
      </w:r>
      <w:r w:rsidR="009E18EF">
        <w:t xml:space="preserve"> i </w:t>
      </w:r>
      <w:r w:rsidRPr="006148F7">
        <w:t>przekonani</w:t>
      </w:r>
      <w:r w:rsidR="009E18EF">
        <w:t xml:space="preserve"> o </w:t>
      </w:r>
      <w:r w:rsidRPr="006148F7">
        <w:t xml:space="preserve">bezkarności. </w:t>
      </w:r>
      <w:r w:rsidR="000B7CBE">
        <w:t>P</w:t>
      </w:r>
      <w:r w:rsidR="000B7CBE" w:rsidRPr="006148F7">
        <w:t xml:space="preserve">rzemoc była stosowana </w:t>
      </w:r>
      <w:r w:rsidRPr="006148F7">
        <w:t>wobec zatrzymanych nagle, zaś ofiary pozostawały</w:t>
      </w:r>
      <w:r w:rsidR="009E18EF">
        <w:t xml:space="preserve"> w </w:t>
      </w:r>
      <w:r w:rsidRPr="006148F7">
        <w:t>większości skute kajdankami,</w:t>
      </w:r>
      <w:r w:rsidR="00CC7107">
        <w:t xml:space="preserve"> nie</w:t>
      </w:r>
      <w:r w:rsidR="00574971">
        <w:t xml:space="preserve"> </w:t>
      </w:r>
      <w:r w:rsidRPr="006148F7">
        <w:t>mając najmniejszych szans obrony.</w:t>
      </w:r>
    </w:p>
    <w:p w:rsidR="00A96F5E" w:rsidRPr="006148F7" w:rsidRDefault="00A96F5E" w:rsidP="001312E4">
      <w:pPr>
        <w:pStyle w:val="Sprawyludzi-opis"/>
      </w:pPr>
      <w:r w:rsidRPr="006148F7">
        <w:t>Rzecznik – na podstawie doświadczeń</w:t>
      </w:r>
      <w:r w:rsidR="009E18EF">
        <w:t xml:space="preserve"> z </w:t>
      </w:r>
      <w:r w:rsidRPr="006148F7">
        <w:t>pracy ekspertów Krajowego Mechanizmu Prewencji Tortur</w:t>
      </w:r>
      <w:r w:rsidR="002277FC">
        <w:t xml:space="preserve"> (wyspecjalizowanej komórki Biura badającej prewencyjnie miejsca pozbawienia wolności</w:t>
      </w:r>
      <w:r w:rsidR="002277FC">
        <w:rPr>
          <w:rStyle w:val="Odwoanieprzypisudolnego"/>
        </w:rPr>
        <w:footnoteReference w:id="18"/>
      </w:r>
      <w:r w:rsidR="002277FC">
        <w:t>)</w:t>
      </w:r>
      <w:r w:rsidRPr="006148F7">
        <w:t xml:space="preserve"> oraz współpracy międzynarodowej</w:t>
      </w:r>
      <w:r w:rsidR="009E18EF">
        <w:t xml:space="preserve"> w </w:t>
      </w:r>
      <w:r w:rsidRPr="006148F7">
        <w:t>przeciwdziałaniu torturo</w:t>
      </w:r>
      <w:r w:rsidR="00AA77A6">
        <w:t>m</w:t>
      </w:r>
      <w:r w:rsidRPr="006148F7">
        <w:t xml:space="preserve"> – wielokrotnie podkreśla,</w:t>
      </w:r>
      <w:r w:rsidR="00CC7107">
        <w:t xml:space="preserve"> że</w:t>
      </w:r>
      <w:r w:rsidR="00574971">
        <w:t xml:space="preserve"> </w:t>
      </w:r>
      <w:r w:rsidRPr="006148F7">
        <w:t>tortury są stale obecne</w:t>
      </w:r>
      <w:r w:rsidR="00F147D3">
        <w:t xml:space="preserve"> we</w:t>
      </w:r>
      <w:r w:rsidR="00574971">
        <w:t xml:space="preserve"> </w:t>
      </w:r>
      <w:r w:rsidRPr="006148F7">
        <w:t>współczesnym świecie, także</w:t>
      </w:r>
      <w:r w:rsidR="009E18EF">
        <w:t xml:space="preserve"> w </w:t>
      </w:r>
      <w:r w:rsidRPr="006148F7">
        <w:t>Polsce. Zmieniają się tylko ich formy – dziś tortury są coraz bardziej wymyślne, trudniejsze</w:t>
      </w:r>
      <w:r w:rsidR="00F147D3">
        <w:t xml:space="preserve"> do</w:t>
      </w:r>
      <w:r w:rsidR="00574971">
        <w:t xml:space="preserve"> </w:t>
      </w:r>
      <w:r w:rsidRPr="006148F7">
        <w:t>identyfikacji</w:t>
      </w:r>
      <w:r w:rsidR="009E18EF">
        <w:t xml:space="preserve"> i </w:t>
      </w:r>
      <w:r w:rsidRPr="006148F7">
        <w:t>przeprowadzenia skutecznego śledztwa. Część</w:t>
      </w:r>
      <w:r w:rsidR="009E18EF">
        <w:t xml:space="preserve"> z </w:t>
      </w:r>
      <w:r w:rsidRPr="006148F7">
        <w:t>nich, jak np. pozbawianie snu, zmuszanie</w:t>
      </w:r>
      <w:r w:rsidR="00F147D3">
        <w:t xml:space="preserve"> do</w:t>
      </w:r>
      <w:r w:rsidR="00574971">
        <w:t xml:space="preserve"> </w:t>
      </w:r>
      <w:r w:rsidRPr="006148F7">
        <w:t>długotrwałego przebywania</w:t>
      </w:r>
      <w:r w:rsidR="009E18EF">
        <w:t xml:space="preserve"> w </w:t>
      </w:r>
      <w:r w:rsidRPr="006148F7">
        <w:t xml:space="preserve">powodującej ból pozycji, symulowanie egzekucji, </w:t>
      </w:r>
      <w:r w:rsidRPr="006148F7">
        <w:lastRenderedPageBreak/>
        <w:t>izolacja, czy wszelkie formy psychicznego znęcania się –</w:t>
      </w:r>
      <w:r w:rsidR="00CC7107">
        <w:t xml:space="preserve"> nie</w:t>
      </w:r>
      <w:r w:rsidR="00574971">
        <w:t xml:space="preserve"> </w:t>
      </w:r>
      <w:r w:rsidRPr="006148F7">
        <w:t>pozostawiają widocznych śladów, stąd możliwości dowodowe jakimi dysponują prokuratorzy</w:t>
      </w:r>
      <w:r w:rsidR="009E18EF">
        <w:t xml:space="preserve"> i </w:t>
      </w:r>
      <w:r w:rsidRPr="006148F7">
        <w:t>sędziowie,</w:t>
      </w:r>
      <w:r w:rsidR="00CC7107">
        <w:t xml:space="preserve"> nie</w:t>
      </w:r>
      <w:r w:rsidR="00574971">
        <w:t xml:space="preserve"> </w:t>
      </w:r>
      <w:r w:rsidRPr="006148F7">
        <w:t>zawsze pozwalają na ujawnienie</w:t>
      </w:r>
      <w:r w:rsidR="009E18EF">
        <w:t xml:space="preserve"> i </w:t>
      </w:r>
      <w:r w:rsidRPr="006148F7">
        <w:t>ukaranie winnych.</w:t>
      </w:r>
    </w:p>
    <w:p w:rsidR="00CC4628" w:rsidRPr="00193FB5" w:rsidRDefault="00CC4628" w:rsidP="004C2686">
      <w:pPr>
        <w:pStyle w:val="Nagwek4"/>
      </w:pPr>
      <w:bookmarkStart w:id="25" w:name="_Toc513723020"/>
      <w:bookmarkStart w:id="26" w:name="_Toc519591929"/>
      <w:r w:rsidRPr="00193FB5">
        <w:t>Sprawy,</w:t>
      </w:r>
      <w:r w:rsidR="009E18EF">
        <w:t xml:space="preserve"> w </w:t>
      </w:r>
      <w:r w:rsidRPr="00193FB5">
        <w:t>których doszło</w:t>
      </w:r>
      <w:r w:rsidR="00F147D3" w:rsidRPr="00193FB5">
        <w:t xml:space="preserve"> do</w:t>
      </w:r>
      <w:r w:rsidR="00574971">
        <w:t xml:space="preserve"> </w:t>
      </w:r>
      <w:r w:rsidRPr="00193FB5">
        <w:t>tortur</w:t>
      </w:r>
      <w:r w:rsidR="009E18EF">
        <w:t xml:space="preserve"> w </w:t>
      </w:r>
      <w:r w:rsidRPr="00193FB5">
        <w:t>czasie</w:t>
      </w:r>
      <w:r w:rsidR="00F147D3" w:rsidRPr="00193FB5">
        <w:t xml:space="preserve"> </w:t>
      </w:r>
      <w:r w:rsidRPr="00193FB5">
        <w:t>interwencji funkcjonariuszy publicznych</w:t>
      </w:r>
      <w:bookmarkEnd w:id="25"/>
      <w:bookmarkEnd w:id="26"/>
    </w:p>
    <w:p w:rsidR="00CC4628" w:rsidRPr="00193FB5" w:rsidRDefault="00CC4628" w:rsidP="00CC4628">
      <w:pPr>
        <w:pStyle w:val="Styl1"/>
        <w:rPr>
          <w:b/>
          <w:lang w:eastAsia="en-US"/>
        </w:rPr>
      </w:pPr>
      <w:r w:rsidRPr="00193FB5">
        <w:rPr>
          <w:b/>
          <w:lang w:eastAsia="en-US"/>
        </w:rPr>
        <w:t xml:space="preserve">W </w:t>
      </w:r>
      <w:r w:rsidR="00422151" w:rsidRPr="00193FB5">
        <w:rPr>
          <w:b/>
          <w:lang w:eastAsia="en-US"/>
        </w:rPr>
        <w:t>2017</w:t>
      </w:r>
      <w:r w:rsidR="00574971">
        <w:rPr>
          <w:b/>
          <w:lang w:eastAsia="en-US"/>
        </w:rPr>
        <w:t xml:space="preserve"> </w:t>
      </w:r>
      <w:r w:rsidR="00417C70" w:rsidRPr="00193FB5">
        <w:rPr>
          <w:b/>
          <w:lang w:eastAsia="en-US"/>
        </w:rPr>
        <w:t>r.</w:t>
      </w:r>
      <w:r w:rsidR="009E18EF">
        <w:rPr>
          <w:b/>
          <w:lang w:eastAsia="en-US"/>
        </w:rPr>
        <w:t xml:space="preserve"> w </w:t>
      </w:r>
      <w:r w:rsidRPr="00193FB5">
        <w:rPr>
          <w:b/>
          <w:lang w:eastAsia="en-US"/>
        </w:rPr>
        <w:t>Zespole Prawa Karnego BRPO podjęto działania</w:t>
      </w:r>
      <w:r w:rsidR="009E18EF">
        <w:rPr>
          <w:b/>
          <w:lang w:eastAsia="en-US"/>
        </w:rPr>
        <w:t xml:space="preserve"> w </w:t>
      </w:r>
      <w:r w:rsidRPr="00193FB5">
        <w:rPr>
          <w:b/>
          <w:lang w:eastAsia="en-US"/>
        </w:rPr>
        <w:t>31 sprawach zainicjowanych</w:t>
      </w:r>
      <w:r w:rsidR="009E18EF">
        <w:rPr>
          <w:b/>
          <w:lang w:eastAsia="en-US"/>
        </w:rPr>
        <w:t xml:space="preserve"> z </w:t>
      </w:r>
      <w:r w:rsidRPr="00193FB5">
        <w:rPr>
          <w:b/>
          <w:lang w:eastAsia="en-US"/>
        </w:rPr>
        <w:t>urzędu</w:t>
      </w:r>
      <w:r w:rsidR="000B62AC" w:rsidRPr="00193FB5">
        <w:rPr>
          <w:b/>
          <w:lang w:eastAsia="en-US"/>
        </w:rPr>
        <w:t>.</w:t>
      </w:r>
    </w:p>
    <w:p w:rsidR="00CC4628" w:rsidRDefault="000B62AC" w:rsidP="00CC4628">
      <w:pPr>
        <w:pStyle w:val="Styl1"/>
        <w:rPr>
          <w:lang w:eastAsia="en-US"/>
        </w:rPr>
      </w:pPr>
      <w:r w:rsidRPr="00193FB5">
        <w:rPr>
          <w:lang w:eastAsia="en-US"/>
        </w:rPr>
        <w:t>Podobnie jak</w:t>
      </w:r>
      <w:r w:rsidR="009E18EF">
        <w:rPr>
          <w:lang w:eastAsia="en-US"/>
        </w:rPr>
        <w:t xml:space="preserve"> w </w:t>
      </w:r>
      <w:r w:rsidRPr="00193FB5">
        <w:rPr>
          <w:lang w:eastAsia="en-US"/>
        </w:rPr>
        <w:t>przypadku prawa do</w:t>
      </w:r>
      <w:r w:rsidR="00574971">
        <w:rPr>
          <w:lang w:eastAsia="en-US"/>
        </w:rPr>
        <w:t xml:space="preserve"> </w:t>
      </w:r>
      <w:r w:rsidRPr="00193FB5">
        <w:rPr>
          <w:lang w:eastAsia="en-US"/>
        </w:rPr>
        <w:t>życia (art. 38 Konstytucji)</w:t>
      </w:r>
      <w:r w:rsidR="009E18EF">
        <w:rPr>
          <w:lang w:eastAsia="en-US"/>
        </w:rPr>
        <w:t xml:space="preserve"> w </w:t>
      </w:r>
      <w:r w:rsidRPr="00193FB5">
        <w:rPr>
          <w:lang w:eastAsia="en-US"/>
        </w:rPr>
        <w:t>każdej</w:t>
      </w:r>
      <w:r w:rsidR="009E18EF">
        <w:rPr>
          <w:lang w:eastAsia="en-US"/>
        </w:rPr>
        <w:t xml:space="preserve"> z </w:t>
      </w:r>
      <w:r w:rsidRPr="00193FB5">
        <w:rPr>
          <w:lang w:eastAsia="en-US"/>
        </w:rPr>
        <w:t>takich zgłoszonych Rzecznikowi spraw monitoruje on bieg postępowania przygotowawczego. W</w:t>
      </w:r>
      <w:r w:rsidR="00574971">
        <w:rPr>
          <w:lang w:eastAsia="en-US"/>
        </w:rPr>
        <w:t xml:space="preserve"> </w:t>
      </w:r>
      <w:r w:rsidRPr="00193FB5">
        <w:rPr>
          <w:lang w:eastAsia="en-US"/>
        </w:rPr>
        <w:t>przypadku prawomocnego umorzenia takiego postępowania – badane są jego akta pod kątem należytego zrealizowania obowiązku Państwa, a</w:t>
      </w:r>
      <w:r w:rsidR="009E18EF">
        <w:rPr>
          <w:lang w:eastAsia="en-US"/>
        </w:rPr>
        <w:t xml:space="preserve"> w </w:t>
      </w:r>
      <w:r w:rsidRPr="00193FB5">
        <w:rPr>
          <w:lang w:eastAsia="en-US"/>
        </w:rPr>
        <w:t xml:space="preserve">razie stwierdzenia uchybień – </w:t>
      </w:r>
      <w:r w:rsidR="00193FB5" w:rsidRPr="00193FB5">
        <w:rPr>
          <w:lang w:eastAsia="en-US"/>
        </w:rPr>
        <w:t>kierowane są</w:t>
      </w:r>
      <w:r w:rsidRPr="00193FB5">
        <w:rPr>
          <w:lang w:eastAsia="en-US"/>
        </w:rPr>
        <w:t xml:space="preserve"> wystąpienia wskazujące na potrzebę ich usunięcia.</w:t>
      </w:r>
    </w:p>
    <w:p w:rsidR="00F06ADA" w:rsidRPr="006148F7" w:rsidRDefault="00F81E38" w:rsidP="004C2686">
      <w:pPr>
        <w:pStyle w:val="Nagwek4"/>
      </w:pPr>
      <w:bookmarkStart w:id="27" w:name="_Toc513723021"/>
      <w:bookmarkStart w:id="28" w:name="_Toc519591930"/>
      <w:r w:rsidRPr="006148F7">
        <w:t>Rola personelu medycznego</w:t>
      </w:r>
      <w:r w:rsidR="009E18EF">
        <w:t xml:space="preserve"> w </w:t>
      </w:r>
      <w:r w:rsidRPr="006148F7">
        <w:t>przeciwdziałaniu złemu</w:t>
      </w:r>
      <w:r w:rsidR="009E18EF">
        <w:t xml:space="preserve"> i </w:t>
      </w:r>
      <w:r w:rsidRPr="006148F7">
        <w:t>poniżającemu traktowaniu osób pozbawionych wolności</w:t>
      </w:r>
      <w:r w:rsidR="00CC4628">
        <w:rPr>
          <w:rStyle w:val="Odwoanieprzypisudolnego"/>
        </w:rPr>
        <w:footnoteReference w:id="19"/>
      </w:r>
      <w:bookmarkEnd w:id="27"/>
      <w:bookmarkEnd w:id="28"/>
    </w:p>
    <w:p w:rsidR="009848DD" w:rsidRDefault="00313B20" w:rsidP="00F81E38">
      <w:pPr>
        <w:pStyle w:val="Styl1"/>
        <w:rPr>
          <w:b/>
          <w:lang w:eastAsia="en-US"/>
        </w:rPr>
      </w:pPr>
      <w:r w:rsidRPr="006148F7">
        <w:rPr>
          <w:b/>
          <w:lang w:eastAsia="en-US"/>
        </w:rPr>
        <w:t>Sytuacja</w:t>
      </w:r>
      <w:r w:rsidR="009E18EF">
        <w:rPr>
          <w:b/>
          <w:lang w:eastAsia="en-US"/>
        </w:rPr>
        <w:t xml:space="preserve"> w </w:t>
      </w:r>
      <w:r w:rsidRPr="006148F7">
        <w:rPr>
          <w:b/>
          <w:lang w:eastAsia="en-US"/>
        </w:rPr>
        <w:t>zakresie dokumentowania</w:t>
      </w:r>
      <w:r w:rsidR="009E18EF">
        <w:rPr>
          <w:b/>
          <w:lang w:eastAsia="en-US"/>
        </w:rPr>
        <w:t xml:space="preserve"> i </w:t>
      </w:r>
      <w:r w:rsidRPr="006148F7">
        <w:rPr>
          <w:b/>
          <w:lang w:eastAsia="en-US"/>
        </w:rPr>
        <w:t xml:space="preserve">zgłaszania </w:t>
      </w:r>
      <w:r w:rsidR="00FC0DA0" w:rsidRPr="006148F7">
        <w:rPr>
          <w:b/>
          <w:lang w:eastAsia="en-US"/>
        </w:rPr>
        <w:t xml:space="preserve">przypadków tortur </w:t>
      </w:r>
      <w:r w:rsidR="002C61B6" w:rsidRPr="006148F7">
        <w:rPr>
          <w:b/>
          <w:lang w:eastAsia="en-US"/>
        </w:rPr>
        <w:t>m.in. przez lekarzy</w:t>
      </w:r>
      <w:r w:rsidR="009E18EF">
        <w:rPr>
          <w:b/>
          <w:lang w:eastAsia="en-US"/>
        </w:rPr>
        <w:t xml:space="preserve"> i </w:t>
      </w:r>
      <w:r w:rsidR="002C61B6" w:rsidRPr="006148F7">
        <w:rPr>
          <w:b/>
          <w:lang w:eastAsia="en-US"/>
        </w:rPr>
        <w:t>Służbę Więzienn</w:t>
      </w:r>
      <w:r w:rsidR="000B7CBE">
        <w:rPr>
          <w:b/>
          <w:lang w:eastAsia="en-US"/>
        </w:rPr>
        <w:t>ą</w:t>
      </w:r>
      <w:r w:rsidR="002C61B6" w:rsidRPr="006148F7">
        <w:rPr>
          <w:b/>
          <w:lang w:eastAsia="en-US"/>
        </w:rPr>
        <w:t xml:space="preserve"> </w:t>
      </w:r>
      <w:r w:rsidRPr="006148F7">
        <w:rPr>
          <w:b/>
          <w:lang w:eastAsia="en-US"/>
        </w:rPr>
        <w:t>jest</w:t>
      </w:r>
      <w:r w:rsidR="009E18EF">
        <w:rPr>
          <w:b/>
          <w:lang w:eastAsia="en-US"/>
        </w:rPr>
        <w:t xml:space="preserve"> w </w:t>
      </w:r>
      <w:r w:rsidRPr="006148F7">
        <w:rPr>
          <w:b/>
          <w:lang w:eastAsia="en-US"/>
        </w:rPr>
        <w:t>Polsce nadal niezadowalająca</w:t>
      </w:r>
      <w:r w:rsidR="009848DD">
        <w:rPr>
          <w:b/>
          <w:lang w:eastAsia="en-US"/>
        </w:rPr>
        <w:t>.</w:t>
      </w:r>
    </w:p>
    <w:p w:rsidR="009848DD" w:rsidRDefault="00313B20" w:rsidP="00F81E38">
      <w:pPr>
        <w:pStyle w:val="Styl1"/>
        <w:rPr>
          <w:lang w:eastAsia="en-US"/>
        </w:rPr>
      </w:pPr>
      <w:r w:rsidRPr="006148F7">
        <w:rPr>
          <w:lang w:eastAsia="en-US"/>
        </w:rPr>
        <w:t>Potwierdzają to wizytacje przedstawicieli Krajowego Mechanizmu Prewencji Tortur</w:t>
      </w:r>
      <w:r w:rsidR="009E18EF">
        <w:rPr>
          <w:lang w:eastAsia="en-US"/>
        </w:rPr>
        <w:t xml:space="preserve"> w </w:t>
      </w:r>
      <w:r w:rsidRPr="006148F7">
        <w:rPr>
          <w:lang w:eastAsia="en-US"/>
        </w:rPr>
        <w:t>jednostkach penitencjarnych</w:t>
      </w:r>
      <w:r w:rsidR="009848DD">
        <w:rPr>
          <w:lang w:eastAsia="en-US"/>
        </w:rPr>
        <w:t>.</w:t>
      </w:r>
    </w:p>
    <w:p w:rsidR="009848DD" w:rsidRDefault="006B27D5" w:rsidP="00F81E38">
      <w:pPr>
        <w:pStyle w:val="Styl1"/>
        <w:rPr>
          <w:lang w:eastAsia="en-US"/>
        </w:rPr>
      </w:pPr>
      <w:r>
        <w:rPr>
          <w:lang w:eastAsia="en-US"/>
        </w:rPr>
        <w:t>Brak procedur opisujących reakcję personelu na</w:t>
      </w:r>
      <w:r w:rsidR="00574971">
        <w:rPr>
          <w:lang w:eastAsia="en-US"/>
        </w:rPr>
        <w:t xml:space="preserve"> </w:t>
      </w:r>
      <w:r>
        <w:rPr>
          <w:lang w:eastAsia="en-US"/>
        </w:rPr>
        <w:t>informację</w:t>
      </w:r>
      <w:r w:rsidR="009E18EF">
        <w:rPr>
          <w:lang w:eastAsia="en-US"/>
        </w:rPr>
        <w:t xml:space="preserve"> o </w:t>
      </w:r>
      <w:r>
        <w:rPr>
          <w:lang w:eastAsia="en-US"/>
        </w:rPr>
        <w:t>poddawaniu kogoś torturom lub innym formom przemocy może prowadzić</w:t>
      </w:r>
      <w:r w:rsidR="00F147D3">
        <w:rPr>
          <w:lang w:eastAsia="en-US"/>
        </w:rPr>
        <w:t xml:space="preserve"> do</w:t>
      </w:r>
      <w:r w:rsidR="00574971">
        <w:rPr>
          <w:lang w:eastAsia="en-US"/>
        </w:rPr>
        <w:t xml:space="preserve"> </w:t>
      </w:r>
      <w:r>
        <w:rPr>
          <w:lang w:eastAsia="en-US"/>
        </w:rPr>
        <w:t>nieudzielenia pomocy ofierze</w:t>
      </w:r>
      <w:r w:rsidR="002D1487">
        <w:rPr>
          <w:lang w:eastAsia="en-US"/>
        </w:rPr>
        <w:t xml:space="preserve"> </w:t>
      </w:r>
      <w:r>
        <w:rPr>
          <w:lang w:eastAsia="en-US"/>
        </w:rPr>
        <w:t>bądź udzielenia jej</w:t>
      </w:r>
      <w:r w:rsidR="009E18EF">
        <w:rPr>
          <w:lang w:eastAsia="en-US"/>
        </w:rPr>
        <w:t xml:space="preserve"> w </w:t>
      </w:r>
      <w:r>
        <w:rPr>
          <w:lang w:eastAsia="en-US"/>
        </w:rPr>
        <w:t>nieodpowiednim czasie. Dokumentowanie wszelkich urazów często jest robione bardzo powierzchownie.</w:t>
      </w:r>
      <w:r w:rsidR="002D1487">
        <w:rPr>
          <w:lang w:eastAsia="en-US"/>
        </w:rPr>
        <w:t xml:space="preserve"> Z</w:t>
      </w:r>
      <w:r w:rsidR="00574971">
        <w:rPr>
          <w:lang w:eastAsia="en-US"/>
        </w:rPr>
        <w:t xml:space="preserve"> </w:t>
      </w:r>
      <w:r>
        <w:rPr>
          <w:lang w:eastAsia="en-US"/>
        </w:rPr>
        <w:t>kolei personel więzienny, który powziął informację na</w:t>
      </w:r>
      <w:r w:rsidR="00574971">
        <w:rPr>
          <w:lang w:eastAsia="en-US"/>
        </w:rPr>
        <w:t xml:space="preserve"> </w:t>
      </w:r>
      <w:r>
        <w:rPr>
          <w:lang w:eastAsia="en-US"/>
        </w:rPr>
        <w:t>temat wyżej opisywanych praktyk, nie</w:t>
      </w:r>
      <w:r w:rsidR="00574971">
        <w:rPr>
          <w:lang w:eastAsia="en-US"/>
        </w:rPr>
        <w:t xml:space="preserve"> </w:t>
      </w:r>
      <w:r>
        <w:rPr>
          <w:lang w:eastAsia="en-US"/>
        </w:rPr>
        <w:t>zawsze zgłasza to organom ścigania.</w:t>
      </w:r>
    </w:p>
    <w:p w:rsidR="009848DD" w:rsidRDefault="00313B20" w:rsidP="00F81E38">
      <w:pPr>
        <w:pStyle w:val="Styl1"/>
        <w:rPr>
          <w:lang w:eastAsia="en-US"/>
        </w:rPr>
      </w:pPr>
      <w:r w:rsidRPr="006148F7">
        <w:rPr>
          <w:lang w:eastAsia="en-US"/>
        </w:rPr>
        <w:t xml:space="preserve">Niepokoi także fakt, </w:t>
      </w:r>
      <w:r w:rsidR="001473A5">
        <w:rPr>
          <w:lang w:eastAsia="en-US"/>
        </w:rPr>
        <w:t xml:space="preserve">że </w:t>
      </w:r>
      <w:r w:rsidRPr="006148F7">
        <w:rPr>
          <w:lang w:eastAsia="en-US"/>
        </w:rPr>
        <w:t>wiedza personelu medycznego,</w:t>
      </w:r>
      <w:r w:rsidR="00CC7107">
        <w:rPr>
          <w:lang w:eastAsia="en-US"/>
        </w:rPr>
        <w:t xml:space="preserve"> a</w:t>
      </w:r>
      <w:r w:rsidR="00574971">
        <w:rPr>
          <w:lang w:eastAsia="en-US"/>
        </w:rPr>
        <w:t xml:space="preserve"> </w:t>
      </w:r>
      <w:r w:rsidRPr="006148F7">
        <w:rPr>
          <w:lang w:eastAsia="en-US"/>
        </w:rPr>
        <w:t>także innych pracowników Służby Więziennej na</w:t>
      </w:r>
      <w:r w:rsidR="00574971">
        <w:rPr>
          <w:lang w:eastAsia="en-US"/>
        </w:rPr>
        <w:t xml:space="preserve"> </w:t>
      </w:r>
      <w:r w:rsidRPr="006148F7">
        <w:rPr>
          <w:lang w:eastAsia="en-US"/>
        </w:rPr>
        <w:t>temat Protokołu Stambulskiego jest znikoma</w:t>
      </w:r>
      <w:r w:rsidR="009848DD">
        <w:rPr>
          <w:lang w:eastAsia="en-US"/>
        </w:rPr>
        <w:t>.</w:t>
      </w:r>
    </w:p>
    <w:p w:rsidR="009848DD" w:rsidRDefault="00313B20" w:rsidP="00370D53">
      <w:pPr>
        <w:pStyle w:val="Styl1"/>
        <w:numPr>
          <w:ilvl w:val="0"/>
          <w:numId w:val="16"/>
        </w:numPr>
        <w:rPr>
          <w:lang w:eastAsia="en-US"/>
        </w:rPr>
      </w:pPr>
      <w:r w:rsidRPr="006148F7">
        <w:rPr>
          <w:lang w:eastAsia="en-US"/>
        </w:rPr>
        <w:t>Z</w:t>
      </w:r>
      <w:r w:rsidR="00574971">
        <w:rPr>
          <w:lang w:eastAsia="en-US"/>
        </w:rPr>
        <w:t xml:space="preserve"> </w:t>
      </w:r>
      <w:r w:rsidR="00F81E38" w:rsidRPr="006148F7">
        <w:rPr>
          <w:lang w:eastAsia="en-US"/>
        </w:rPr>
        <w:t>treści Protokołu Stambulskiego</w:t>
      </w:r>
      <w:r w:rsidR="00FC0DA0" w:rsidRPr="006148F7">
        <w:rPr>
          <w:rStyle w:val="Odwoanieprzypisudolnego"/>
          <w:lang w:eastAsia="en-US"/>
        </w:rPr>
        <w:footnoteReference w:id="20"/>
      </w:r>
      <w:r w:rsidR="00F81E38" w:rsidRPr="006148F7">
        <w:rPr>
          <w:lang w:eastAsia="en-US"/>
        </w:rPr>
        <w:t xml:space="preserve"> wynika m.in.,</w:t>
      </w:r>
      <w:r w:rsidR="00CC7107">
        <w:rPr>
          <w:lang w:eastAsia="en-US"/>
        </w:rPr>
        <w:t xml:space="preserve"> że</w:t>
      </w:r>
      <w:r w:rsidR="00574971">
        <w:rPr>
          <w:lang w:eastAsia="en-US"/>
        </w:rPr>
        <w:t xml:space="preserve"> </w:t>
      </w:r>
      <w:r w:rsidR="00F81E38" w:rsidRPr="006148F7">
        <w:rPr>
          <w:lang w:eastAsia="en-US"/>
        </w:rPr>
        <w:t>lekarze mają obowiązek raportowania</w:t>
      </w:r>
      <w:r w:rsidR="009E18EF">
        <w:rPr>
          <w:lang w:eastAsia="en-US"/>
        </w:rPr>
        <w:t xml:space="preserve"> i </w:t>
      </w:r>
      <w:r w:rsidR="00F81E38" w:rsidRPr="006148F7">
        <w:rPr>
          <w:lang w:eastAsia="en-US"/>
        </w:rPr>
        <w:t>wskazywania działań, które są nieetyczne, obejmują zastosowanie przemocy, są nieadekwatne lub stwarzają zagrożenie dla zdrowia pacjenta</w:t>
      </w:r>
      <w:r w:rsidR="00E51907" w:rsidRPr="006148F7">
        <w:rPr>
          <w:lang w:eastAsia="en-US"/>
        </w:rPr>
        <w:t>.</w:t>
      </w:r>
      <w:r w:rsidR="002D1487">
        <w:rPr>
          <w:lang w:eastAsia="en-US"/>
        </w:rPr>
        <w:t xml:space="preserve"> W</w:t>
      </w:r>
      <w:r w:rsidR="00574971">
        <w:rPr>
          <w:lang w:eastAsia="en-US"/>
        </w:rPr>
        <w:t xml:space="preserve"> </w:t>
      </w:r>
      <w:r w:rsidR="00F81E38" w:rsidRPr="006148F7">
        <w:rPr>
          <w:lang w:eastAsia="en-US"/>
        </w:rPr>
        <w:lastRenderedPageBreak/>
        <w:t>takim przypadku lekarz ma etyczny obowiązek podjęcia natychmiastowych działań</w:t>
      </w:r>
      <w:r w:rsidR="009848DD">
        <w:rPr>
          <w:lang w:eastAsia="en-US"/>
        </w:rPr>
        <w:t>.</w:t>
      </w:r>
    </w:p>
    <w:p w:rsidR="009848DD" w:rsidRDefault="00F81E38" w:rsidP="00370D53">
      <w:pPr>
        <w:pStyle w:val="Styl1"/>
        <w:numPr>
          <w:ilvl w:val="0"/>
          <w:numId w:val="16"/>
        </w:numPr>
        <w:rPr>
          <w:lang w:eastAsia="en-US"/>
        </w:rPr>
      </w:pPr>
      <w:r w:rsidRPr="006148F7">
        <w:rPr>
          <w:lang w:eastAsia="en-US"/>
        </w:rPr>
        <w:t>Sprawę należy zgłosić również odpowiednim władzom lub organizacjom międzynarodowym, które mogą przeprowadzić dochodzenie, jednak</w:t>
      </w:r>
      <w:r w:rsidR="00CC7107">
        <w:rPr>
          <w:lang w:eastAsia="en-US"/>
        </w:rPr>
        <w:t xml:space="preserve"> nie</w:t>
      </w:r>
      <w:r w:rsidR="00574971">
        <w:rPr>
          <w:lang w:eastAsia="en-US"/>
        </w:rPr>
        <w:t xml:space="preserve"> </w:t>
      </w:r>
      <w:r w:rsidRPr="006148F7">
        <w:rPr>
          <w:lang w:eastAsia="en-US"/>
        </w:rPr>
        <w:t>narażając przy tym</w:t>
      </w:r>
      <w:r w:rsidR="00BF69A5" w:rsidRPr="006148F7">
        <w:rPr>
          <w:lang w:eastAsia="en-US"/>
        </w:rPr>
        <w:t xml:space="preserve"> na</w:t>
      </w:r>
      <w:r w:rsidR="00574971">
        <w:rPr>
          <w:lang w:eastAsia="en-US"/>
        </w:rPr>
        <w:t xml:space="preserve"> </w:t>
      </w:r>
      <w:r w:rsidRPr="006148F7">
        <w:rPr>
          <w:lang w:eastAsia="en-US"/>
        </w:rPr>
        <w:t>ryzyko pacjentów, ich rodzin</w:t>
      </w:r>
      <w:r w:rsidR="009E18EF">
        <w:rPr>
          <w:lang w:eastAsia="en-US"/>
        </w:rPr>
        <w:t xml:space="preserve"> i </w:t>
      </w:r>
      <w:r w:rsidRPr="006148F7">
        <w:rPr>
          <w:lang w:eastAsia="en-US"/>
        </w:rPr>
        <w:t>siebie samych</w:t>
      </w:r>
      <w:r w:rsidR="009848DD">
        <w:rPr>
          <w:lang w:eastAsia="en-US"/>
        </w:rPr>
        <w:t>.</w:t>
      </w:r>
    </w:p>
    <w:p w:rsidR="009848DD" w:rsidRDefault="00F81E38" w:rsidP="00370D53">
      <w:pPr>
        <w:pStyle w:val="Styl1"/>
        <w:numPr>
          <w:ilvl w:val="0"/>
          <w:numId w:val="16"/>
        </w:numPr>
        <w:rPr>
          <w:lang w:eastAsia="en-US"/>
        </w:rPr>
      </w:pPr>
      <w:r w:rsidRPr="006148F7">
        <w:rPr>
          <w:lang w:eastAsia="en-US"/>
        </w:rPr>
        <w:t>Konieczność właściwego dokumentowania obrażeń</w:t>
      </w:r>
      <w:r w:rsidR="009E18EF">
        <w:rPr>
          <w:lang w:eastAsia="en-US"/>
        </w:rPr>
        <w:t xml:space="preserve"> i </w:t>
      </w:r>
      <w:r w:rsidRPr="006148F7">
        <w:rPr>
          <w:lang w:eastAsia="en-US"/>
        </w:rPr>
        <w:t>zarzutów tortur oraz innego nieludzkiego</w:t>
      </w:r>
      <w:r w:rsidR="009E18EF">
        <w:rPr>
          <w:lang w:eastAsia="en-US"/>
        </w:rPr>
        <w:t xml:space="preserve"> i </w:t>
      </w:r>
      <w:r w:rsidRPr="006148F7">
        <w:rPr>
          <w:lang w:eastAsia="en-US"/>
        </w:rPr>
        <w:t xml:space="preserve">poniżającego traktowania określają również </w:t>
      </w:r>
      <w:r w:rsidR="002C61B6" w:rsidRPr="000B62AC">
        <w:rPr>
          <w:lang w:eastAsia="en-US"/>
        </w:rPr>
        <w:t>tzw.</w:t>
      </w:r>
      <w:r w:rsidR="002C61B6" w:rsidRPr="006148F7">
        <w:rPr>
          <w:i/>
          <w:lang w:eastAsia="en-US"/>
        </w:rPr>
        <w:t xml:space="preserve"> Reguły Mandeli</w:t>
      </w:r>
      <w:r w:rsidR="002C61B6" w:rsidRPr="006148F7">
        <w:rPr>
          <w:lang w:eastAsia="en-US"/>
        </w:rPr>
        <w:t xml:space="preserve"> (</w:t>
      </w:r>
      <w:r w:rsidRPr="006148F7">
        <w:rPr>
          <w:i/>
          <w:lang w:eastAsia="en-US"/>
        </w:rPr>
        <w:t>Wzorcowe reguły minimalne Organizacji Narodów Zjednoczonych dotyczące postępowania</w:t>
      </w:r>
      <w:r w:rsidR="009E18EF">
        <w:rPr>
          <w:i/>
          <w:lang w:eastAsia="en-US"/>
        </w:rPr>
        <w:t xml:space="preserve"> z </w:t>
      </w:r>
      <w:r w:rsidRPr="006148F7">
        <w:rPr>
          <w:i/>
          <w:lang w:eastAsia="en-US"/>
        </w:rPr>
        <w:t>więźniami</w:t>
      </w:r>
      <w:r w:rsidR="002C61B6" w:rsidRPr="006148F7">
        <w:rPr>
          <w:i/>
          <w:lang w:eastAsia="en-US"/>
        </w:rPr>
        <w:t>)</w:t>
      </w:r>
      <w:r w:rsidRPr="006148F7">
        <w:rPr>
          <w:i/>
          <w:lang w:eastAsia="en-US"/>
        </w:rPr>
        <w:t xml:space="preserve">, </w:t>
      </w:r>
      <w:r w:rsidRPr="006148F7">
        <w:rPr>
          <w:lang w:eastAsia="en-US"/>
        </w:rPr>
        <w:t>wskazując,</w:t>
      </w:r>
      <w:r w:rsidR="00CC7107">
        <w:rPr>
          <w:lang w:eastAsia="en-US"/>
        </w:rPr>
        <w:t xml:space="preserve"> że</w:t>
      </w:r>
      <w:r w:rsidR="00574971">
        <w:rPr>
          <w:lang w:eastAsia="en-US"/>
        </w:rPr>
        <w:t xml:space="preserve"> </w:t>
      </w:r>
      <w:r w:rsidRPr="006148F7">
        <w:rPr>
          <w:lang w:eastAsia="en-US"/>
        </w:rPr>
        <w:t>informacje dotyczące m.in. wniosków</w:t>
      </w:r>
      <w:r w:rsidR="009E18EF">
        <w:rPr>
          <w:lang w:eastAsia="en-US"/>
        </w:rPr>
        <w:t xml:space="preserve"> i </w:t>
      </w:r>
      <w:r w:rsidRPr="006148F7">
        <w:rPr>
          <w:lang w:eastAsia="en-US"/>
        </w:rPr>
        <w:t>skarg,</w:t>
      </w:r>
      <w:r w:rsidR="009E18EF">
        <w:rPr>
          <w:lang w:eastAsia="en-US"/>
        </w:rPr>
        <w:t xml:space="preserve"> o </w:t>
      </w:r>
      <w:r w:rsidRPr="006148F7">
        <w:rPr>
          <w:lang w:eastAsia="en-US"/>
        </w:rPr>
        <w:t>ile</w:t>
      </w:r>
      <w:r w:rsidR="00CC7107">
        <w:rPr>
          <w:lang w:eastAsia="en-US"/>
        </w:rPr>
        <w:t xml:space="preserve"> nie</w:t>
      </w:r>
      <w:r w:rsidR="00574971">
        <w:rPr>
          <w:lang w:eastAsia="en-US"/>
        </w:rPr>
        <w:t xml:space="preserve"> </w:t>
      </w:r>
      <w:r w:rsidRPr="006148F7">
        <w:rPr>
          <w:lang w:eastAsia="en-US"/>
        </w:rPr>
        <w:t>mają poufnego charakteru</w:t>
      </w:r>
      <w:r w:rsidR="00AA77A6">
        <w:rPr>
          <w:lang w:eastAsia="en-US"/>
        </w:rPr>
        <w:t>,</w:t>
      </w:r>
      <w:r w:rsidRPr="006148F7">
        <w:rPr>
          <w:lang w:eastAsia="en-US"/>
        </w:rPr>
        <w:t xml:space="preserve"> </w:t>
      </w:r>
      <w:r w:rsidR="002C61B6" w:rsidRPr="006148F7">
        <w:rPr>
          <w:lang w:eastAsia="en-US"/>
        </w:rPr>
        <w:t xml:space="preserve">powinny być </w:t>
      </w:r>
      <w:r w:rsidRPr="006148F7">
        <w:rPr>
          <w:lang w:eastAsia="en-US"/>
        </w:rPr>
        <w:t>zawarte</w:t>
      </w:r>
      <w:r w:rsidR="009E18EF">
        <w:rPr>
          <w:lang w:eastAsia="en-US"/>
        </w:rPr>
        <w:t xml:space="preserve"> w </w:t>
      </w:r>
      <w:r w:rsidRPr="006148F7">
        <w:rPr>
          <w:lang w:eastAsia="en-US"/>
        </w:rPr>
        <w:t>systemie ewidencji więźniów</w:t>
      </w:r>
      <w:r w:rsidR="009E18EF">
        <w:rPr>
          <w:lang w:eastAsia="en-US"/>
        </w:rPr>
        <w:t xml:space="preserve"> w </w:t>
      </w:r>
      <w:r w:rsidRPr="006148F7">
        <w:rPr>
          <w:lang w:eastAsia="en-US"/>
        </w:rPr>
        <w:t>odniesieniu</w:t>
      </w:r>
      <w:r w:rsidR="00F147D3">
        <w:rPr>
          <w:lang w:eastAsia="en-US"/>
        </w:rPr>
        <w:t xml:space="preserve"> do</w:t>
      </w:r>
      <w:r w:rsidR="00574971">
        <w:rPr>
          <w:lang w:eastAsia="en-US"/>
        </w:rPr>
        <w:t xml:space="preserve"> </w:t>
      </w:r>
      <w:r w:rsidRPr="006148F7">
        <w:rPr>
          <w:lang w:eastAsia="en-US"/>
        </w:rPr>
        <w:t>każdego nowoprzyjętego więźnia</w:t>
      </w:r>
      <w:r w:rsidR="009848DD">
        <w:rPr>
          <w:lang w:eastAsia="en-US"/>
        </w:rPr>
        <w:t>.</w:t>
      </w:r>
    </w:p>
    <w:p w:rsidR="009848DD" w:rsidRDefault="00F81E38" w:rsidP="00370D53">
      <w:pPr>
        <w:pStyle w:val="Styl1"/>
        <w:numPr>
          <w:ilvl w:val="0"/>
          <w:numId w:val="16"/>
        </w:numPr>
        <w:rPr>
          <w:lang w:eastAsia="en-US"/>
        </w:rPr>
      </w:pPr>
      <w:r w:rsidRPr="006148F7">
        <w:rPr>
          <w:lang w:eastAsia="en-US"/>
        </w:rPr>
        <w:t>Europejski Komitet ds. Zapobiegania Torturom</w:t>
      </w:r>
      <w:r w:rsidR="009E18EF">
        <w:rPr>
          <w:lang w:eastAsia="en-US"/>
        </w:rPr>
        <w:t xml:space="preserve"> i </w:t>
      </w:r>
      <w:r w:rsidRPr="006148F7">
        <w:rPr>
          <w:lang w:eastAsia="en-US"/>
        </w:rPr>
        <w:t>Nieludzkiemu lub Poniżającemu Traktowaniu albo Karaniu (CPT) również wielokrotnie zwracał uwagę</w:t>
      </w:r>
      <w:r w:rsidR="00BF69A5" w:rsidRPr="006148F7">
        <w:rPr>
          <w:lang w:eastAsia="en-US"/>
        </w:rPr>
        <w:t xml:space="preserve"> na</w:t>
      </w:r>
      <w:r w:rsidR="00574971">
        <w:rPr>
          <w:lang w:eastAsia="en-US"/>
        </w:rPr>
        <w:t xml:space="preserve"> </w:t>
      </w:r>
      <w:r w:rsidRPr="006148F7">
        <w:rPr>
          <w:lang w:eastAsia="en-US"/>
        </w:rPr>
        <w:t>dokładne rejestrowanie urazów</w:t>
      </w:r>
      <w:r w:rsidR="009E18EF">
        <w:rPr>
          <w:lang w:eastAsia="en-US"/>
        </w:rPr>
        <w:t xml:space="preserve"> i </w:t>
      </w:r>
      <w:r w:rsidRPr="006148F7">
        <w:rPr>
          <w:lang w:eastAsia="en-US"/>
        </w:rPr>
        <w:t>przekazywanie informacji</w:t>
      </w:r>
      <w:r w:rsidR="00BF69A5" w:rsidRPr="006148F7">
        <w:rPr>
          <w:lang w:eastAsia="en-US"/>
        </w:rPr>
        <w:t xml:space="preserve"> na</w:t>
      </w:r>
      <w:r w:rsidR="00574971">
        <w:rPr>
          <w:lang w:eastAsia="en-US"/>
        </w:rPr>
        <w:t xml:space="preserve"> </w:t>
      </w:r>
      <w:r w:rsidRPr="006148F7">
        <w:rPr>
          <w:lang w:eastAsia="en-US"/>
        </w:rPr>
        <w:t>ten temat</w:t>
      </w:r>
      <w:r w:rsidR="00F147D3">
        <w:rPr>
          <w:lang w:eastAsia="en-US"/>
        </w:rPr>
        <w:t xml:space="preserve"> do</w:t>
      </w:r>
      <w:r w:rsidR="00574971">
        <w:rPr>
          <w:lang w:eastAsia="en-US"/>
        </w:rPr>
        <w:t xml:space="preserve"> </w:t>
      </w:r>
      <w:r w:rsidRPr="006148F7">
        <w:rPr>
          <w:lang w:eastAsia="en-US"/>
        </w:rPr>
        <w:t>właściwych organów</w:t>
      </w:r>
      <w:r w:rsidR="009848DD">
        <w:rPr>
          <w:lang w:eastAsia="en-US"/>
        </w:rPr>
        <w:t>.</w:t>
      </w:r>
    </w:p>
    <w:p w:rsidR="009848DD" w:rsidRDefault="00F81E38" w:rsidP="00F81E38">
      <w:pPr>
        <w:pStyle w:val="Styl1"/>
        <w:rPr>
          <w:lang w:eastAsia="en-US"/>
        </w:rPr>
      </w:pPr>
      <w:r w:rsidRPr="00B2452D">
        <w:rPr>
          <w:lang w:eastAsia="en-US"/>
        </w:rPr>
        <w:t>Staranne</w:t>
      </w:r>
      <w:r w:rsidR="009E18EF">
        <w:rPr>
          <w:lang w:eastAsia="en-US"/>
        </w:rPr>
        <w:t xml:space="preserve"> i </w:t>
      </w:r>
      <w:r w:rsidRPr="00B2452D">
        <w:rPr>
          <w:lang w:eastAsia="en-US"/>
        </w:rPr>
        <w:t>niezwłoczne udokumentowanie</w:t>
      </w:r>
      <w:r w:rsidR="009E18EF">
        <w:rPr>
          <w:lang w:eastAsia="en-US"/>
        </w:rPr>
        <w:t xml:space="preserve"> i </w:t>
      </w:r>
      <w:r w:rsidRPr="00B2452D">
        <w:rPr>
          <w:lang w:eastAsia="en-US"/>
        </w:rPr>
        <w:t>zgłaszanie takich dowodów medycznych znacznie ułatwia badanie przypadków złego traktowania</w:t>
      </w:r>
      <w:r w:rsidR="009E18EF">
        <w:rPr>
          <w:lang w:eastAsia="en-US"/>
        </w:rPr>
        <w:t xml:space="preserve"> i </w:t>
      </w:r>
      <w:r w:rsidRPr="00B2452D">
        <w:rPr>
          <w:lang w:eastAsia="en-US"/>
        </w:rPr>
        <w:t>pociągnięcie</w:t>
      </w:r>
      <w:r w:rsidR="00F147D3">
        <w:rPr>
          <w:lang w:eastAsia="en-US"/>
        </w:rPr>
        <w:t xml:space="preserve"> do</w:t>
      </w:r>
      <w:r w:rsidR="00574971">
        <w:rPr>
          <w:lang w:eastAsia="en-US"/>
        </w:rPr>
        <w:t xml:space="preserve"> </w:t>
      </w:r>
      <w:r w:rsidRPr="00B2452D">
        <w:rPr>
          <w:lang w:eastAsia="en-US"/>
        </w:rPr>
        <w:t>odpowiedzialności sprawców, co</w:t>
      </w:r>
      <w:r w:rsidR="009E18EF">
        <w:rPr>
          <w:lang w:eastAsia="en-US"/>
        </w:rPr>
        <w:t xml:space="preserve"> z </w:t>
      </w:r>
      <w:r w:rsidRPr="00B2452D">
        <w:rPr>
          <w:lang w:eastAsia="en-US"/>
        </w:rPr>
        <w:t>kolei stanowi istotny element zapobiegania niewłaściwemu traktowaniu</w:t>
      </w:r>
      <w:r w:rsidR="009E18EF">
        <w:rPr>
          <w:lang w:eastAsia="en-US"/>
        </w:rPr>
        <w:t xml:space="preserve"> w </w:t>
      </w:r>
      <w:r w:rsidRPr="00B2452D">
        <w:rPr>
          <w:lang w:eastAsia="en-US"/>
        </w:rPr>
        <w:t>przyszłości</w:t>
      </w:r>
      <w:r w:rsidR="009848DD">
        <w:rPr>
          <w:lang w:eastAsia="en-US"/>
        </w:rPr>
        <w:t>.</w:t>
      </w:r>
    </w:p>
    <w:p w:rsidR="00AA77A6" w:rsidRPr="00B2452D" w:rsidRDefault="00AA77A6" w:rsidP="00AA77A6">
      <w:pPr>
        <w:pStyle w:val="Styl1"/>
        <w:rPr>
          <w:lang w:eastAsia="en-US"/>
        </w:rPr>
      </w:pPr>
      <w:r w:rsidRPr="00B2452D">
        <w:rPr>
          <w:lang w:eastAsia="en-US"/>
        </w:rPr>
        <w:t>Rzecznik zwrócił się</w:t>
      </w:r>
      <w:r w:rsidRPr="00B2452D">
        <w:rPr>
          <w:vertAlign w:val="superscript"/>
          <w:lang w:eastAsia="en-US"/>
        </w:rPr>
        <w:footnoteReference w:id="21"/>
      </w:r>
      <w:r w:rsidR="00F147D3">
        <w:rPr>
          <w:lang w:eastAsia="en-US"/>
        </w:rPr>
        <w:t xml:space="preserve"> do</w:t>
      </w:r>
      <w:r w:rsidR="00574971">
        <w:rPr>
          <w:lang w:eastAsia="en-US"/>
        </w:rPr>
        <w:t xml:space="preserve"> </w:t>
      </w:r>
      <w:r w:rsidRPr="00B2452D">
        <w:rPr>
          <w:lang w:eastAsia="en-US"/>
        </w:rPr>
        <w:t>Dyrektora Generalnego S</w:t>
      </w:r>
      <w:r w:rsidR="001473A5">
        <w:rPr>
          <w:lang w:eastAsia="en-US"/>
        </w:rPr>
        <w:t xml:space="preserve">łużby </w:t>
      </w:r>
      <w:r w:rsidRPr="00B2452D">
        <w:rPr>
          <w:lang w:eastAsia="en-US"/>
        </w:rPr>
        <w:t>W</w:t>
      </w:r>
      <w:r w:rsidR="001473A5">
        <w:rPr>
          <w:lang w:eastAsia="en-US"/>
        </w:rPr>
        <w:t>ięziennej</w:t>
      </w:r>
      <w:r w:rsidR="009E18EF">
        <w:rPr>
          <w:lang w:eastAsia="en-US"/>
        </w:rPr>
        <w:t xml:space="preserve"> o </w:t>
      </w:r>
      <w:r w:rsidRPr="00B2452D">
        <w:rPr>
          <w:lang w:eastAsia="en-US"/>
        </w:rPr>
        <w:t>wydanie wytycznych</w:t>
      </w:r>
      <w:r w:rsidR="009E18EF">
        <w:rPr>
          <w:lang w:eastAsia="en-US"/>
        </w:rPr>
        <w:t xml:space="preserve"> w </w:t>
      </w:r>
      <w:r w:rsidRPr="00B2452D">
        <w:rPr>
          <w:lang w:eastAsia="en-US"/>
        </w:rPr>
        <w:t>zakresie właściwego dokumentowania fizycznych</w:t>
      </w:r>
      <w:r w:rsidR="009E18EF">
        <w:rPr>
          <w:lang w:eastAsia="en-US"/>
        </w:rPr>
        <w:t xml:space="preserve"> i </w:t>
      </w:r>
      <w:r w:rsidRPr="00B2452D">
        <w:rPr>
          <w:lang w:eastAsia="en-US"/>
        </w:rPr>
        <w:t>psychicznych skutków tortur oraz innego nieludzkiego</w:t>
      </w:r>
      <w:r w:rsidR="009E18EF">
        <w:rPr>
          <w:lang w:eastAsia="en-US"/>
        </w:rPr>
        <w:t xml:space="preserve"> i </w:t>
      </w:r>
      <w:r w:rsidRPr="00B2452D">
        <w:rPr>
          <w:lang w:eastAsia="en-US"/>
        </w:rPr>
        <w:t>poniżającego traktowania oraz zgłaszania takich przypadków właściwym organom ścigania.</w:t>
      </w:r>
    </w:p>
    <w:p w:rsidR="006B27D5" w:rsidRDefault="006B27D5" w:rsidP="006B27D5">
      <w:pPr>
        <w:pStyle w:val="Styl1"/>
        <w:rPr>
          <w:lang w:eastAsia="en-US"/>
        </w:rPr>
      </w:pPr>
      <w:r>
        <w:rPr>
          <w:lang w:eastAsia="en-US"/>
        </w:rPr>
        <w:t>Dyrektor odpowiedział</w:t>
      </w:r>
      <w:r>
        <w:rPr>
          <w:vertAlign w:val="superscript"/>
          <w:lang w:eastAsia="en-US"/>
        </w:rPr>
        <w:footnoteReference w:id="22"/>
      </w:r>
      <w:r>
        <w:rPr>
          <w:lang w:eastAsia="en-US"/>
        </w:rPr>
        <w:t>, że</w:t>
      </w:r>
      <w:r w:rsidR="00574971">
        <w:rPr>
          <w:lang w:eastAsia="en-US"/>
        </w:rPr>
        <w:t xml:space="preserve"> </w:t>
      </w:r>
      <w:r>
        <w:rPr>
          <w:lang w:eastAsia="en-US"/>
        </w:rPr>
        <w:t>systematyczn</w:t>
      </w:r>
      <w:r w:rsidR="000B7CBE">
        <w:rPr>
          <w:lang w:eastAsia="en-US"/>
        </w:rPr>
        <w:t>i</w:t>
      </w:r>
      <w:r>
        <w:rPr>
          <w:lang w:eastAsia="en-US"/>
        </w:rPr>
        <w:t>e uwrażliwia funkcjonariuszy</w:t>
      </w:r>
      <w:r w:rsidR="009E18EF">
        <w:rPr>
          <w:lang w:eastAsia="en-US"/>
        </w:rPr>
        <w:t xml:space="preserve"> i </w:t>
      </w:r>
      <w:r>
        <w:rPr>
          <w:lang w:eastAsia="en-US"/>
        </w:rPr>
        <w:t>pracowników cywilnych więziennej służby zdrowia na</w:t>
      </w:r>
      <w:r w:rsidR="00574971">
        <w:rPr>
          <w:lang w:eastAsia="en-US"/>
        </w:rPr>
        <w:t xml:space="preserve"> </w:t>
      </w:r>
      <w:r>
        <w:rPr>
          <w:lang w:eastAsia="en-US"/>
        </w:rPr>
        <w:t>aspekty dotyczące przestrzegania praw człowieka,</w:t>
      </w:r>
      <w:r w:rsidR="009E18EF">
        <w:rPr>
          <w:lang w:eastAsia="en-US"/>
        </w:rPr>
        <w:t xml:space="preserve"> w </w:t>
      </w:r>
      <w:r>
        <w:rPr>
          <w:lang w:eastAsia="en-US"/>
        </w:rPr>
        <w:t>tym na treści „Protokołu stambulskiego”</w:t>
      </w:r>
      <w:r w:rsidR="009E18EF">
        <w:rPr>
          <w:lang w:eastAsia="en-US"/>
        </w:rPr>
        <w:t xml:space="preserve"> w </w:t>
      </w:r>
      <w:r>
        <w:rPr>
          <w:lang w:eastAsia="en-US"/>
        </w:rPr>
        <w:t>ramach szkoleń wstępnych, oficerskich</w:t>
      </w:r>
      <w:r w:rsidR="009E18EF">
        <w:rPr>
          <w:lang w:eastAsia="en-US"/>
        </w:rPr>
        <w:t xml:space="preserve"> i </w:t>
      </w:r>
      <w:r>
        <w:rPr>
          <w:lang w:eastAsia="en-US"/>
        </w:rPr>
        <w:t>podoficerskich, kursokonferencji</w:t>
      </w:r>
      <w:r w:rsidR="009E18EF">
        <w:rPr>
          <w:lang w:eastAsia="en-US"/>
        </w:rPr>
        <w:t xml:space="preserve"> i </w:t>
      </w:r>
      <w:r>
        <w:rPr>
          <w:lang w:eastAsia="en-US"/>
        </w:rPr>
        <w:t>odpraw penitencjarno-ochronnych. Po interwencji RPO przypomniał też wszystkim Dyrektorom Okręgowym</w:t>
      </w:r>
      <w:r w:rsidR="009E18EF">
        <w:rPr>
          <w:lang w:eastAsia="en-US"/>
        </w:rPr>
        <w:t xml:space="preserve"> i </w:t>
      </w:r>
      <w:r>
        <w:rPr>
          <w:lang w:eastAsia="en-US"/>
        </w:rPr>
        <w:t>Komendantom Ośrodków Szkolenia Służby Więziennej</w:t>
      </w:r>
      <w:r w:rsidR="009E18EF">
        <w:rPr>
          <w:lang w:eastAsia="en-US"/>
        </w:rPr>
        <w:t xml:space="preserve"> o </w:t>
      </w:r>
      <w:r>
        <w:rPr>
          <w:lang w:eastAsia="en-US"/>
        </w:rPr>
        <w:t>konieczności uwzględniania</w:t>
      </w:r>
      <w:r w:rsidR="009E18EF">
        <w:rPr>
          <w:lang w:eastAsia="en-US"/>
        </w:rPr>
        <w:t xml:space="preserve"> w </w:t>
      </w:r>
      <w:r>
        <w:rPr>
          <w:lang w:eastAsia="en-US"/>
        </w:rPr>
        <w:t>harmonogramie szkoleń więziennej służby zdrowia tematów dotyczących praw człowieka.</w:t>
      </w:r>
    </w:p>
    <w:p w:rsidR="006B27D5" w:rsidRDefault="006B27D5" w:rsidP="004C2686">
      <w:pPr>
        <w:pStyle w:val="Nagwek4"/>
      </w:pPr>
      <w:bookmarkStart w:id="29" w:name="_Monitoring_przestrzegania_praw"/>
      <w:bookmarkStart w:id="30" w:name="_Toc512442965"/>
      <w:bookmarkStart w:id="31" w:name="_Toc513723022"/>
      <w:bookmarkStart w:id="32" w:name="_Toc519591931"/>
      <w:bookmarkEnd w:id="29"/>
      <w:r>
        <w:lastRenderedPageBreak/>
        <w:t>Monitoring przestrzegania praw cudzoziemców przebywających</w:t>
      </w:r>
      <w:r w:rsidR="009E18EF">
        <w:t xml:space="preserve"> w </w:t>
      </w:r>
      <w:r>
        <w:t>detencji</w:t>
      </w:r>
      <w:r>
        <w:rPr>
          <w:rStyle w:val="Odwoanieprzypisudolnego"/>
        </w:rPr>
        <w:footnoteReference w:id="23"/>
      </w:r>
      <w:bookmarkEnd w:id="30"/>
      <w:bookmarkEnd w:id="31"/>
      <w:bookmarkEnd w:id="32"/>
    </w:p>
    <w:p w:rsidR="006B27D5" w:rsidRDefault="006B27D5" w:rsidP="006B27D5">
      <w:pPr>
        <w:pStyle w:val="Styl1"/>
        <w:rPr>
          <w:b/>
          <w:iCs/>
          <w:lang w:eastAsia="en-US"/>
        </w:rPr>
      </w:pPr>
      <w:r>
        <w:rPr>
          <w:b/>
          <w:iCs/>
          <w:lang w:eastAsia="en-US"/>
        </w:rPr>
        <w:t>Umieszczanie</w:t>
      </w:r>
      <w:r w:rsidR="009E18EF">
        <w:rPr>
          <w:b/>
          <w:lang w:eastAsia="en-US"/>
        </w:rPr>
        <w:t xml:space="preserve"> w </w:t>
      </w:r>
      <w:r>
        <w:rPr>
          <w:b/>
          <w:iCs/>
          <w:lang w:eastAsia="en-US"/>
        </w:rPr>
        <w:t xml:space="preserve">strzeżonych ośrodkach </w:t>
      </w:r>
      <w:r w:rsidR="00D519FE">
        <w:rPr>
          <w:b/>
          <w:iCs/>
          <w:lang w:eastAsia="en-US"/>
        </w:rPr>
        <w:t>cudzoziemców</w:t>
      </w:r>
      <w:r w:rsidR="00630BA4">
        <w:rPr>
          <w:b/>
          <w:iCs/>
          <w:lang w:eastAsia="en-US"/>
        </w:rPr>
        <w:t xml:space="preserve"> – </w:t>
      </w:r>
      <w:r>
        <w:rPr>
          <w:b/>
          <w:iCs/>
          <w:lang w:eastAsia="en-US"/>
        </w:rPr>
        <w:t>ofiar przemocy</w:t>
      </w:r>
      <w:r w:rsidR="009E18EF">
        <w:rPr>
          <w:b/>
          <w:iCs/>
          <w:lang w:eastAsia="en-US"/>
        </w:rPr>
        <w:t xml:space="preserve"> i </w:t>
      </w:r>
      <w:r>
        <w:rPr>
          <w:b/>
          <w:iCs/>
          <w:lang w:eastAsia="en-US"/>
        </w:rPr>
        <w:t>tortur jest dla</w:t>
      </w:r>
      <w:r w:rsidR="00574971">
        <w:rPr>
          <w:b/>
          <w:iCs/>
          <w:lang w:eastAsia="en-US"/>
        </w:rPr>
        <w:t xml:space="preserve"> </w:t>
      </w:r>
      <w:r>
        <w:rPr>
          <w:b/>
          <w:iCs/>
          <w:lang w:eastAsia="en-US"/>
        </w:rPr>
        <w:t>nich nieuzasadnionym przedłużaniem cierpienia.</w:t>
      </w:r>
    </w:p>
    <w:p w:rsidR="006B27D5" w:rsidRDefault="006B27D5" w:rsidP="006B27D5">
      <w:pPr>
        <w:pStyle w:val="Styl1"/>
        <w:rPr>
          <w:lang w:eastAsia="en-US"/>
        </w:rPr>
      </w:pPr>
      <w:r>
        <w:rPr>
          <w:lang w:eastAsia="en-US"/>
        </w:rPr>
        <w:t>W jaki sposób Straż Graniczna postępuje</w:t>
      </w:r>
      <w:r w:rsidR="009E18EF">
        <w:rPr>
          <w:lang w:eastAsia="en-US"/>
        </w:rPr>
        <w:t xml:space="preserve"> z </w:t>
      </w:r>
      <w:r>
        <w:rPr>
          <w:lang w:eastAsia="en-US"/>
        </w:rPr>
        <w:t>cudzoziemcami, którzy mogli przed przyjazdem</w:t>
      </w:r>
      <w:r w:rsidR="00F147D3">
        <w:rPr>
          <w:lang w:eastAsia="en-US"/>
        </w:rPr>
        <w:t xml:space="preserve"> do</w:t>
      </w:r>
      <w:r w:rsidR="00574971">
        <w:rPr>
          <w:lang w:eastAsia="en-US"/>
        </w:rPr>
        <w:t xml:space="preserve"> </w:t>
      </w:r>
      <w:r>
        <w:rPr>
          <w:lang w:eastAsia="en-US"/>
        </w:rPr>
        <w:t>Polski doświadczyć tortur, a</w:t>
      </w:r>
      <w:r w:rsidR="00574971">
        <w:rPr>
          <w:lang w:eastAsia="en-US"/>
        </w:rPr>
        <w:t xml:space="preserve"> </w:t>
      </w:r>
      <w:r>
        <w:rPr>
          <w:lang w:eastAsia="en-US"/>
        </w:rPr>
        <w:t>także</w:t>
      </w:r>
      <w:r w:rsidR="009E18EF">
        <w:rPr>
          <w:lang w:eastAsia="en-US"/>
        </w:rPr>
        <w:t xml:space="preserve"> z </w:t>
      </w:r>
      <w:r>
        <w:rPr>
          <w:lang w:eastAsia="en-US"/>
        </w:rPr>
        <w:t>dziećmi, kobietami</w:t>
      </w:r>
      <w:r w:rsidR="009E18EF">
        <w:rPr>
          <w:lang w:eastAsia="en-US"/>
        </w:rPr>
        <w:t xml:space="preserve"> w </w:t>
      </w:r>
      <w:r>
        <w:rPr>
          <w:lang w:eastAsia="en-US"/>
        </w:rPr>
        <w:t>ciąży</w:t>
      </w:r>
      <w:r w:rsidR="009E18EF">
        <w:rPr>
          <w:lang w:eastAsia="en-US"/>
        </w:rPr>
        <w:t xml:space="preserve"> i </w:t>
      </w:r>
      <w:r>
        <w:rPr>
          <w:lang w:eastAsia="en-US"/>
        </w:rPr>
        <w:t>osobami</w:t>
      </w:r>
      <w:r w:rsidR="009E18EF">
        <w:rPr>
          <w:lang w:eastAsia="en-US"/>
        </w:rPr>
        <w:t xml:space="preserve"> z </w:t>
      </w:r>
      <w:r>
        <w:rPr>
          <w:lang w:eastAsia="en-US"/>
        </w:rPr>
        <w:t>niepełnosprawnościami?</w:t>
      </w:r>
      <w:r w:rsidR="002D1487">
        <w:rPr>
          <w:lang w:eastAsia="en-US"/>
        </w:rPr>
        <w:t xml:space="preserve"> W</w:t>
      </w:r>
      <w:r w:rsidR="00574971">
        <w:rPr>
          <w:lang w:eastAsia="en-US"/>
        </w:rPr>
        <w:t xml:space="preserve"> </w:t>
      </w:r>
      <w:r w:rsidR="00422151">
        <w:rPr>
          <w:lang w:eastAsia="en-US"/>
        </w:rPr>
        <w:t>2017</w:t>
      </w:r>
      <w:r w:rsidR="00574971">
        <w:rPr>
          <w:lang w:eastAsia="en-US"/>
        </w:rPr>
        <w:t xml:space="preserve"> </w:t>
      </w:r>
      <w:r w:rsidR="00417C70">
        <w:rPr>
          <w:lang w:eastAsia="en-US"/>
        </w:rPr>
        <w:t xml:space="preserve">r. </w:t>
      </w:r>
      <w:r>
        <w:rPr>
          <w:lang w:eastAsia="en-US"/>
        </w:rPr>
        <w:t>po wizytacjach prewencyjnych</w:t>
      </w:r>
      <w:r w:rsidR="009E18EF">
        <w:rPr>
          <w:lang w:eastAsia="en-US"/>
        </w:rPr>
        <w:t xml:space="preserve"> w </w:t>
      </w:r>
      <w:r>
        <w:rPr>
          <w:lang w:eastAsia="en-US"/>
        </w:rPr>
        <w:t>ośrodkach strzeżonych dla</w:t>
      </w:r>
      <w:r w:rsidR="00574971">
        <w:rPr>
          <w:lang w:eastAsia="en-US"/>
        </w:rPr>
        <w:t xml:space="preserve"> </w:t>
      </w:r>
      <w:r>
        <w:rPr>
          <w:lang w:eastAsia="en-US"/>
        </w:rPr>
        <w:t xml:space="preserve">cudzoziemców eksperci Krajowego Mechanizmu Prewencji Tortur zanalizowali </w:t>
      </w:r>
      <w:r>
        <w:rPr>
          <w:i/>
          <w:iCs/>
          <w:lang w:eastAsia="en-US"/>
        </w:rPr>
        <w:t>Zasady postępowania Straży Granicznej</w:t>
      </w:r>
      <w:r w:rsidR="009E18EF">
        <w:rPr>
          <w:i/>
          <w:iCs/>
          <w:lang w:eastAsia="en-US"/>
        </w:rPr>
        <w:t xml:space="preserve"> z </w:t>
      </w:r>
      <w:r>
        <w:rPr>
          <w:i/>
          <w:iCs/>
          <w:lang w:eastAsia="en-US"/>
        </w:rPr>
        <w:t>cudzoziemcami wymagającymi szczególnego traktowania</w:t>
      </w:r>
      <w:r w:rsidR="00630BA4">
        <w:rPr>
          <w:lang w:eastAsia="en-US"/>
        </w:rPr>
        <w:t xml:space="preserve"> – </w:t>
      </w:r>
      <w:r>
        <w:rPr>
          <w:lang w:eastAsia="en-US"/>
        </w:rPr>
        <w:t>wewnętrzny dokument, na</w:t>
      </w:r>
      <w:r w:rsidR="00574971">
        <w:rPr>
          <w:lang w:eastAsia="en-US"/>
        </w:rPr>
        <w:t xml:space="preserve"> </w:t>
      </w:r>
      <w:r>
        <w:rPr>
          <w:lang w:eastAsia="en-US"/>
        </w:rPr>
        <w:t>który,</w:t>
      </w:r>
      <w:r w:rsidR="009E18EF">
        <w:rPr>
          <w:lang w:eastAsia="en-US"/>
        </w:rPr>
        <w:t xml:space="preserve"> w </w:t>
      </w:r>
      <w:r>
        <w:rPr>
          <w:lang w:eastAsia="en-US"/>
        </w:rPr>
        <w:t>toku czynności, wielokrotnie powoływali się funkcjonariusze Służby Granicznej.</w:t>
      </w:r>
    </w:p>
    <w:p w:rsidR="009848DD" w:rsidRDefault="00606BDB" w:rsidP="00606BDB">
      <w:pPr>
        <w:pStyle w:val="Styl1"/>
        <w:rPr>
          <w:i/>
          <w:iCs/>
          <w:lang w:eastAsia="en-US"/>
        </w:rPr>
      </w:pPr>
      <w:r w:rsidRPr="006148F7">
        <w:rPr>
          <w:lang w:eastAsia="en-US"/>
        </w:rPr>
        <w:t>Za osoby wymagające szczególnego traktowania</w:t>
      </w:r>
      <w:r w:rsidR="00174966">
        <w:rPr>
          <w:lang w:eastAsia="en-US"/>
        </w:rPr>
        <w:t xml:space="preserve"> </w:t>
      </w:r>
      <w:r w:rsidRPr="006148F7">
        <w:rPr>
          <w:lang w:eastAsia="en-US"/>
        </w:rPr>
        <w:t>uznaje się małoletnich, małoletnich bez opieki, osoby</w:t>
      </w:r>
      <w:r w:rsidR="009E18EF">
        <w:rPr>
          <w:lang w:eastAsia="en-US"/>
        </w:rPr>
        <w:t xml:space="preserve"> z </w:t>
      </w:r>
      <w:r w:rsidRPr="006148F7">
        <w:rPr>
          <w:lang w:eastAsia="en-US"/>
        </w:rPr>
        <w:t>niepełnosprawn</w:t>
      </w:r>
      <w:r w:rsidR="00174966">
        <w:rPr>
          <w:lang w:eastAsia="en-US"/>
        </w:rPr>
        <w:t>ościami</w:t>
      </w:r>
      <w:r w:rsidRPr="006148F7">
        <w:rPr>
          <w:lang w:eastAsia="en-US"/>
        </w:rPr>
        <w:t xml:space="preserve">, </w:t>
      </w:r>
      <w:r w:rsidR="000B62AC">
        <w:rPr>
          <w:lang w:eastAsia="en-US"/>
        </w:rPr>
        <w:t xml:space="preserve">osoby </w:t>
      </w:r>
      <w:r w:rsidRPr="006148F7">
        <w:rPr>
          <w:lang w:eastAsia="en-US"/>
        </w:rPr>
        <w:t>starsze, kobiety</w:t>
      </w:r>
      <w:r w:rsidR="009E18EF">
        <w:rPr>
          <w:lang w:eastAsia="en-US"/>
        </w:rPr>
        <w:t xml:space="preserve"> w </w:t>
      </w:r>
      <w:r w:rsidRPr="006148F7">
        <w:rPr>
          <w:lang w:eastAsia="en-US"/>
        </w:rPr>
        <w:t>ciąży, osoby samotnie wychowujące dzieci, ofiary tortur, zgwałcenia lub innych poważnych form przemocy psychicznej, fizycznej lub seksualnej</w:t>
      </w:r>
      <w:r w:rsidR="00174966">
        <w:rPr>
          <w:rStyle w:val="Odwoanieprzypisudolnego"/>
          <w:lang w:eastAsia="en-US"/>
        </w:rPr>
        <w:footnoteReference w:id="24"/>
      </w:r>
      <w:r w:rsidR="009848DD">
        <w:rPr>
          <w:i/>
          <w:iCs/>
          <w:lang w:eastAsia="en-US"/>
        </w:rPr>
        <w:t>.</w:t>
      </w:r>
    </w:p>
    <w:p w:rsidR="00272D17" w:rsidRDefault="00272D17" w:rsidP="00272D17">
      <w:pPr>
        <w:pStyle w:val="Styl1"/>
        <w:rPr>
          <w:iCs/>
          <w:lang w:eastAsia="en-US"/>
        </w:rPr>
      </w:pPr>
      <w:r>
        <w:rPr>
          <w:iCs/>
          <w:lang w:eastAsia="en-US"/>
        </w:rPr>
        <w:t>Za bardzo niepokojące należy uznać</w:t>
      </w:r>
      <w:r w:rsidR="002D1487">
        <w:rPr>
          <w:iCs/>
          <w:lang w:eastAsia="en-US"/>
        </w:rPr>
        <w:t xml:space="preserve"> </w:t>
      </w:r>
      <w:r>
        <w:rPr>
          <w:iCs/>
          <w:lang w:eastAsia="en-US"/>
        </w:rPr>
        <w:t>przeświadczenie funkcjonariuszy Straży Granicznej, iż dzięki rozwiązaniom przyjętym</w:t>
      </w:r>
      <w:r w:rsidR="009E18EF">
        <w:rPr>
          <w:iCs/>
          <w:lang w:eastAsia="en-US"/>
        </w:rPr>
        <w:t xml:space="preserve"> w </w:t>
      </w:r>
      <w:r>
        <w:rPr>
          <w:iCs/>
          <w:lang w:eastAsia="en-US"/>
        </w:rPr>
        <w:t>„</w:t>
      </w:r>
      <w:r>
        <w:rPr>
          <w:i/>
          <w:iCs/>
          <w:lang w:eastAsia="en-US"/>
        </w:rPr>
        <w:t xml:space="preserve">Zasadach…” </w:t>
      </w:r>
      <w:r>
        <w:rPr>
          <w:iCs/>
          <w:lang w:eastAsia="en-US"/>
        </w:rPr>
        <w:t>są</w:t>
      </w:r>
      <w:r w:rsidR="009E18EF">
        <w:rPr>
          <w:iCs/>
          <w:lang w:eastAsia="en-US"/>
        </w:rPr>
        <w:t xml:space="preserve"> w </w:t>
      </w:r>
      <w:r>
        <w:rPr>
          <w:iCs/>
          <w:lang w:eastAsia="en-US"/>
        </w:rPr>
        <w:t>stanie zapewnić takim osobom właściwą opiekę</w:t>
      </w:r>
      <w:r w:rsidR="009E18EF">
        <w:rPr>
          <w:iCs/>
          <w:lang w:eastAsia="en-US"/>
        </w:rPr>
        <w:t xml:space="preserve"> w </w:t>
      </w:r>
      <w:r>
        <w:rPr>
          <w:iCs/>
          <w:lang w:eastAsia="en-US"/>
        </w:rPr>
        <w:t xml:space="preserve">ramach </w:t>
      </w:r>
      <w:r w:rsidR="003454AE">
        <w:rPr>
          <w:iCs/>
          <w:lang w:eastAsia="en-US"/>
        </w:rPr>
        <w:t xml:space="preserve">strzeżonego </w:t>
      </w:r>
      <w:r>
        <w:rPr>
          <w:iCs/>
          <w:lang w:eastAsia="en-US"/>
        </w:rPr>
        <w:t>ośrodka.</w:t>
      </w:r>
    </w:p>
    <w:p w:rsidR="00272D17" w:rsidRDefault="00272D17" w:rsidP="00272D17">
      <w:pPr>
        <w:pStyle w:val="Styl1"/>
        <w:rPr>
          <w:iCs/>
          <w:lang w:eastAsia="en-US"/>
        </w:rPr>
      </w:pPr>
      <w:r>
        <w:rPr>
          <w:iCs/>
          <w:lang w:eastAsia="en-US"/>
        </w:rPr>
        <w:t>Nie negując chęci pomocy</w:t>
      </w:r>
      <w:r w:rsidR="002D1487">
        <w:rPr>
          <w:iCs/>
          <w:lang w:eastAsia="en-US"/>
        </w:rPr>
        <w:t xml:space="preserve"> </w:t>
      </w:r>
      <w:r>
        <w:rPr>
          <w:iCs/>
          <w:lang w:eastAsia="en-US"/>
        </w:rPr>
        <w:t xml:space="preserve">cudzoziemcom – ofiarom tortur lub innych form przemocy </w:t>
      </w:r>
      <w:r w:rsidR="000B62AC">
        <w:rPr>
          <w:iCs/>
          <w:lang w:eastAsia="en-US"/>
        </w:rPr>
        <w:t>–</w:t>
      </w:r>
      <w:r>
        <w:rPr>
          <w:iCs/>
          <w:lang w:eastAsia="en-US"/>
        </w:rPr>
        <w:t xml:space="preserve"> Rzecznik przypomniał, iż osoby takie, niezależnie</w:t>
      </w:r>
      <w:r w:rsidR="00F147D3">
        <w:rPr>
          <w:iCs/>
          <w:lang w:eastAsia="en-US"/>
        </w:rPr>
        <w:t xml:space="preserve"> od</w:t>
      </w:r>
      <w:r w:rsidR="00574971">
        <w:rPr>
          <w:iCs/>
          <w:lang w:eastAsia="en-US"/>
        </w:rPr>
        <w:t xml:space="preserve"> </w:t>
      </w:r>
      <w:r>
        <w:rPr>
          <w:iCs/>
          <w:lang w:eastAsia="en-US"/>
        </w:rPr>
        <w:t>podstawy umieszczenia</w:t>
      </w:r>
      <w:r w:rsidR="009E18EF">
        <w:rPr>
          <w:iCs/>
          <w:lang w:eastAsia="en-US"/>
        </w:rPr>
        <w:t xml:space="preserve"> w </w:t>
      </w:r>
      <w:r>
        <w:rPr>
          <w:iCs/>
          <w:lang w:eastAsia="en-US"/>
        </w:rPr>
        <w:t>ośrodku powinny być bezwzględnie</w:t>
      </w:r>
      <w:r w:rsidR="002D1487">
        <w:rPr>
          <w:iCs/>
          <w:lang w:eastAsia="en-US"/>
        </w:rPr>
        <w:t xml:space="preserve"> </w:t>
      </w:r>
      <w:r>
        <w:rPr>
          <w:iCs/>
          <w:lang w:eastAsia="en-US"/>
        </w:rPr>
        <w:t>zwolnione już</w:t>
      </w:r>
      <w:r w:rsidR="009E18EF">
        <w:rPr>
          <w:iCs/>
          <w:lang w:eastAsia="en-US"/>
        </w:rPr>
        <w:t xml:space="preserve"> w </w:t>
      </w:r>
      <w:r>
        <w:rPr>
          <w:iCs/>
          <w:lang w:eastAsia="en-US"/>
        </w:rPr>
        <w:t>chwili, gdy zaistnieje uprawdopodobnione podejrzenie, że</w:t>
      </w:r>
      <w:r w:rsidR="002D1487">
        <w:rPr>
          <w:iCs/>
          <w:lang w:eastAsia="en-US"/>
        </w:rPr>
        <w:t xml:space="preserve"> </w:t>
      </w:r>
      <w:r>
        <w:rPr>
          <w:iCs/>
          <w:lang w:eastAsia="en-US"/>
        </w:rPr>
        <w:t>była wobec nich stosowana przemoc. Tak wprost stanowi ustawa.</w:t>
      </w:r>
    </w:p>
    <w:p w:rsidR="00606BDB" w:rsidRPr="006148F7" w:rsidRDefault="00606BDB" w:rsidP="00272D17">
      <w:pPr>
        <w:pStyle w:val="Styl1"/>
        <w:rPr>
          <w:lang w:eastAsia="en-US"/>
        </w:rPr>
      </w:pPr>
      <w:r w:rsidRPr="006148F7">
        <w:rPr>
          <w:lang w:eastAsia="en-US"/>
        </w:rPr>
        <w:t>Rzecznik zwrócił się</w:t>
      </w:r>
      <w:r w:rsidRPr="006148F7">
        <w:rPr>
          <w:vertAlign w:val="superscript"/>
          <w:lang w:eastAsia="en-US"/>
        </w:rPr>
        <w:footnoteReference w:id="25"/>
      </w:r>
      <w:r w:rsidR="00F147D3">
        <w:rPr>
          <w:lang w:eastAsia="en-US"/>
        </w:rPr>
        <w:t xml:space="preserve"> do</w:t>
      </w:r>
      <w:r w:rsidR="00574971">
        <w:rPr>
          <w:lang w:eastAsia="en-US"/>
        </w:rPr>
        <w:t xml:space="preserve"> </w:t>
      </w:r>
      <w:r w:rsidRPr="006148F7">
        <w:rPr>
          <w:lang w:eastAsia="en-US"/>
        </w:rPr>
        <w:t>Komendanta Głównego Straży Granicznej</w:t>
      </w:r>
      <w:r w:rsidR="009E18EF">
        <w:rPr>
          <w:lang w:eastAsia="en-US"/>
        </w:rPr>
        <w:t xml:space="preserve"> o </w:t>
      </w:r>
      <w:r w:rsidRPr="006148F7">
        <w:rPr>
          <w:lang w:eastAsia="en-US"/>
        </w:rPr>
        <w:t>wprowadzenie skutecznych mechanizmów wczesnej identyfikacji ofiar tortur lub innych form przemocy pozwalających na</w:t>
      </w:r>
      <w:r w:rsidR="00574971">
        <w:rPr>
          <w:lang w:eastAsia="en-US"/>
        </w:rPr>
        <w:t xml:space="preserve"> </w:t>
      </w:r>
      <w:r w:rsidRPr="006148F7">
        <w:rPr>
          <w:lang w:eastAsia="en-US"/>
        </w:rPr>
        <w:t>wyeliminowanie przypadków bezprawnej detencji cudzoziemców oraz efektywnych mechanizmów identyfikacji ofiar tortur wśród cudzoziemców znajdujących się już</w:t>
      </w:r>
      <w:r w:rsidR="009E18EF">
        <w:rPr>
          <w:lang w:eastAsia="en-US"/>
        </w:rPr>
        <w:t xml:space="preserve"> w </w:t>
      </w:r>
      <w:r w:rsidRPr="006148F7">
        <w:rPr>
          <w:lang w:eastAsia="en-US"/>
        </w:rPr>
        <w:t>detencji, bez względu na</w:t>
      </w:r>
      <w:r w:rsidR="00574971">
        <w:rPr>
          <w:lang w:eastAsia="en-US"/>
        </w:rPr>
        <w:t xml:space="preserve"> </w:t>
      </w:r>
      <w:r w:rsidRPr="006148F7">
        <w:rPr>
          <w:lang w:eastAsia="en-US"/>
        </w:rPr>
        <w:t>podstawę ich umieszczenia, tak</w:t>
      </w:r>
      <w:r w:rsidR="00CC7107">
        <w:rPr>
          <w:lang w:eastAsia="en-US"/>
        </w:rPr>
        <w:t xml:space="preserve"> by</w:t>
      </w:r>
      <w:r w:rsidR="009E18EF">
        <w:rPr>
          <w:lang w:eastAsia="en-US"/>
        </w:rPr>
        <w:t xml:space="preserve"> w </w:t>
      </w:r>
      <w:r w:rsidRPr="006148F7">
        <w:rPr>
          <w:lang w:eastAsia="en-US"/>
        </w:rPr>
        <w:t xml:space="preserve">ich przypadku detencja została jak najszybciej zakończona. </w:t>
      </w:r>
      <w:r w:rsidRPr="006148F7">
        <w:rPr>
          <w:iCs/>
          <w:lang w:eastAsia="en-US"/>
        </w:rPr>
        <w:t>Brak skutecznego mechanizmu wczesnej identyfikacji ofiar tortur</w:t>
      </w:r>
      <w:r w:rsidR="009E18EF">
        <w:rPr>
          <w:iCs/>
          <w:lang w:eastAsia="en-US"/>
        </w:rPr>
        <w:t xml:space="preserve"> </w:t>
      </w:r>
      <w:r w:rsidR="009E18EF">
        <w:rPr>
          <w:iCs/>
          <w:lang w:eastAsia="en-US"/>
        </w:rPr>
        <w:lastRenderedPageBreak/>
        <w:t>i </w:t>
      </w:r>
      <w:r w:rsidRPr="006148F7">
        <w:rPr>
          <w:iCs/>
          <w:lang w:eastAsia="en-US"/>
        </w:rPr>
        <w:t>efektywnego mechanizmu identyfikacji tuż po osadzeniu</w:t>
      </w:r>
      <w:r w:rsidR="009E18EF">
        <w:rPr>
          <w:iCs/>
          <w:lang w:eastAsia="en-US"/>
        </w:rPr>
        <w:t xml:space="preserve"> w </w:t>
      </w:r>
      <w:r w:rsidRPr="006148F7">
        <w:rPr>
          <w:iCs/>
          <w:lang w:eastAsia="en-US"/>
        </w:rPr>
        <w:t>detencji naraża państwo polskie na</w:t>
      </w:r>
      <w:r w:rsidR="00574971">
        <w:rPr>
          <w:iCs/>
          <w:lang w:eastAsia="en-US"/>
        </w:rPr>
        <w:t xml:space="preserve"> </w:t>
      </w:r>
      <w:r w:rsidRPr="006148F7">
        <w:rPr>
          <w:iCs/>
          <w:lang w:eastAsia="en-US"/>
        </w:rPr>
        <w:t>odpowiedzialność odszkodowawczą</w:t>
      </w:r>
      <w:r w:rsidR="009E18EF">
        <w:rPr>
          <w:iCs/>
          <w:lang w:eastAsia="en-US"/>
        </w:rPr>
        <w:t xml:space="preserve"> z </w:t>
      </w:r>
      <w:r w:rsidRPr="006148F7">
        <w:rPr>
          <w:iCs/>
          <w:lang w:eastAsia="en-US"/>
        </w:rPr>
        <w:t>tytułu niesłusznego pozbawienia wolności.</w:t>
      </w:r>
    </w:p>
    <w:p w:rsidR="00F147D3" w:rsidRDefault="00E5506E" w:rsidP="00E5506E">
      <w:pPr>
        <w:pStyle w:val="Styl1"/>
        <w:rPr>
          <w:rFonts w:eastAsia="Calibri"/>
          <w:spacing w:val="0"/>
          <w:sz w:val="24"/>
          <w:szCs w:val="24"/>
        </w:rPr>
      </w:pPr>
      <w:r>
        <w:rPr>
          <w:lang w:eastAsia="en-US"/>
        </w:rPr>
        <w:t>Komendant nie</w:t>
      </w:r>
      <w:r w:rsidR="00574971">
        <w:rPr>
          <w:lang w:eastAsia="en-US"/>
        </w:rPr>
        <w:t xml:space="preserve"> </w:t>
      </w:r>
      <w:r>
        <w:rPr>
          <w:lang w:eastAsia="en-US"/>
        </w:rPr>
        <w:t>zgodził się</w:t>
      </w:r>
      <w:r w:rsidR="009E18EF">
        <w:rPr>
          <w:lang w:eastAsia="en-US"/>
        </w:rPr>
        <w:t xml:space="preserve"> z </w:t>
      </w:r>
      <w:r>
        <w:rPr>
          <w:lang w:eastAsia="en-US"/>
        </w:rPr>
        <w:t>zarzutem, że</w:t>
      </w:r>
      <w:r w:rsidR="00574971">
        <w:rPr>
          <w:lang w:eastAsia="en-US"/>
        </w:rPr>
        <w:t xml:space="preserve"> </w:t>
      </w:r>
      <w:r>
        <w:rPr>
          <w:lang w:eastAsia="en-US"/>
        </w:rPr>
        <w:t>pobyt cudzoziemców</w:t>
      </w:r>
      <w:r w:rsidR="009E18EF">
        <w:rPr>
          <w:lang w:eastAsia="en-US"/>
        </w:rPr>
        <w:t xml:space="preserve"> w </w:t>
      </w:r>
      <w:r>
        <w:rPr>
          <w:lang w:eastAsia="en-US"/>
        </w:rPr>
        <w:t>strzeżonych ośrodkach powoduje zagrożenie dla ich zdrowia</w:t>
      </w:r>
      <w:r w:rsidR="003454AE">
        <w:rPr>
          <w:vertAlign w:val="superscript"/>
          <w:lang w:eastAsia="en-US"/>
        </w:rPr>
        <w:footnoteReference w:id="26"/>
      </w:r>
      <w:r>
        <w:rPr>
          <w:lang w:eastAsia="en-US"/>
        </w:rPr>
        <w:t>. Osoby te mają zapewnioną opiekę medyczną</w:t>
      </w:r>
      <w:r w:rsidR="009E18EF">
        <w:rPr>
          <w:lang w:eastAsia="en-US"/>
        </w:rPr>
        <w:t xml:space="preserve"> i </w:t>
      </w:r>
      <w:r>
        <w:rPr>
          <w:lang w:eastAsia="en-US"/>
        </w:rPr>
        <w:t xml:space="preserve">są pod kontrolą. Istotą zaś </w:t>
      </w:r>
      <w:r>
        <w:rPr>
          <w:i/>
          <w:lang w:eastAsia="en-US"/>
        </w:rPr>
        <w:t>Zasad postępowania Straży Granicznej</w:t>
      </w:r>
      <w:r w:rsidR="009E18EF">
        <w:rPr>
          <w:i/>
          <w:lang w:eastAsia="en-US"/>
        </w:rPr>
        <w:t xml:space="preserve"> z </w:t>
      </w:r>
      <w:r>
        <w:rPr>
          <w:i/>
          <w:lang w:eastAsia="en-US"/>
        </w:rPr>
        <w:t>cudzoziemcami wymagającymi szczególnego traktowania</w:t>
      </w:r>
      <w:r w:rsidR="00F147D3">
        <w:rPr>
          <w:i/>
          <w:lang w:eastAsia="en-US"/>
        </w:rPr>
        <w:t xml:space="preserve"> </w:t>
      </w:r>
      <w:r>
        <w:rPr>
          <w:lang w:eastAsia="en-US"/>
        </w:rPr>
        <w:t>nie</w:t>
      </w:r>
      <w:r w:rsidR="00574971">
        <w:rPr>
          <w:lang w:eastAsia="en-US"/>
        </w:rPr>
        <w:t xml:space="preserve"> </w:t>
      </w:r>
      <w:r>
        <w:rPr>
          <w:lang w:eastAsia="en-US"/>
        </w:rPr>
        <w:t>jest zwolnienie</w:t>
      </w:r>
      <w:r w:rsidR="009E18EF">
        <w:rPr>
          <w:lang w:eastAsia="en-US"/>
        </w:rPr>
        <w:t xml:space="preserve"> z </w:t>
      </w:r>
      <w:r>
        <w:rPr>
          <w:lang w:eastAsia="en-US"/>
        </w:rPr>
        <w:t>ośrodka. Algorytm postępowania</w:t>
      </w:r>
      <w:r w:rsidR="009E18EF">
        <w:rPr>
          <w:lang w:eastAsia="en-US"/>
        </w:rPr>
        <w:t xml:space="preserve"> w </w:t>
      </w:r>
      <w:r>
        <w:rPr>
          <w:lang w:eastAsia="en-US"/>
        </w:rPr>
        <w:t>ośrodkach służy bowiem wczesnej identyfikacji osób</w:t>
      </w:r>
      <w:r w:rsidR="009E18EF">
        <w:rPr>
          <w:lang w:eastAsia="en-US"/>
        </w:rPr>
        <w:t xml:space="preserve"> o </w:t>
      </w:r>
      <w:r>
        <w:rPr>
          <w:lang w:eastAsia="en-US"/>
        </w:rPr>
        <w:t>szczególnych potrzebach</w:t>
      </w:r>
      <w:r w:rsidR="009E18EF">
        <w:rPr>
          <w:lang w:eastAsia="en-US"/>
        </w:rPr>
        <w:t xml:space="preserve"> i </w:t>
      </w:r>
      <w:r>
        <w:rPr>
          <w:lang w:eastAsia="en-US"/>
        </w:rPr>
        <w:t>przede wszystkim zapewnieniu jak najszybciej niezbędnej</w:t>
      </w:r>
      <w:r w:rsidR="009E18EF">
        <w:rPr>
          <w:lang w:eastAsia="en-US"/>
        </w:rPr>
        <w:t xml:space="preserve"> i </w:t>
      </w:r>
      <w:r>
        <w:rPr>
          <w:lang w:eastAsia="en-US"/>
        </w:rPr>
        <w:t>specjalistycznej opieki medycznej oraz psychologicznej.</w:t>
      </w:r>
    </w:p>
    <w:p w:rsidR="00F81E38" w:rsidRPr="00D30902" w:rsidRDefault="00F81E38" w:rsidP="004C2686">
      <w:pPr>
        <w:pStyle w:val="Nagwek4"/>
      </w:pPr>
      <w:bookmarkStart w:id="33" w:name="_Stosowanie_paralizatorów_przez"/>
      <w:bookmarkStart w:id="34" w:name="_Toc513723023"/>
      <w:bookmarkStart w:id="35" w:name="_Toc519591932"/>
      <w:bookmarkEnd w:id="33"/>
      <w:r w:rsidRPr="00D30902">
        <w:t xml:space="preserve">Stosowanie </w:t>
      </w:r>
      <w:r w:rsidR="00CC4628" w:rsidRPr="00D30902">
        <w:t xml:space="preserve">paralizatorów </w:t>
      </w:r>
      <w:r w:rsidRPr="00D30902">
        <w:t xml:space="preserve">przez </w:t>
      </w:r>
      <w:r w:rsidR="00CC4628" w:rsidRPr="00D30902">
        <w:t>policjantów</w:t>
      </w:r>
      <w:r w:rsidR="00CC4628" w:rsidRPr="00D30902">
        <w:rPr>
          <w:rStyle w:val="Odwoanieprzypisudolnego"/>
        </w:rPr>
        <w:footnoteReference w:id="27"/>
      </w:r>
      <w:bookmarkEnd w:id="34"/>
      <w:bookmarkEnd w:id="35"/>
    </w:p>
    <w:p w:rsidR="00F147D3" w:rsidRPr="00D30902" w:rsidRDefault="00606BDB" w:rsidP="00F81E38">
      <w:pPr>
        <w:pStyle w:val="Styl1"/>
        <w:rPr>
          <w:b/>
          <w:lang w:eastAsia="en-US"/>
        </w:rPr>
      </w:pPr>
      <w:r w:rsidRPr="00D30902">
        <w:rPr>
          <w:b/>
          <w:lang w:eastAsia="en-US"/>
        </w:rPr>
        <w:t xml:space="preserve">Na jakich zasadach </w:t>
      </w:r>
      <w:r w:rsidR="00A476B0" w:rsidRPr="00D30902">
        <w:rPr>
          <w:b/>
          <w:lang w:eastAsia="en-US"/>
        </w:rPr>
        <w:t>policjanci</w:t>
      </w:r>
      <w:r w:rsidRPr="00D30902">
        <w:rPr>
          <w:b/>
          <w:lang w:eastAsia="en-US"/>
        </w:rPr>
        <w:t xml:space="preserve"> używają paralizatorów?</w:t>
      </w:r>
    </w:p>
    <w:p w:rsidR="00781832" w:rsidRPr="00D30902" w:rsidRDefault="00781832" w:rsidP="00781832">
      <w:pPr>
        <w:pStyle w:val="Styl1"/>
        <w:rPr>
          <w:lang w:eastAsia="en-US"/>
        </w:rPr>
      </w:pPr>
      <w:r w:rsidRPr="00D30902">
        <w:rPr>
          <w:lang w:eastAsia="en-US"/>
        </w:rPr>
        <w:t>Media wielokrotnie informowały</w:t>
      </w:r>
      <w:r w:rsidR="009E18EF">
        <w:rPr>
          <w:lang w:eastAsia="en-US"/>
        </w:rPr>
        <w:t xml:space="preserve"> o </w:t>
      </w:r>
      <w:r w:rsidRPr="00D30902">
        <w:rPr>
          <w:lang w:eastAsia="en-US"/>
        </w:rPr>
        <w:t>przypadkach st</w:t>
      </w:r>
      <w:r w:rsidR="0074659B">
        <w:rPr>
          <w:lang w:eastAsia="en-US"/>
        </w:rPr>
        <w:t>osowania przez funkcjonariuszy p</w:t>
      </w:r>
      <w:r w:rsidRPr="00D30902">
        <w:rPr>
          <w:lang w:eastAsia="en-US"/>
        </w:rPr>
        <w:t>olicji przemocy –</w:t>
      </w:r>
      <w:r w:rsidR="009E18EF">
        <w:rPr>
          <w:lang w:eastAsia="en-US"/>
        </w:rPr>
        <w:t xml:space="preserve"> w </w:t>
      </w:r>
      <w:r w:rsidRPr="00D30902">
        <w:rPr>
          <w:lang w:eastAsia="en-US"/>
        </w:rPr>
        <w:t>tym nadużywania środków przymusu bezpośredniego –</w:t>
      </w:r>
      <w:r w:rsidR="009E18EF">
        <w:rPr>
          <w:lang w:eastAsia="en-US"/>
        </w:rPr>
        <w:t xml:space="preserve"> w </w:t>
      </w:r>
      <w:r w:rsidRPr="00D30902">
        <w:rPr>
          <w:lang w:eastAsia="en-US"/>
        </w:rPr>
        <w:t>wyniku czego dochodziło</w:t>
      </w:r>
      <w:r w:rsidR="00F147D3" w:rsidRPr="00D30902">
        <w:rPr>
          <w:lang w:eastAsia="en-US"/>
        </w:rPr>
        <w:t xml:space="preserve"> do</w:t>
      </w:r>
      <w:r w:rsidR="00574971">
        <w:rPr>
          <w:lang w:eastAsia="en-US"/>
        </w:rPr>
        <w:t xml:space="preserve"> </w:t>
      </w:r>
      <w:r w:rsidRPr="00D30902">
        <w:rPr>
          <w:lang w:eastAsia="en-US"/>
        </w:rPr>
        <w:t>obrażeń a</w:t>
      </w:r>
      <w:r w:rsidR="00574971">
        <w:rPr>
          <w:lang w:eastAsia="en-US"/>
        </w:rPr>
        <w:t xml:space="preserve"> </w:t>
      </w:r>
      <w:r w:rsidRPr="00D30902">
        <w:rPr>
          <w:lang w:eastAsia="en-US"/>
        </w:rPr>
        <w:t>nawet śmierci</w:t>
      </w:r>
      <w:r w:rsidR="002D1487" w:rsidRPr="00D30902">
        <w:rPr>
          <w:lang w:eastAsia="en-US"/>
        </w:rPr>
        <w:t xml:space="preserve"> </w:t>
      </w:r>
      <w:r w:rsidRPr="00D30902">
        <w:rPr>
          <w:lang w:eastAsia="en-US"/>
        </w:rPr>
        <w:t>osób, wobec których podejmowane były czynności. Interwencje RPO doprowadziły</w:t>
      </w:r>
      <w:r w:rsidR="009E18EF">
        <w:rPr>
          <w:lang w:eastAsia="en-US"/>
        </w:rPr>
        <w:t xml:space="preserve"> w </w:t>
      </w:r>
      <w:r w:rsidR="00422151" w:rsidRPr="00D30902">
        <w:rPr>
          <w:lang w:eastAsia="en-US"/>
        </w:rPr>
        <w:t>2017</w:t>
      </w:r>
      <w:r w:rsidR="00574971">
        <w:rPr>
          <w:lang w:eastAsia="en-US"/>
        </w:rPr>
        <w:t xml:space="preserve"> </w:t>
      </w:r>
      <w:r w:rsidR="00417C70" w:rsidRPr="00D30902">
        <w:rPr>
          <w:lang w:eastAsia="en-US"/>
        </w:rPr>
        <w:t xml:space="preserve">r. </w:t>
      </w:r>
      <w:r w:rsidR="00F147D3" w:rsidRPr="00D30902">
        <w:rPr>
          <w:lang w:eastAsia="en-US"/>
        </w:rPr>
        <w:t>do</w:t>
      </w:r>
      <w:r w:rsidR="00574971">
        <w:rPr>
          <w:lang w:eastAsia="en-US"/>
        </w:rPr>
        <w:t xml:space="preserve"> </w:t>
      </w:r>
      <w:r w:rsidRPr="00D30902">
        <w:rPr>
          <w:lang w:eastAsia="en-US"/>
        </w:rPr>
        <w:t xml:space="preserve">formalnego zakazu używania przez policjantów paralizatorów prywatnych. Komendant Główny </w:t>
      </w:r>
      <w:r w:rsidR="000B62AC" w:rsidRPr="00D30902">
        <w:rPr>
          <w:lang w:eastAsia="en-US"/>
        </w:rPr>
        <w:t>P</w:t>
      </w:r>
      <w:r w:rsidRPr="00D30902">
        <w:rPr>
          <w:lang w:eastAsia="en-US"/>
        </w:rPr>
        <w:t>olicji zwrócił też podległym jednostkom uwagę na problem właściwego stosowania paralizatorów.</w:t>
      </w:r>
    </w:p>
    <w:p w:rsidR="00781832" w:rsidRPr="00D30902" w:rsidRDefault="00781832" w:rsidP="00781832">
      <w:pPr>
        <w:pStyle w:val="Styl1"/>
        <w:rPr>
          <w:lang w:eastAsia="en-US"/>
        </w:rPr>
      </w:pPr>
      <w:r w:rsidRPr="00D30902">
        <w:rPr>
          <w:lang w:eastAsia="en-US"/>
        </w:rPr>
        <w:t>W ocenie Rzecznika</w:t>
      </w:r>
      <w:r w:rsidR="009E18EF">
        <w:rPr>
          <w:lang w:eastAsia="en-US"/>
        </w:rPr>
        <w:t xml:space="preserve"> w </w:t>
      </w:r>
      <w:r w:rsidRPr="00D30902">
        <w:rPr>
          <w:lang w:eastAsia="en-US"/>
        </w:rPr>
        <w:t>przypadkach tych może dochodzić</w:t>
      </w:r>
      <w:r w:rsidR="00F147D3" w:rsidRPr="00D30902">
        <w:rPr>
          <w:lang w:eastAsia="en-US"/>
        </w:rPr>
        <w:t xml:space="preserve"> do</w:t>
      </w:r>
      <w:r w:rsidR="00574971">
        <w:rPr>
          <w:lang w:eastAsia="en-US"/>
        </w:rPr>
        <w:t xml:space="preserve"> </w:t>
      </w:r>
      <w:r w:rsidRPr="00D30902">
        <w:rPr>
          <w:lang w:eastAsia="en-US"/>
        </w:rPr>
        <w:t>naruszeń zakazu stosowania tortur oraz innego okrutnego, nieludzkiego lub poniżającego traktowania lub karania.</w:t>
      </w:r>
    </w:p>
    <w:p w:rsidR="00781832" w:rsidRPr="00D30902" w:rsidRDefault="00781832" w:rsidP="00781832">
      <w:pPr>
        <w:pStyle w:val="Styl1"/>
        <w:rPr>
          <w:lang w:eastAsia="en-US"/>
        </w:rPr>
      </w:pPr>
      <w:r w:rsidRPr="00D30902">
        <w:rPr>
          <w:lang w:eastAsia="en-US"/>
        </w:rPr>
        <w:t>Rzecznik podjął</w:t>
      </w:r>
      <w:r w:rsidR="009E18EF">
        <w:rPr>
          <w:lang w:eastAsia="en-US"/>
        </w:rPr>
        <w:t xml:space="preserve"> z </w:t>
      </w:r>
      <w:r w:rsidRPr="00D30902">
        <w:rPr>
          <w:lang w:eastAsia="en-US"/>
        </w:rPr>
        <w:t>urzędu m.in. sprawę dotyczącą bezprawnego użycia paralizatora (prywatnego) podczas interwencji wobec dwóch zatrzymanych</w:t>
      </w:r>
      <w:r w:rsidR="009E18EF">
        <w:rPr>
          <w:lang w:eastAsia="en-US"/>
        </w:rPr>
        <w:t xml:space="preserve"> w </w:t>
      </w:r>
      <w:r w:rsidRPr="00D30902">
        <w:rPr>
          <w:lang w:eastAsia="en-US"/>
        </w:rPr>
        <w:t>L.,</w:t>
      </w:r>
      <w:r w:rsidR="009E18EF">
        <w:rPr>
          <w:lang w:eastAsia="en-US"/>
        </w:rPr>
        <w:t xml:space="preserve"> w </w:t>
      </w:r>
      <w:r w:rsidRPr="00D30902">
        <w:rPr>
          <w:lang w:eastAsia="en-US"/>
        </w:rPr>
        <w:t>wyniku czego jeden</w:t>
      </w:r>
      <w:r w:rsidR="009E18EF">
        <w:rPr>
          <w:lang w:eastAsia="en-US"/>
        </w:rPr>
        <w:t xml:space="preserve"> z </w:t>
      </w:r>
      <w:r w:rsidRPr="00D30902">
        <w:rPr>
          <w:lang w:eastAsia="en-US"/>
        </w:rPr>
        <w:t>nich – obywatel Francji – doznał obrażeń ciała skutkujących rozstrojem zdrowia.</w:t>
      </w:r>
    </w:p>
    <w:p w:rsidR="009848DD" w:rsidRPr="00D30902" w:rsidRDefault="0016505C" w:rsidP="00781832">
      <w:pPr>
        <w:pStyle w:val="Styl1"/>
        <w:rPr>
          <w:lang w:eastAsia="en-US"/>
        </w:rPr>
      </w:pPr>
      <w:r w:rsidRPr="00D30902">
        <w:rPr>
          <w:lang w:eastAsia="en-US"/>
        </w:rPr>
        <w:t>Jest to kolejny przypadek użycia przez funkcjonariusza Policji prywatnego paralizatora. Posiadanie oraz używanie prywatnego sprzętu (na przykład paralizatorów) przez policjantów</w:t>
      </w:r>
      <w:r w:rsidR="009E18EF">
        <w:rPr>
          <w:lang w:eastAsia="en-US"/>
        </w:rPr>
        <w:t xml:space="preserve"> w </w:t>
      </w:r>
      <w:r w:rsidRPr="00D30902">
        <w:rPr>
          <w:lang w:eastAsia="en-US"/>
        </w:rPr>
        <w:t>trakcie służby jest zdaniem Rzecznika całkowicie niedopuszczalne. Używanie tego rodzaju urządzeń zawsze wiąże się</w:t>
      </w:r>
      <w:r w:rsidR="009E18EF">
        <w:rPr>
          <w:lang w:eastAsia="en-US"/>
        </w:rPr>
        <w:t xml:space="preserve"> z </w:t>
      </w:r>
      <w:r w:rsidRPr="00D30902">
        <w:rPr>
          <w:lang w:eastAsia="en-US"/>
        </w:rPr>
        <w:t>niebezpieczeństwem dla życia</w:t>
      </w:r>
      <w:r w:rsidR="009E18EF">
        <w:rPr>
          <w:lang w:eastAsia="en-US"/>
        </w:rPr>
        <w:t xml:space="preserve"> i </w:t>
      </w:r>
      <w:r w:rsidRPr="00D30902">
        <w:rPr>
          <w:lang w:eastAsia="en-US"/>
        </w:rPr>
        <w:t>zdrowia osób, wobec których prowadzone są interwencje. Sprzęt nieposiadający stosownych zezwoleń zwiększa to</w:t>
      </w:r>
      <w:r w:rsidR="00574971">
        <w:rPr>
          <w:lang w:eastAsia="en-US"/>
        </w:rPr>
        <w:t xml:space="preserve"> </w:t>
      </w:r>
      <w:r w:rsidRPr="00D30902">
        <w:rPr>
          <w:lang w:eastAsia="en-US"/>
        </w:rPr>
        <w:t>niebezpieczeństwo</w:t>
      </w:r>
      <w:r w:rsidR="009848DD" w:rsidRPr="00D30902">
        <w:rPr>
          <w:lang w:eastAsia="en-US"/>
        </w:rPr>
        <w:t>.</w:t>
      </w:r>
    </w:p>
    <w:p w:rsidR="009848DD" w:rsidRPr="00D30902" w:rsidRDefault="00F81E38" w:rsidP="00F81E38">
      <w:pPr>
        <w:pStyle w:val="Styl1"/>
        <w:rPr>
          <w:lang w:eastAsia="en-US"/>
        </w:rPr>
      </w:pPr>
      <w:r w:rsidRPr="00D30902">
        <w:rPr>
          <w:lang w:eastAsia="en-US"/>
        </w:rPr>
        <w:t>Rzecznik zwrócił się</w:t>
      </w:r>
      <w:r w:rsidRPr="00D30902">
        <w:rPr>
          <w:vertAlign w:val="superscript"/>
          <w:lang w:eastAsia="en-US"/>
        </w:rPr>
        <w:footnoteReference w:id="28"/>
      </w:r>
      <w:r w:rsidR="00F147D3" w:rsidRPr="00D30902">
        <w:rPr>
          <w:lang w:eastAsia="en-US"/>
        </w:rPr>
        <w:t xml:space="preserve"> do</w:t>
      </w:r>
      <w:r w:rsidR="00574971">
        <w:rPr>
          <w:lang w:eastAsia="en-US"/>
        </w:rPr>
        <w:t xml:space="preserve"> </w:t>
      </w:r>
      <w:r w:rsidRPr="00D30902">
        <w:rPr>
          <w:lang w:eastAsia="en-US"/>
        </w:rPr>
        <w:t>Komendanta Głównego Policji</w:t>
      </w:r>
      <w:r w:rsidR="009E18EF">
        <w:rPr>
          <w:lang w:eastAsia="en-US"/>
        </w:rPr>
        <w:t xml:space="preserve"> o </w:t>
      </w:r>
      <w:r w:rsidRPr="00D30902">
        <w:rPr>
          <w:lang w:eastAsia="en-US"/>
        </w:rPr>
        <w:t>zbadanie problemu wykorzystywania prywatnych urządzeń stanowiących środki przymusu bezpośredniego,</w:t>
      </w:r>
      <w:r w:rsidR="00CC7107" w:rsidRPr="00D30902">
        <w:rPr>
          <w:lang w:eastAsia="en-US"/>
        </w:rPr>
        <w:t xml:space="preserve"> a</w:t>
      </w:r>
      <w:r w:rsidR="00574971">
        <w:rPr>
          <w:lang w:eastAsia="en-US"/>
        </w:rPr>
        <w:t xml:space="preserve"> </w:t>
      </w:r>
      <w:r w:rsidRPr="00D30902">
        <w:rPr>
          <w:lang w:eastAsia="en-US"/>
        </w:rPr>
        <w:t>także</w:t>
      </w:r>
      <w:r w:rsidR="009E18EF">
        <w:rPr>
          <w:lang w:eastAsia="en-US"/>
        </w:rPr>
        <w:t xml:space="preserve"> </w:t>
      </w:r>
      <w:r w:rsidR="009E18EF">
        <w:rPr>
          <w:lang w:eastAsia="en-US"/>
        </w:rPr>
        <w:lastRenderedPageBreak/>
        <w:t>o </w:t>
      </w:r>
      <w:r w:rsidRPr="00D30902">
        <w:rPr>
          <w:lang w:eastAsia="en-US"/>
        </w:rPr>
        <w:t>ustalenie, ile spraw</w:t>
      </w:r>
      <w:r w:rsidR="009E18EF">
        <w:rPr>
          <w:lang w:eastAsia="en-US"/>
        </w:rPr>
        <w:t xml:space="preserve"> w </w:t>
      </w:r>
      <w:r w:rsidRPr="00D30902">
        <w:rPr>
          <w:lang w:eastAsia="en-US"/>
        </w:rPr>
        <w:t>tej materii było przedmiotem postępowań wewnętrznych</w:t>
      </w:r>
      <w:r w:rsidR="009E18EF">
        <w:rPr>
          <w:lang w:eastAsia="en-US"/>
        </w:rPr>
        <w:t xml:space="preserve"> i </w:t>
      </w:r>
      <w:r w:rsidRPr="00D30902">
        <w:rPr>
          <w:lang w:eastAsia="en-US"/>
        </w:rPr>
        <w:t>ewentualnie,</w:t>
      </w:r>
      <w:r w:rsidR="00BF69A5" w:rsidRPr="00D30902">
        <w:rPr>
          <w:lang w:eastAsia="en-US"/>
        </w:rPr>
        <w:t xml:space="preserve"> </w:t>
      </w:r>
      <w:r w:rsidRPr="00D30902">
        <w:rPr>
          <w:lang w:eastAsia="en-US"/>
        </w:rPr>
        <w:t>przygotowawczych</w:t>
      </w:r>
      <w:r w:rsidR="009848DD" w:rsidRPr="00D30902">
        <w:rPr>
          <w:lang w:eastAsia="en-US"/>
        </w:rPr>
        <w:t>.</w:t>
      </w:r>
    </w:p>
    <w:p w:rsidR="00F81E38" w:rsidRPr="00D30902" w:rsidRDefault="0016505C" w:rsidP="00892AF1">
      <w:pPr>
        <w:pStyle w:val="Styl1"/>
        <w:rPr>
          <w:lang w:eastAsia="en-US"/>
        </w:rPr>
      </w:pPr>
      <w:r w:rsidRPr="00D30902">
        <w:rPr>
          <w:lang w:eastAsia="en-US"/>
        </w:rPr>
        <w:t>Komendant odpowiedział</w:t>
      </w:r>
      <w:r w:rsidRPr="00D30902">
        <w:rPr>
          <w:vertAlign w:val="superscript"/>
          <w:lang w:eastAsia="en-US"/>
        </w:rPr>
        <w:footnoteReference w:id="29"/>
      </w:r>
      <w:r w:rsidRPr="00D30902">
        <w:rPr>
          <w:lang w:eastAsia="en-US"/>
        </w:rPr>
        <w:t>,</w:t>
      </w:r>
      <w:r w:rsidR="00CC7107" w:rsidRPr="00D30902">
        <w:rPr>
          <w:lang w:eastAsia="en-US"/>
        </w:rPr>
        <w:t xml:space="preserve"> że</w:t>
      </w:r>
      <w:r w:rsidR="00574971">
        <w:rPr>
          <w:lang w:eastAsia="en-US"/>
        </w:rPr>
        <w:t xml:space="preserve"> </w:t>
      </w:r>
      <w:r w:rsidRPr="00D30902">
        <w:rPr>
          <w:lang w:eastAsia="en-US"/>
        </w:rPr>
        <w:t xml:space="preserve">wszystkie jednostki Policji dostały pisma zawierające głęboką dezaprobatę </w:t>
      </w:r>
      <w:r w:rsidR="007C43A3" w:rsidRPr="00D30902">
        <w:rPr>
          <w:lang w:eastAsia="en-US"/>
        </w:rPr>
        <w:t xml:space="preserve">wobec </w:t>
      </w:r>
      <w:r w:rsidRPr="00D30902">
        <w:rPr>
          <w:lang w:eastAsia="en-US"/>
        </w:rPr>
        <w:t>zachowań opisanych m.in</w:t>
      </w:r>
      <w:r w:rsidR="00E51907" w:rsidRPr="00D30902">
        <w:rPr>
          <w:lang w:eastAsia="en-US"/>
        </w:rPr>
        <w:t>.</w:t>
      </w:r>
      <w:r w:rsidR="009E18EF">
        <w:rPr>
          <w:lang w:eastAsia="en-US"/>
        </w:rPr>
        <w:t xml:space="preserve"> w </w:t>
      </w:r>
      <w:r w:rsidRPr="00D30902">
        <w:rPr>
          <w:lang w:eastAsia="en-US"/>
        </w:rPr>
        <w:t>wystąpieniu Rzecznika</w:t>
      </w:r>
      <w:r w:rsidR="009E18EF">
        <w:rPr>
          <w:lang w:eastAsia="en-US"/>
        </w:rPr>
        <w:t xml:space="preserve"> i </w:t>
      </w:r>
      <w:r w:rsidRPr="00D30902">
        <w:rPr>
          <w:lang w:eastAsia="en-US"/>
        </w:rPr>
        <w:t>kategoryczny zakaz posiadania</w:t>
      </w:r>
      <w:r w:rsidR="009E18EF">
        <w:rPr>
          <w:lang w:eastAsia="en-US"/>
        </w:rPr>
        <w:t xml:space="preserve"> i </w:t>
      </w:r>
      <w:r w:rsidRPr="00D30902">
        <w:rPr>
          <w:lang w:eastAsia="en-US"/>
        </w:rPr>
        <w:t>wykorzystywania –</w:t>
      </w:r>
      <w:r w:rsidR="009E18EF">
        <w:rPr>
          <w:lang w:eastAsia="en-US"/>
        </w:rPr>
        <w:t xml:space="preserve"> w </w:t>
      </w:r>
      <w:r w:rsidRPr="00D30902">
        <w:rPr>
          <w:lang w:eastAsia="en-US"/>
        </w:rPr>
        <w:t>czasie służby</w:t>
      </w:r>
      <w:r w:rsidR="009E18EF">
        <w:rPr>
          <w:lang w:eastAsia="en-US"/>
        </w:rPr>
        <w:t xml:space="preserve"> i </w:t>
      </w:r>
      <w:r w:rsidRPr="00D30902">
        <w:rPr>
          <w:lang w:eastAsia="en-US"/>
        </w:rPr>
        <w:t xml:space="preserve">podczas realizacji zadań służbowych – jakichkolwiek prywatnych środków przymusu bezpośredniego lub urządzeń podobnie działających. </w:t>
      </w:r>
      <w:r w:rsidR="00F81E38" w:rsidRPr="00D30902">
        <w:rPr>
          <w:lang w:eastAsia="en-US"/>
        </w:rPr>
        <w:t>Komendant polecił także niezwłoczne sprawdzenie wyposażenia</w:t>
      </w:r>
      <w:r w:rsidR="00F147D3" w:rsidRPr="00D30902">
        <w:rPr>
          <w:lang w:eastAsia="en-US"/>
        </w:rPr>
        <w:t xml:space="preserve"> do</w:t>
      </w:r>
      <w:r w:rsidR="00574971">
        <w:rPr>
          <w:lang w:eastAsia="en-US"/>
        </w:rPr>
        <w:t xml:space="preserve"> </w:t>
      </w:r>
      <w:r w:rsidR="00F81E38" w:rsidRPr="00D30902">
        <w:rPr>
          <w:lang w:eastAsia="en-US"/>
        </w:rPr>
        <w:t>służby wszystkich policjantów,</w:t>
      </w:r>
      <w:r w:rsidR="00CC7107" w:rsidRPr="00D30902">
        <w:rPr>
          <w:lang w:eastAsia="en-US"/>
        </w:rPr>
        <w:t xml:space="preserve"> a</w:t>
      </w:r>
      <w:r w:rsidR="009E18EF">
        <w:rPr>
          <w:lang w:eastAsia="en-US"/>
        </w:rPr>
        <w:t xml:space="preserve"> w </w:t>
      </w:r>
      <w:r w:rsidR="00F81E38" w:rsidRPr="00D30902">
        <w:rPr>
          <w:lang w:eastAsia="en-US"/>
        </w:rPr>
        <w:t>przypadku ujawnienia tego rodzaju środków – podjęcie radykalnych działań eliminujących takie sytuacje, łącznie</w:t>
      </w:r>
      <w:r w:rsidR="009E18EF">
        <w:rPr>
          <w:lang w:eastAsia="en-US"/>
        </w:rPr>
        <w:t xml:space="preserve"> z </w:t>
      </w:r>
      <w:r w:rsidR="00F81E38" w:rsidRPr="00D30902">
        <w:rPr>
          <w:lang w:eastAsia="en-US"/>
        </w:rPr>
        <w:t>kierowaniem stosowanych zawiadomień</w:t>
      </w:r>
      <w:r w:rsidR="00F147D3" w:rsidRPr="00D30902">
        <w:rPr>
          <w:lang w:eastAsia="en-US"/>
        </w:rPr>
        <w:t xml:space="preserve"> do</w:t>
      </w:r>
      <w:r w:rsidR="00574971">
        <w:rPr>
          <w:lang w:eastAsia="en-US"/>
        </w:rPr>
        <w:t xml:space="preserve"> </w:t>
      </w:r>
      <w:r w:rsidR="00F81E38" w:rsidRPr="00D30902">
        <w:rPr>
          <w:lang w:eastAsia="en-US"/>
        </w:rPr>
        <w:t>prokuratury. Rzecznik monitoruje toczące się postępowanie karne</w:t>
      </w:r>
      <w:r w:rsidR="009E18EF">
        <w:rPr>
          <w:lang w:eastAsia="en-US"/>
        </w:rPr>
        <w:t xml:space="preserve"> w </w:t>
      </w:r>
      <w:r w:rsidR="00892AF1" w:rsidRPr="00D30902">
        <w:rPr>
          <w:lang w:eastAsia="en-US"/>
        </w:rPr>
        <w:t>tej sprawie.</w:t>
      </w:r>
    </w:p>
    <w:p w:rsidR="00884804" w:rsidRPr="00D30902" w:rsidRDefault="00AC719B" w:rsidP="00AC719B">
      <w:pPr>
        <w:pStyle w:val="Sprawyludzi"/>
      </w:pPr>
      <w:r w:rsidRPr="00D30902">
        <w:t>S</w:t>
      </w:r>
      <w:r w:rsidR="00884804" w:rsidRPr="00D30902">
        <w:t xml:space="preserve">prawa </w:t>
      </w:r>
      <w:r w:rsidR="007C43A3" w:rsidRPr="00D30902">
        <w:t xml:space="preserve">śmierci </w:t>
      </w:r>
      <w:r w:rsidR="00884804" w:rsidRPr="00D30902">
        <w:t>Igora Stachowiaka</w:t>
      </w:r>
    </w:p>
    <w:p w:rsidR="000B62AC" w:rsidRPr="00D30902" w:rsidRDefault="000B62AC" w:rsidP="000B62AC">
      <w:pPr>
        <w:pStyle w:val="Sprawyludzi-opis"/>
      </w:pPr>
      <w:r w:rsidRPr="00D30902">
        <w:t>Igor Stachowiak zmarł na komisariacie policji we</w:t>
      </w:r>
      <w:r w:rsidR="00574971">
        <w:t xml:space="preserve"> </w:t>
      </w:r>
      <w:r w:rsidRPr="00D30902">
        <w:t>Wrocławiu</w:t>
      </w:r>
      <w:r w:rsidR="009E18EF">
        <w:t xml:space="preserve"> w </w:t>
      </w:r>
      <w:r w:rsidRPr="00D30902">
        <w:t>maju 2016</w:t>
      </w:r>
      <w:r w:rsidR="00574971">
        <w:t xml:space="preserve"> </w:t>
      </w:r>
      <w:r w:rsidRPr="00D30902">
        <w:t>r. po tym, jak zatrzymany</w:t>
      </w:r>
      <w:r w:rsidR="009E18EF">
        <w:t xml:space="preserve"> i </w:t>
      </w:r>
      <w:r w:rsidRPr="00D30902">
        <w:t>skuty kajdankami został rażony przez policjantów prądem</w:t>
      </w:r>
      <w:r w:rsidR="009E18EF">
        <w:t xml:space="preserve"> z </w:t>
      </w:r>
      <w:r w:rsidRPr="00D30902">
        <w:t>paralizatora. Torturowany był</w:t>
      </w:r>
      <w:r w:rsidR="009E18EF">
        <w:t xml:space="preserve"> w </w:t>
      </w:r>
      <w:r w:rsidRPr="00D30902">
        <w:t>łazience</w:t>
      </w:r>
      <w:r w:rsidR="00630BA4">
        <w:t xml:space="preserve"> – </w:t>
      </w:r>
      <w:r w:rsidRPr="00D30902">
        <w:t>jedynym miejscu,</w:t>
      </w:r>
      <w:r w:rsidR="009E18EF">
        <w:t xml:space="preserve"> w </w:t>
      </w:r>
      <w:r w:rsidRPr="00D30902">
        <w:t>którym nie ma monitoringu. Jednak, jak się okazało, sam policyjny paralizator wyposażony jest</w:t>
      </w:r>
      <w:r w:rsidR="009E18EF">
        <w:t xml:space="preserve"> w </w:t>
      </w:r>
      <w:r w:rsidRPr="00D30902">
        <w:t>kamerę rejestrującą użycie tego narzędzia przymusu. Sprawę istnienia nagrań ujawnił po roku od</w:t>
      </w:r>
      <w:r w:rsidR="00574971">
        <w:t xml:space="preserve"> </w:t>
      </w:r>
      <w:r w:rsidRPr="00D30902">
        <w:t>śmierci Igora Stachowiaka redaktor Wojciech Bojanowski</w:t>
      </w:r>
      <w:r w:rsidR="009E18EF">
        <w:t xml:space="preserve"> z </w:t>
      </w:r>
      <w:r w:rsidRPr="00D30902">
        <w:t>TVN.</w:t>
      </w:r>
    </w:p>
    <w:p w:rsidR="009848DD" w:rsidRDefault="000B62AC" w:rsidP="000B62AC">
      <w:pPr>
        <w:pStyle w:val="Sprawyludzi-opis"/>
      </w:pPr>
      <w:r w:rsidRPr="00D30902">
        <w:t>Rzecznik pytał więc</w:t>
      </w:r>
      <w:r w:rsidR="009E18EF">
        <w:t xml:space="preserve"> w </w:t>
      </w:r>
      <w:r w:rsidRPr="00D30902">
        <w:t>2017</w:t>
      </w:r>
      <w:r w:rsidR="00574971">
        <w:t xml:space="preserve"> </w:t>
      </w:r>
      <w:r w:rsidRPr="00D30902">
        <w:t xml:space="preserve">r. </w:t>
      </w:r>
      <w:r w:rsidR="000B7CBE">
        <w:t>p</w:t>
      </w:r>
      <w:r w:rsidRPr="00D30902">
        <w:t>olicję</w:t>
      </w:r>
      <w:r w:rsidR="009E18EF">
        <w:t xml:space="preserve"> i </w:t>
      </w:r>
      <w:r w:rsidRPr="00D30902">
        <w:t>prokuraturę, od</w:t>
      </w:r>
      <w:r w:rsidR="00574971">
        <w:t xml:space="preserve"> </w:t>
      </w:r>
      <w:r w:rsidRPr="00D30902">
        <w:t>kiedy znane były zapisy nagrania</w:t>
      </w:r>
      <w:r w:rsidR="009E18EF">
        <w:t xml:space="preserve"> i </w:t>
      </w:r>
      <w:r w:rsidRPr="00D30902">
        <w:t>jak przebiegało postepowanie. Uzyskane informacje pozwalają prześledzić sposób prowadzenia tej sprawy</w:t>
      </w:r>
      <w:r w:rsidRPr="00D30902">
        <w:rPr>
          <w:rStyle w:val="Odwoanieprzypisudolnego"/>
        </w:rPr>
        <w:footnoteReference w:id="30"/>
      </w:r>
      <w:r w:rsidR="00904D90">
        <w:t>.</w:t>
      </w:r>
    </w:p>
    <w:p w:rsidR="006A3D18" w:rsidRPr="006148F7" w:rsidRDefault="006A3D18" w:rsidP="004C2686">
      <w:pPr>
        <w:pStyle w:val="Nagwek4"/>
      </w:pPr>
      <w:bookmarkStart w:id="36" w:name="_Zasady_stosowania_paralizatorów"/>
      <w:bookmarkStart w:id="37" w:name="_Toc513723024"/>
      <w:bookmarkStart w:id="38" w:name="_Toc519591933"/>
      <w:bookmarkEnd w:id="36"/>
      <w:r w:rsidRPr="006148F7">
        <w:t>Zasady stosowania paralizatorów przez funkcjonariuszy Straży Granicznej</w:t>
      </w:r>
      <w:r w:rsidR="00AC719B">
        <w:rPr>
          <w:rStyle w:val="Odwoanieprzypisudolnego"/>
        </w:rPr>
        <w:footnoteReference w:id="31"/>
      </w:r>
      <w:bookmarkEnd w:id="37"/>
      <w:bookmarkEnd w:id="38"/>
    </w:p>
    <w:p w:rsidR="009848DD" w:rsidRDefault="00E92884" w:rsidP="006A3D18">
      <w:pPr>
        <w:pStyle w:val="Styl1"/>
        <w:rPr>
          <w:b/>
          <w:lang w:eastAsia="en-US"/>
        </w:rPr>
      </w:pPr>
      <w:r w:rsidRPr="006148F7">
        <w:rPr>
          <w:b/>
          <w:lang w:eastAsia="en-US"/>
        </w:rPr>
        <w:t xml:space="preserve">Rzecznik zbadał </w:t>
      </w:r>
      <w:r w:rsidR="00897D41" w:rsidRPr="006148F7">
        <w:rPr>
          <w:b/>
          <w:lang w:eastAsia="en-US"/>
        </w:rPr>
        <w:t>o</w:t>
      </w:r>
      <w:r w:rsidR="006A3D18" w:rsidRPr="006148F7">
        <w:rPr>
          <w:b/>
          <w:lang w:eastAsia="en-US"/>
        </w:rPr>
        <w:t>koliczności dwóch interwencji</w:t>
      </w:r>
      <w:r w:rsidR="009E18EF">
        <w:rPr>
          <w:b/>
          <w:lang w:eastAsia="en-US"/>
        </w:rPr>
        <w:t xml:space="preserve"> z </w:t>
      </w:r>
      <w:r w:rsidR="00897D41" w:rsidRPr="006148F7">
        <w:rPr>
          <w:b/>
          <w:lang w:eastAsia="en-US"/>
        </w:rPr>
        <w:t xml:space="preserve">użyciem paralizatorów </w:t>
      </w:r>
      <w:r w:rsidR="006A3D18" w:rsidRPr="006148F7">
        <w:rPr>
          <w:b/>
          <w:lang w:eastAsia="en-US"/>
        </w:rPr>
        <w:t>przez funkcjonariuszy Straży Granicznej</w:t>
      </w:r>
      <w:r w:rsidR="009E18EF">
        <w:rPr>
          <w:b/>
          <w:lang w:eastAsia="en-US"/>
        </w:rPr>
        <w:t xml:space="preserve"> w </w:t>
      </w:r>
      <w:r w:rsidR="006A3D18" w:rsidRPr="006148F7">
        <w:rPr>
          <w:b/>
          <w:lang w:eastAsia="en-US"/>
        </w:rPr>
        <w:t xml:space="preserve">ośrodku strzeżonym </w:t>
      </w:r>
      <w:r w:rsidR="00FC0DA0" w:rsidRPr="006148F7">
        <w:rPr>
          <w:b/>
          <w:lang w:eastAsia="en-US"/>
        </w:rPr>
        <w:t>dla</w:t>
      </w:r>
      <w:r w:rsidR="00574971">
        <w:rPr>
          <w:b/>
          <w:lang w:eastAsia="en-US"/>
        </w:rPr>
        <w:t xml:space="preserve"> </w:t>
      </w:r>
      <w:r w:rsidR="006A3D18" w:rsidRPr="006148F7">
        <w:rPr>
          <w:b/>
          <w:lang w:eastAsia="en-US"/>
        </w:rPr>
        <w:t>cudzoziemców oraz ośrodku dla cudzoziemców ubiegających się</w:t>
      </w:r>
      <w:r w:rsidR="009E18EF">
        <w:rPr>
          <w:b/>
          <w:lang w:eastAsia="en-US"/>
        </w:rPr>
        <w:t xml:space="preserve"> o </w:t>
      </w:r>
      <w:r w:rsidR="006A3D18" w:rsidRPr="006148F7">
        <w:rPr>
          <w:b/>
          <w:lang w:eastAsia="en-US"/>
        </w:rPr>
        <w:t>ochronę międzynarodową</w:t>
      </w:r>
      <w:r w:rsidR="009848DD">
        <w:rPr>
          <w:b/>
          <w:lang w:eastAsia="en-US"/>
        </w:rPr>
        <w:t>.</w:t>
      </w:r>
    </w:p>
    <w:p w:rsidR="00F147D3" w:rsidRDefault="006A3D18" w:rsidP="0016505C">
      <w:pPr>
        <w:pStyle w:val="Styl1"/>
        <w:rPr>
          <w:lang w:eastAsia="en-US"/>
        </w:rPr>
      </w:pPr>
      <w:r w:rsidRPr="006148F7">
        <w:rPr>
          <w:lang w:eastAsia="en-US"/>
        </w:rPr>
        <w:t>Zgodnie</w:t>
      </w:r>
      <w:r w:rsidR="009E18EF">
        <w:rPr>
          <w:lang w:eastAsia="en-US"/>
        </w:rPr>
        <w:t xml:space="preserve"> z </w:t>
      </w:r>
      <w:r w:rsidRPr="006148F7">
        <w:rPr>
          <w:lang w:eastAsia="en-US"/>
        </w:rPr>
        <w:t>przepisami</w:t>
      </w:r>
      <w:r w:rsidRPr="006148F7">
        <w:rPr>
          <w:vertAlign w:val="superscript"/>
          <w:lang w:eastAsia="en-US"/>
        </w:rPr>
        <w:footnoteReference w:id="32"/>
      </w:r>
      <w:r w:rsidR="009E18EF">
        <w:rPr>
          <w:lang w:eastAsia="en-US"/>
        </w:rPr>
        <w:t xml:space="preserve"> w </w:t>
      </w:r>
      <w:r w:rsidRPr="006148F7">
        <w:rPr>
          <w:lang w:eastAsia="en-US"/>
        </w:rPr>
        <w:t>sytuacjach opisanych</w:t>
      </w:r>
      <w:r w:rsidR="009E18EF">
        <w:rPr>
          <w:lang w:eastAsia="en-US"/>
        </w:rPr>
        <w:t xml:space="preserve"> w </w:t>
      </w:r>
      <w:r w:rsidRPr="006148F7">
        <w:rPr>
          <w:lang w:eastAsia="en-US"/>
        </w:rPr>
        <w:t>ustawie</w:t>
      </w:r>
      <w:r w:rsidR="009E18EF">
        <w:rPr>
          <w:lang w:eastAsia="en-US"/>
        </w:rPr>
        <w:t xml:space="preserve"> o </w:t>
      </w:r>
      <w:r w:rsidRPr="006148F7">
        <w:rPr>
          <w:lang w:eastAsia="en-US"/>
        </w:rPr>
        <w:t>środkach przymusu bezpośredniego</w:t>
      </w:r>
      <w:r w:rsidR="009E18EF">
        <w:rPr>
          <w:lang w:eastAsia="en-US"/>
        </w:rPr>
        <w:t xml:space="preserve"> i </w:t>
      </w:r>
      <w:r w:rsidRPr="006148F7">
        <w:rPr>
          <w:lang w:eastAsia="en-US"/>
        </w:rPr>
        <w:t>broni palnej</w:t>
      </w:r>
      <w:r w:rsidRPr="006148F7">
        <w:rPr>
          <w:vertAlign w:val="superscript"/>
          <w:lang w:eastAsia="en-US"/>
        </w:rPr>
        <w:footnoteReference w:id="33"/>
      </w:r>
      <w:r w:rsidRPr="006148F7">
        <w:rPr>
          <w:lang w:eastAsia="en-US"/>
        </w:rPr>
        <w:t xml:space="preserve"> funkcjonariusze Straży Granicznej mają prawo użyć środków </w:t>
      </w:r>
      <w:r w:rsidRPr="006148F7">
        <w:rPr>
          <w:lang w:eastAsia="en-US"/>
        </w:rPr>
        <w:lastRenderedPageBreak/>
        <w:t>przymusu bezpośredniego,</w:t>
      </w:r>
      <w:r w:rsidR="009E18EF">
        <w:rPr>
          <w:lang w:eastAsia="en-US"/>
        </w:rPr>
        <w:t xml:space="preserve"> w </w:t>
      </w:r>
      <w:r w:rsidRPr="006148F7">
        <w:rPr>
          <w:lang w:eastAsia="en-US"/>
        </w:rPr>
        <w:t>tym również przedmiotów służących obezwładnianiu przy pomocy energii elektrycznej</w:t>
      </w:r>
      <w:r w:rsidR="00E51907" w:rsidRPr="006148F7">
        <w:rPr>
          <w:lang w:eastAsia="en-US"/>
        </w:rPr>
        <w:t>.</w:t>
      </w:r>
      <w:r w:rsidR="002D1487">
        <w:rPr>
          <w:lang w:eastAsia="en-US"/>
        </w:rPr>
        <w:t xml:space="preserve"> W</w:t>
      </w:r>
      <w:r w:rsidR="00574971">
        <w:rPr>
          <w:lang w:eastAsia="en-US"/>
        </w:rPr>
        <w:t xml:space="preserve"> </w:t>
      </w:r>
      <w:r w:rsidRPr="006148F7">
        <w:rPr>
          <w:lang w:eastAsia="en-US"/>
        </w:rPr>
        <w:t>ocenie Rzecznika sama możliwość zastosowania tego środka</w:t>
      </w:r>
      <w:r w:rsidR="00CC7107">
        <w:rPr>
          <w:lang w:eastAsia="en-US"/>
        </w:rPr>
        <w:t xml:space="preserve"> nie</w:t>
      </w:r>
      <w:r w:rsidR="00574971">
        <w:rPr>
          <w:lang w:eastAsia="en-US"/>
        </w:rPr>
        <w:t xml:space="preserve"> </w:t>
      </w:r>
      <w:r w:rsidRPr="006148F7">
        <w:rPr>
          <w:lang w:eastAsia="en-US"/>
        </w:rPr>
        <w:t>oznacza jednak,</w:t>
      </w:r>
      <w:r w:rsidR="00CC7107">
        <w:rPr>
          <w:lang w:eastAsia="en-US"/>
        </w:rPr>
        <w:t xml:space="preserve"> że</w:t>
      </w:r>
      <w:r w:rsidR="00574971">
        <w:rPr>
          <w:lang w:eastAsia="en-US"/>
        </w:rPr>
        <w:t xml:space="preserve"> </w:t>
      </w:r>
      <w:r w:rsidRPr="006148F7">
        <w:rPr>
          <w:lang w:eastAsia="en-US"/>
        </w:rPr>
        <w:t>urządzenia takie powinny</w:t>
      </w:r>
      <w:r w:rsidR="00BF69A5" w:rsidRPr="006148F7">
        <w:rPr>
          <w:lang w:eastAsia="en-US"/>
        </w:rPr>
        <w:t xml:space="preserve"> </w:t>
      </w:r>
      <w:r w:rsidRPr="006148F7">
        <w:rPr>
          <w:lang w:eastAsia="en-US"/>
        </w:rPr>
        <w:t>wchodzić</w:t>
      </w:r>
      <w:r w:rsidR="009E18EF">
        <w:rPr>
          <w:lang w:eastAsia="en-US"/>
        </w:rPr>
        <w:t xml:space="preserve"> w </w:t>
      </w:r>
      <w:r w:rsidRPr="006148F7">
        <w:rPr>
          <w:lang w:eastAsia="en-US"/>
        </w:rPr>
        <w:t>skład standardowego ekwipunku funkcjonariuszy podejmujących interwencje</w:t>
      </w:r>
      <w:r w:rsidR="009E18EF">
        <w:rPr>
          <w:lang w:eastAsia="en-US"/>
        </w:rPr>
        <w:t xml:space="preserve"> w </w:t>
      </w:r>
      <w:r w:rsidRPr="006148F7">
        <w:rPr>
          <w:lang w:eastAsia="en-US"/>
        </w:rPr>
        <w:t xml:space="preserve">ośrodkach strzeżonych </w:t>
      </w:r>
      <w:r w:rsidR="00FC0DA0" w:rsidRPr="006148F7">
        <w:rPr>
          <w:lang w:eastAsia="en-US"/>
        </w:rPr>
        <w:t>dla</w:t>
      </w:r>
      <w:r w:rsidR="00574971">
        <w:rPr>
          <w:lang w:eastAsia="en-US"/>
        </w:rPr>
        <w:t xml:space="preserve"> </w:t>
      </w:r>
      <w:r w:rsidRPr="006148F7">
        <w:rPr>
          <w:lang w:eastAsia="en-US"/>
        </w:rPr>
        <w:t>cudzoziemców lub otwartych ośrodkach dla osób ubiegających się</w:t>
      </w:r>
      <w:r w:rsidR="009E18EF">
        <w:rPr>
          <w:lang w:eastAsia="en-US"/>
        </w:rPr>
        <w:t xml:space="preserve"> o </w:t>
      </w:r>
      <w:r w:rsidRPr="006148F7">
        <w:rPr>
          <w:lang w:eastAsia="en-US"/>
        </w:rPr>
        <w:t>ochronę międzynarodową.</w:t>
      </w:r>
      <w:r w:rsidR="002D1487">
        <w:rPr>
          <w:lang w:eastAsia="en-US"/>
        </w:rPr>
        <w:t xml:space="preserve"> W</w:t>
      </w:r>
      <w:r w:rsidR="00574971">
        <w:rPr>
          <w:lang w:eastAsia="en-US"/>
        </w:rPr>
        <w:t xml:space="preserve"> </w:t>
      </w:r>
      <w:r w:rsidRPr="006148F7">
        <w:rPr>
          <w:lang w:eastAsia="en-US"/>
        </w:rPr>
        <w:t>obu rodzajach placówek przebywać mogą,</w:t>
      </w:r>
      <w:r w:rsidR="009E18EF">
        <w:rPr>
          <w:lang w:eastAsia="en-US"/>
        </w:rPr>
        <w:t xml:space="preserve"> i </w:t>
      </w:r>
      <w:r w:rsidRPr="006148F7">
        <w:rPr>
          <w:lang w:eastAsia="en-US"/>
        </w:rPr>
        <w:t>zwykle przebywają, osoby znajdujące się</w:t>
      </w:r>
      <w:r w:rsidR="009E18EF">
        <w:rPr>
          <w:lang w:eastAsia="en-US"/>
        </w:rPr>
        <w:t xml:space="preserve"> w </w:t>
      </w:r>
      <w:r w:rsidRPr="006148F7">
        <w:rPr>
          <w:lang w:eastAsia="en-US"/>
        </w:rPr>
        <w:t>różnym stanie psychofizycznym, będącym często wynikiem doświadczonej wcześniej przemocy, czy prześladowań</w:t>
      </w:r>
      <w:r w:rsidR="009E18EF">
        <w:rPr>
          <w:lang w:eastAsia="en-US"/>
        </w:rPr>
        <w:t xml:space="preserve"> w </w:t>
      </w:r>
      <w:r w:rsidRPr="006148F7">
        <w:rPr>
          <w:lang w:eastAsia="en-US"/>
        </w:rPr>
        <w:t>kraju pochodzenia. Są wśród nich ofiary tortur, cierpiące</w:t>
      </w:r>
      <w:r w:rsidR="00BF69A5" w:rsidRPr="006148F7">
        <w:rPr>
          <w:lang w:eastAsia="en-US"/>
        </w:rPr>
        <w:t xml:space="preserve"> na</w:t>
      </w:r>
      <w:r w:rsidR="00574971">
        <w:rPr>
          <w:lang w:eastAsia="en-US"/>
        </w:rPr>
        <w:t xml:space="preserve"> </w:t>
      </w:r>
      <w:r w:rsidRPr="006148F7">
        <w:rPr>
          <w:lang w:eastAsia="en-US"/>
        </w:rPr>
        <w:t>zespół stresu pourazowego (PTSD). Zarówno</w:t>
      </w:r>
      <w:r w:rsidR="009E18EF">
        <w:rPr>
          <w:lang w:eastAsia="en-US"/>
        </w:rPr>
        <w:t xml:space="preserve"> w </w:t>
      </w:r>
      <w:r w:rsidRPr="006148F7">
        <w:rPr>
          <w:lang w:eastAsia="en-US"/>
        </w:rPr>
        <w:t>ośrodkach detencyjnych, jak</w:t>
      </w:r>
      <w:r w:rsidR="009E18EF">
        <w:rPr>
          <w:lang w:eastAsia="en-US"/>
        </w:rPr>
        <w:t xml:space="preserve"> i w </w:t>
      </w:r>
      <w:r w:rsidRPr="006148F7">
        <w:rPr>
          <w:lang w:eastAsia="en-US"/>
        </w:rPr>
        <w:t>placówkach otwartych mogą też przebywać rodziny</w:t>
      </w:r>
      <w:r w:rsidR="009E18EF">
        <w:rPr>
          <w:lang w:eastAsia="en-US"/>
        </w:rPr>
        <w:t xml:space="preserve"> z </w:t>
      </w:r>
      <w:r w:rsidRPr="006148F7">
        <w:rPr>
          <w:lang w:eastAsia="en-US"/>
        </w:rPr>
        <w:t>dziećmi,</w:t>
      </w:r>
      <w:r w:rsidR="00CC7107">
        <w:rPr>
          <w:lang w:eastAsia="en-US"/>
        </w:rPr>
        <w:t xml:space="preserve"> a</w:t>
      </w:r>
      <w:r w:rsidR="00574971">
        <w:rPr>
          <w:lang w:eastAsia="en-US"/>
        </w:rPr>
        <w:t xml:space="preserve"> </w:t>
      </w:r>
      <w:r w:rsidRPr="006148F7">
        <w:rPr>
          <w:lang w:eastAsia="en-US"/>
        </w:rPr>
        <w:t>także dzieci pozbawione opieki.</w:t>
      </w:r>
    </w:p>
    <w:p w:rsidR="009848DD" w:rsidRDefault="0016505C" w:rsidP="0016505C">
      <w:pPr>
        <w:pStyle w:val="Styl1"/>
        <w:rPr>
          <w:lang w:eastAsia="en-US"/>
        </w:rPr>
      </w:pPr>
      <w:r w:rsidRPr="006148F7">
        <w:rPr>
          <w:lang w:eastAsia="en-US"/>
        </w:rPr>
        <w:t>Rzecznik zwrócił się</w:t>
      </w:r>
      <w:r w:rsidRPr="006148F7">
        <w:rPr>
          <w:vertAlign w:val="superscript"/>
          <w:lang w:eastAsia="en-US"/>
        </w:rPr>
        <w:footnoteReference w:id="34"/>
      </w:r>
      <w:r w:rsidR="00F147D3">
        <w:rPr>
          <w:lang w:eastAsia="en-US"/>
        </w:rPr>
        <w:t xml:space="preserve"> do</w:t>
      </w:r>
      <w:r w:rsidR="00574971">
        <w:rPr>
          <w:lang w:eastAsia="en-US"/>
        </w:rPr>
        <w:t xml:space="preserve"> </w:t>
      </w:r>
      <w:r w:rsidRPr="006148F7">
        <w:rPr>
          <w:lang w:eastAsia="en-US"/>
        </w:rPr>
        <w:t>Komendanta Głównego SG</w:t>
      </w:r>
      <w:r w:rsidR="009E18EF">
        <w:rPr>
          <w:lang w:eastAsia="en-US"/>
        </w:rPr>
        <w:t xml:space="preserve"> o </w:t>
      </w:r>
      <w:r w:rsidRPr="006148F7">
        <w:rPr>
          <w:lang w:eastAsia="en-US"/>
        </w:rPr>
        <w:t>rozważenie wprowadzenia wewnętrznych regulacji dotyczących zasad stosowania paralizatorów, zwłaszcza podczas interwencji</w:t>
      </w:r>
      <w:r w:rsidR="009E18EF">
        <w:rPr>
          <w:lang w:eastAsia="en-US"/>
        </w:rPr>
        <w:t xml:space="preserve"> w </w:t>
      </w:r>
      <w:r w:rsidRPr="006148F7">
        <w:rPr>
          <w:lang w:eastAsia="en-US"/>
        </w:rPr>
        <w:t>ośrodkach strzeżonych lub otwartych ośrodkach dla osób ubiegających się</w:t>
      </w:r>
      <w:r w:rsidR="009E18EF">
        <w:rPr>
          <w:lang w:eastAsia="en-US"/>
        </w:rPr>
        <w:t xml:space="preserve"> o </w:t>
      </w:r>
      <w:r w:rsidRPr="006148F7">
        <w:rPr>
          <w:lang w:eastAsia="en-US"/>
        </w:rPr>
        <w:t>ochronę międzynarodową</w:t>
      </w:r>
      <w:r w:rsidR="009848DD">
        <w:rPr>
          <w:lang w:eastAsia="en-US"/>
        </w:rPr>
        <w:t>.</w:t>
      </w:r>
    </w:p>
    <w:p w:rsidR="006A3D18" w:rsidRPr="006148F7" w:rsidRDefault="0016505C" w:rsidP="006A3D18">
      <w:pPr>
        <w:pStyle w:val="Styl1"/>
        <w:rPr>
          <w:lang w:eastAsia="en-US"/>
        </w:rPr>
      </w:pPr>
      <w:r w:rsidRPr="006148F7">
        <w:rPr>
          <w:lang w:eastAsia="en-US"/>
        </w:rPr>
        <w:t>Komendant odpowiedział</w:t>
      </w:r>
      <w:r w:rsidRPr="006148F7">
        <w:rPr>
          <w:vertAlign w:val="superscript"/>
          <w:lang w:eastAsia="en-US"/>
        </w:rPr>
        <w:footnoteReference w:id="35"/>
      </w:r>
      <w:r w:rsidRPr="006148F7">
        <w:rPr>
          <w:lang w:eastAsia="en-US"/>
        </w:rPr>
        <w:t>,</w:t>
      </w:r>
      <w:r w:rsidR="00CC7107">
        <w:rPr>
          <w:lang w:eastAsia="en-US"/>
        </w:rPr>
        <w:t xml:space="preserve"> że</w:t>
      </w:r>
      <w:r w:rsidR="00574971">
        <w:rPr>
          <w:lang w:eastAsia="en-US"/>
        </w:rPr>
        <w:t xml:space="preserve"> </w:t>
      </w:r>
      <w:r w:rsidRPr="006148F7">
        <w:rPr>
          <w:lang w:eastAsia="en-US"/>
        </w:rPr>
        <w:t>przedstawione przez Rzecznika zdarzenia miały charakter incydentalny, zaś reakcja funkcjonariuszy S</w:t>
      </w:r>
      <w:r w:rsidR="007C43A3">
        <w:rPr>
          <w:lang w:eastAsia="en-US"/>
        </w:rPr>
        <w:t xml:space="preserve">traży </w:t>
      </w:r>
      <w:r w:rsidRPr="006148F7">
        <w:rPr>
          <w:lang w:eastAsia="en-US"/>
        </w:rPr>
        <w:t>G</w:t>
      </w:r>
      <w:r w:rsidR="007C43A3">
        <w:rPr>
          <w:lang w:eastAsia="en-US"/>
        </w:rPr>
        <w:t>ranicznej</w:t>
      </w:r>
      <w:r w:rsidRPr="006148F7">
        <w:rPr>
          <w:lang w:eastAsia="en-US"/>
        </w:rPr>
        <w:t xml:space="preserve"> była adekwatna</w:t>
      </w:r>
      <w:r w:rsidR="009E18EF">
        <w:rPr>
          <w:lang w:eastAsia="en-US"/>
        </w:rPr>
        <w:t xml:space="preserve"> i </w:t>
      </w:r>
      <w:r w:rsidRPr="006148F7">
        <w:rPr>
          <w:lang w:eastAsia="en-US"/>
        </w:rPr>
        <w:t>zgodna</w:t>
      </w:r>
      <w:r w:rsidR="009E18EF">
        <w:rPr>
          <w:lang w:eastAsia="en-US"/>
        </w:rPr>
        <w:t xml:space="preserve"> z </w:t>
      </w:r>
      <w:r w:rsidRPr="006148F7">
        <w:rPr>
          <w:lang w:eastAsia="en-US"/>
        </w:rPr>
        <w:t>przepisami.</w:t>
      </w:r>
      <w:r w:rsidRPr="006148F7" w:rsidDel="00E92884">
        <w:rPr>
          <w:lang w:eastAsia="en-US"/>
        </w:rPr>
        <w:t xml:space="preserve"> </w:t>
      </w:r>
      <w:r w:rsidRPr="006148F7">
        <w:rPr>
          <w:lang w:eastAsia="en-US"/>
        </w:rPr>
        <w:t>Paralizator</w:t>
      </w:r>
      <w:r w:rsidR="00CC7107">
        <w:rPr>
          <w:lang w:eastAsia="en-US"/>
        </w:rPr>
        <w:t xml:space="preserve"> nie</w:t>
      </w:r>
      <w:r w:rsidR="00574971">
        <w:rPr>
          <w:lang w:eastAsia="en-US"/>
        </w:rPr>
        <w:t xml:space="preserve"> </w:t>
      </w:r>
      <w:r w:rsidRPr="006148F7">
        <w:rPr>
          <w:lang w:eastAsia="en-US"/>
        </w:rPr>
        <w:t>stanowi wyposażenia każdego funkcjonariusza Straży Granicznej. Używany jest jedynie</w:t>
      </w:r>
      <w:r w:rsidR="009E18EF">
        <w:rPr>
          <w:lang w:eastAsia="en-US"/>
        </w:rPr>
        <w:t xml:space="preserve"> w </w:t>
      </w:r>
      <w:r w:rsidRPr="006148F7">
        <w:rPr>
          <w:lang w:eastAsia="en-US"/>
        </w:rPr>
        <w:t>przypadku doprowadzenia osoby lub wystąpienia sytuacji nadzwyczajnej. To,</w:t>
      </w:r>
      <w:r w:rsidR="00CC7107">
        <w:rPr>
          <w:lang w:eastAsia="en-US"/>
        </w:rPr>
        <w:t xml:space="preserve"> że</w:t>
      </w:r>
      <w:r w:rsidR="00574971">
        <w:rPr>
          <w:lang w:eastAsia="en-US"/>
        </w:rPr>
        <w:t xml:space="preserve"> </w:t>
      </w:r>
      <w:r w:rsidRPr="006148F7">
        <w:rPr>
          <w:lang w:eastAsia="en-US"/>
        </w:rPr>
        <w:t xml:space="preserve">przeszkolony funkcjonariusz </w:t>
      </w:r>
      <w:r w:rsidR="00E9026D" w:rsidRPr="006148F7">
        <w:rPr>
          <w:lang w:eastAsia="en-US"/>
        </w:rPr>
        <w:t xml:space="preserve">ma </w:t>
      </w:r>
      <w:r w:rsidRPr="006148F7">
        <w:rPr>
          <w:lang w:eastAsia="en-US"/>
        </w:rPr>
        <w:t>certyfikowany paralizator,</w:t>
      </w:r>
      <w:r w:rsidR="00CC7107">
        <w:rPr>
          <w:lang w:eastAsia="en-US"/>
        </w:rPr>
        <w:t xml:space="preserve"> nie</w:t>
      </w:r>
      <w:r w:rsidR="00574971">
        <w:rPr>
          <w:lang w:eastAsia="en-US"/>
        </w:rPr>
        <w:t xml:space="preserve"> </w:t>
      </w:r>
      <w:r w:rsidRPr="006148F7">
        <w:rPr>
          <w:lang w:eastAsia="en-US"/>
        </w:rPr>
        <w:t>oznacza,</w:t>
      </w:r>
      <w:r w:rsidR="00CC7107">
        <w:rPr>
          <w:lang w:eastAsia="en-US"/>
        </w:rPr>
        <w:t xml:space="preserve"> że</w:t>
      </w:r>
      <w:r w:rsidR="00574971">
        <w:rPr>
          <w:lang w:eastAsia="en-US"/>
        </w:rPr>
        <w:t xml:space="preserve"> </w:t>
      </w:r>
      <w:r w:rsidRPr="006148F7">
        <w:rPr>
          <w:lang w:eastAsia="en-US"/>
        </w:rPr>
        <w:t>urządzenie to będzie użyte. Dlatego zdaniem Komendanta</w:t>
      </w:r>
      <w:r w:rsidR="00CC7107">
        <w:rPr>
          <w:lang w:eastAsia="en-US"/>
        </w:rPr>
        <w:t xml:space="preserve"> nie</w:t>
      </w:r>
      <w:r w:rsidR="00574971">
        <w:rPr>
          <w:lang w:eastAsia="en-US"/>
        </w:rPr>
        <w:t xml:space="preserve"> </w:t>
      </w:r>
      <w:r w:rsidRPr="006148F7">
        <w:rPr>
          <w:lang w:eastAsia="en-US"/>
        </w:rPr>
        <w:t>ma potrzeby wprowadzenia dodatkowych regulacji.</w:t>
      </w:r>
    </w:p>
    <w:p w:rsidR="006A3D18" w:rsidRPr="006148F7" w:rsidRDefault="006A3D18" w:rsidP="004C2686">
      <w:pPr>
        <w:pStyle w:val="Nagwek4"/>
      </w:pPr>
      <w:bookmarkStart w:id="39" w:name="_Stosowanie_środków_przymusu"/>
      <w:bookmarkStart w:id="40" w:name="_Toc513723025"/>
      <w:bookmarkStart w:id="41" w:name="_Toc519591934"/>
      <w:bookmarkEnd w:id="39"/>
      <w:r w:rsidRPr="006148F7">
        <w:t>Stosowanie środków przymusu bezpośredniego wobec osób przebywających</w:t>
      </w:r>
      <w:r w:rsidR="009E18EF">
        <w:t xml:space="preserve"> w </w:t>
      </w:r>
      <w:r w:rsidRPr="006148F7">
        <w:t>zakładach karnych</w:t>
      </w:r>
      <w:r w:rsidR="009E18EF">
        <w:t xml:space="preserve"> i </w:t>
      </w:r>
      <w:r w:rsidRPr="006148F7">
        <w:t>aresztach śledczych</w:t>
      </w:r>
      <w:r w:rsidR="00BF69A5" w:rsidRPr="006148F7">
        <w:t xml:space="preserve"> na</w:t>
      </w:r>
      <w:r w:rsidR="00574971">
        <w:t xml:space="preserve"> </w:t>
      </w:r>
      <w:r w:rsidRPr="006148F7">
        <w:t>podstawie przepisów ustawy</w:t>
      </w:r>
      <w:r w:rsidR="009E18EF">
        <w:t xml:space="preserve"> o </w:t>
      </w:r>
      <w:r w:rsidRPr="006148F7">
        <w:t>ochronie zdrowia psychicznego</w:t>
      </w:r>
      <w:r w:rsidR="00AC719B">
        <w:rPr>
          <w:rStyle w:val="Odwoanieprzypisudolnego"/>
        </w:rPr>
        <w:footnoteReference w:id="36"/>
      </w:r>
      <w:bookmarkEnd w:id="40"/>
      <w:bookmarkEnd w:id="41"/>
    </w:p>
    <w:p w:rsidR="009848DD" w:rsidRDefault="006A3D18" w:rsidP="006A3D18">
      <w:pPr>
        <w:pStyle w:val="Styl1"/>
        <w:rPr>
          <w:b/>
          <w:lang w:eastAsia="en-US"/>
        </w:rPr>
      </w:pPr>
      <w:r w:rsidRPr="006148F7">
        <w:rPr>
          <w:b/>
          <w:lang w:eastAsia="en-US"/>
        </w:rPr>
        <w:t>Pracownicy Biura RPO wizyt</w:t>
      </w:r>
      <w:r w:rsidR="00631AF6">
        <w:rPr>
          <w:b/>
          <w:lang w:eastAsia="en-US"/>
        </w:rPr>
        <w:t>owali</w:t>
      </w:r>
      <w:r w:rsidR="00CC7107">
        <w:rPr>
          <w:b/>
          <w:lang w:eastAsia="en-US"/>
        </w:rPr>
        <w:t xml:space="preserve"> </w:t>
      </w:r>
      <w:r w:rsidRPr="006148F7">
        <w:rPr>
          <w:b/>
          <w:lang w:eastAsia="en-US"/>
        </w:rPr>
        <w:t>jednostk</w:t>
      </w:r>
      <w:r w:rsidR="00631AF6">
        <w:rPr>
          <w:b/>
          <w:lang w:eastAsia="en-US"/>
        </w:rPr>
        <w:t>i</w:t>
      </w:r>
      <w:r w:rsidRPr="006148F7">
        <w:rPr>
          <w:b/>
          <w:lang w:eastAsia="en-US"/>
        </w:rPr>
        <w:t xml:space="preserve"> penitencjarn</w:t>
      </w:r>
      <w:r w:rsidR="00631AF6">
        <w:rPr>
          <w:b/>
          <w:lang w:eastAsia="en-US"/>
        </w:rPr>
        <w:t>e</w:t>
      </w:r>
      <w:r w:rsidRPr="006148F7">
        <w:rPr>
          <w:b/>
          <w:lang w:eastAsia="en-US"/>
        </w:rPr>
        <w:t>,</w:t>
      </w:r>
      <w:r w:rsidR="009E18EF">
        <w:rPr>
          <w:b/>
          <w:lang w:eastAsia="en-US"/>
        </w:rPr>
        <w:t xml:space="preserve"> w </w:t>
      </w:r>
      <w:r w:rsidRPr="006148F7">
        <w:rPr>
          <w:b/>
          <w:lang w:eastAsia="en-US"/>
        </w:rPr>
        <w:t xml:space="preserve">których funkcjonują szpitale więzienne. </w:t>
      </w:r>
      <w:r w:rsidR="00E92884" w:rsidRPr="006148F7">
        <w:rPr>
          <w:b/>
          <w:lang w:eastAsia="en-US"/>
        </w:rPr>
        <w:t xml:space="preserve">Badali </w:t>
      </w:r>
      <w:r w:rsidRPr="006148F7">
        <w:rPr>
          <w:b/>
          <w:lang w:eastAsia="en-US"/>
        </w:rPr>
        <w:t>przypadki stosowania wobec osób przebywających</w:t>
      </w:r>
      <w:r w:rsidR="009E18EF">
        <w:rPr>
          <w:b/>
          <w:lang w:eastAsia="en-US"/>
        </w:rPr>
        <w:t xml:space="preserve"> w </w:t>
      </w:r>
      <w:r w:rsidRPr="006148F7">
        <w:rPr>
          <w:b/>
          <w:lang w:eastAsia="en-US"/>
        </w:rPr>
        <w:t>zakładach karnych</w:t>
      </w:r>
      <w:r w:rsidR="009E18EF">
        <w:rPr>
          <w:b/>
          <w:lang w:eastAsia="en-US"/>
        </w:rPr>
        <w:t xml:space="preserve"> i </w:t>
      </w:r>
      <w:r w:rsidRPr="006148F7">
        <w:rPr>
          <w:b/>
          <w:lang w:eastAsia="en-US"/>
        </w:rPr>
        <w:t>aresztach śledczych przymusu bezpośredniego</w:t>
      </w:r>
      <w:r w:rsidR="00BF69A5" w:rsidRPr="006148F7">
        <w:rPr>
          <w:b/>
          <w:lang w:eastAsia="en-US"/>
        </w:rPr>
        <w:t xml:space="preserve"> na</w:t>
      </w:r>
      <w:r w:rsidR="00574971">
        <w:rPr>
          <w:b/>
          <w:lang w:eastAsia="en-US"/>
        </w:rPr>
        <w:t xml:space="preserve"> </w:t>
      </w:r>
      <w:r w:rsidRPr="006148F7">
        <w:rPr>
          <w:b/>
          <w:lang w:eastAsia="en-US"/>
        </w:rPr>
        <w:t>podstawie przepisów ustawy</w:t>
      </w:r>
      <w:r w:rsidR="009E18EF">
        <w:rPr>
          <w:b/>
          <w:lang w:eastAsia="en-US"/>
        </w:rPr>
        <w:t xml:space="preserve"> </w:t>
      </w:r>
      <w:r w:rsidR="009E18EF">
        <w:rPr>
          <w:b/>
          <w:lang w:eastAsia="en-US"/>
        </w:rPr>
        <w:lastRenderedPageBreak/>
        <w:t>o </w:t>
      </w:r>
      <w:r w:rsidRPr="006148F7">
        <w:rPr>
          <w:b/>
          <w:lang w:eastAsia="en-US"/>
        </w:rPr>
        <w:t>ochronie zdrowia psychicznego</w:t>
      </w:r>
      <w:r w:rsidRPr="006148F7">
        <w:rPr>
          <w:b/>
          <w:vertAlign w:val="superscript"/>
          <w:lang w:eastAsia="en-US"/>
        </w:rPr>
        <w:footnoteReference w:id="37"/>
      </w:r>
      <w:r w:rsidR="00FB241A" w:rsidRPr="006148F7">
        <w:rPr>
          <w:b/>
          <w:lang w:eastAsia="en-US"/>
        </w:rPr>
        <w:t xml:space="preserve">. </w:t>
      </w:r>
      <w:r w:rsidR="00E92884" w:rsidRPr="006148F7">
        <w:rPr>
          <w:b/>
          <w:lang w:eastAsia="en-US"/>
        </w:rPr>
        <w:t>U</w:t>
      </w:r>
      <w:r w:rsidRPr="006148F7">
        <w:rPr>
          <w:b/>
          <w:lang w:eastAsia="en-US"/>
        </w:rPr>
        <w:t>jawni</w:t>
      </w:r>
      <w:r w:rsidR="00E92884" w:rsidRPr="006148F7">
        <w:rPr>
          <w:b/>
          <w:lang w:eastAsia="en-US"/>
        </w:rPr>
        <w:t>li</w:t>
      </w:r>
      <w:r w:rsidRPr="006148F7">
        <w:rPr>
          <w:b/>
          <w:lang w:eastAsia="en-US"/>
        </w:rPr>
        <w:t xml:space="preserve"> liczne nieprawidłowości,</w:t>
      </w:r>
      <w:r w:rsidR="009E18EF">
        <w:rPr>
          <w:b/>
          <w:lang w:eastAsia="en-US"/>
        </w:rPr>
        <w:t xml:space="preserve"> w </w:t>
      </w:r>
      <w:r w:rsidRPr="006148F7">
        <w:rPr>
          <w:b/>
          <w:lang w:eastAsia="en-US"/>
        </w:rPr>
        <w:t>tym incydenty poniżającego</w:t>
      </w:r>
      <w:r w:rsidR="009E18EF">
        <w:rPr>
          <w:b/>
          <w:lang w:eastAsia="en-US"/>
        </w:rPr>
        <w:t xml:space="preserve"> i </w:t>
      </w:r>
      <w:r w:rsidRPr="006148F7">
        <w:rPr>
          <w:b/>
          <w:lang w:eastAsia="en-US"/>
        </w:rPr>
        <w:t>niehumanitarnego traktowania pacjentów</w:t>
      </w:r>
      <w:r w:rsidR="009848DD">
        <w:rPr>
          <w:b/>
          <w:lang w:eastAsia="en-US"/>
        </w:rPr>
        <w:t>.</w:t>
      </w:r>
    </w:p>
    <w:p w:rsidR="009848DD" w:rsidRDefault="0016505C" w:rsidP="006A3D18">
      <w:pPr>
        <w:pStyle w:val="Styl1"/>
        <w:rPr>
          <w:lang w:eastAsia="en-US"/>
        </w:rPr>
      </w:pPr>
      <w:r w:rsidRPr="006148F7">
        <w:rPr>
          <w:lang w:eastAsia="en-US"/>
        </w:rPr>
        <w:t>W</w:t>
      </w:r>
      <w:r w:rsidR="00574971">
        <w:rPr>
          <w:lang w:eastAsia="en-US"/>
        </w:rPr>
        <w:t xml:space="preserve"> </w:t>
      </w:r>
      <w:r w:rsidR="006A3D18" w:rsidRPr="006148F7">
        <w:rPr>
          <w:lang w:eastAsia="en-US"/>
        </w:rPr>
        <w:t>wielu sytuacjach wątpliwości budziły przesłanki zastosowania przymusu bezpośredniego, jak również podstawy</w:t>
      </w:r>
      <w:r w:rsidR="00F147D3">
        <w:rPr>
          <w:lang w:eastAsia="en-US"/>
        </w:rPr>
        <w:t xml:space="preserve"> do</w:t>
      </w:r>
      <w:r w:rsidR="00574971">
        <w:rPr>
          <w:lang w:eastAsia="en-US"/>
        </w:rPr>
        <w:t xml:space="preserve"> </w:t>
      </w:r>
      <w:r w:rsidR="006A3D18" w:rsidRPr="006148F7">
        <w:rPr>
          <w:lang w:eastAsia="en-US"/>
        </w:rPr>
        <w:t>wydania decyzji</w:t>
      </w:r>
      <w:r w:rsidR="009E18EF">
        <w:rPr>
          <w:lang w:eastAsia="en-US"/>
        </w:rPr>
        <w:t xml:space="preserve"> o </w:t>
      </w:r>
      <w:r w:rsidR="006A3D18" w:rsidRPr="006148F7">
        <w:rPr>
          <w:lang w:eastAsia="en-US"/>
        </w:rPr>
        <w:t>kolejnym przedłużeniu jego stosowania</w:t>
      </w:r>
      <w:r w:rsidR="009848DD">
        <w:rPr>
          <w:lang w:eastAsia="en-US"/>
        </w:rPr>
        <w:t>.</w:t>
      </w:r>
    </w:p>
    <w:p w:rsidR="00897D41" w:rsidRPr="006148F7" w:rsidRDefault="00897D41" w:rsidP="00897D41">
      <w:pPr>
        <w:pStyle w:val="Styl1"/>
        <w:rPr>
          <w:lang w:eastAsia="en-US"/>
        </w:rPr>
      </w:pPr>
      <w:r w:rsidRPr="006148F7">
        <w:rPr>
          <w:lang w:eastAsia="en-US"/>
        </w:rPr>
        <w:t>Wystąpienia RPO przyniosły</w:t>
      </w:r>
      <w:r w:rsidR="009E18EF">
        <w:rPr>
          <w:lang w:eastAsia="en-US"/>
        </w:rPr>
        <w:t xml:space="preserve"> w </w:t>
      </w:r>
      <w:r w:rsidRPr="006148F7">
        <w:rPr>
          <w:lang w:eastAsia="en-US"/>
        </w:rPr>
        <w:t>tej sprawie</w:t>
      </w:r>
      <w:r w:rsidR="009E18EF">
        <w:rPr>
          <w:lang w:eastAsia="en-US"/>
        </w:rPr>
        <w:t xml:space="preserve"> w </w:t>
      </w:r>
      <w:r w:rsidR="00422151">
        <w:rPr>
          <w:lang w:eastAsia="en-US"/>
        </w:rPr>
        <w:t>2017</w:t>
      </w:r>
      <w:r w:rsidR="00574971">
        <w:rPr>
          <w:lang w:eastAsia="en-US"/>
        </w:rPr>
        <w:t xml:space="preserve"> </w:t>
      </w:r>
      <w:r w:rsidR="00417C70">
        <w:rPr>
          <w:lang w:eastAsia="en-US"/>
        </w:rPr>
        <w:t xml:space="preserve">r. </w:t>
      </w:r>
      <w:r w:rsidRPr="006148F7">
        <w:rPr>
          <w:lang w:eastAsia="en-US"/>
        </w:rPr>
        <w:t>skutek</w:t>
      </w:r>
      <w:r w:rsidR="009E18EF">
        <w:rPr>
          <w:lang w:eastAsia="en-US"/>
        </w:rPr>
        <w:t xml:space="preserve"> w </w:t>
      </w:r>
      <w:r w:rsidRPr="006148F7">
        <w:rPr>
          <w:lang w:eastAsia="en-US"/>
        </w:rPr>
        <w:t>postaci zapowiedzi zmian prawa</w:t>
      </w:r>
      <w:r w:rsidR="009E18EF">
        <w:rPr>
          <w:lang w:eastAsia="en-US"/>
        </w:rPr>
        <w:t xml:space="preserve"> i </w:t>
      </w:r>
      <w:r w:rsidRPr="006148F7">
        <w:rPr>
          <w:lang w:eastAsia="en-US"/>
        </w:rPr>
        <w:t>postępowania.</w:t>
      </w:r>
    </w:p>
    <w:p w:rsidR="009848DD" w:rsidRDefault="006A3D18" w:rsidP="006A3D18">
      <w:pPr>
        <w:pStyle w:val="Styl1"/>
        <w:rPr>
          <w:lang w:eastAsia="en-US"/>
        </w:rPr>
      </w:pPr>
      <w:r w:rsidRPr="006148F7">
        <w:rPr>
          <w:lang w:eastAsia="en-US"/>
        </w:rPr>
        <w:t>Zdaniem Rzecznika wskazane jest, aby</w:t>
      </w:r>
      <w:r w:rsidR="009E18EF">
        <w:rPr>
          <w:lang w:eastAsia="en-US"/>
        </w:rPr>
        <w:t xml:space="preserve"> w </w:t>
      </w:r>
      <w:r w:rsidRPr="006148F7">
        <w:rPr>
          <w:lang w:eastAsia="en-US"/>
        </w:rPr>
        <w:t>szpitalach,</w:t>
      </w:r>
      <w:r w:rsidR="009E18EF">
        <w:rPr>
          <w:lang w:eastAsia="en-US"/>
        </w:rPr>
        <w:t xml:space="preserve"> w </w:t>
      </w:r>
      <w:r w:rsidRPr="006148F7">
        <w:rPr>
          <w:lang w:eastAsia="en-US"/>
        </w:rPr>
        <w:t xml:space="preserve">których </w:t>
      </w:r>
      <w:r w:rsidR="00876A59" w:rsidRPr="006148F7">
        <w:rPr>
          <w:lang w:eastAsia="en-US"/>
        </w:rPr>
        <w:t xml:space="preserve">są </w:t>
      </w:r>
      <w:r w:rsidRPr="006148F7">
        <w:rPr>
          <w:lang w:eastAsia="en-US"/>
        </w:rPr>
        <w:t>oddziały psychiatryczne lub oddziały, gdzie przebywają pacjenci, wobec których może być stosowany przymus bezpośredni, zostały utworzone pomieszczenia</w:t>
      </w:r>
      <w:r w:rsidR="00F147D3">
        <w:rPr>
          <w:lang w:eastAsia="en-US"/>
        </w:rPr>
        <w:t xml:space="preserve"> do</w:t>
      </w:r>
      <w:r w:rsidR="00574971">
        <w:rPr>
          <w:lang w:eastAsia="en-US"/>
        </w:rPr>
        <w:t xml:space="preserve"> </w:t>
      </w:r>
      <w:r w:rsidRPr="006148F7">
        <w:rPr>
          <w:lang w:eastAsia="en-US"/>
        </w:rPr>
        <w:t>izolacji. Izolacja jest bowiem środkiem bardziej efektywnym</w:t>
      </w:r>
      <w:r w:rsidR="009E18EF">
        <w:rPr>
          <w:lang w:eastAsia="en-US"/>
        </w:rPr>
        <w:t xml:space="preserve"> i </w:t>
      </w:r>
      <w:r w:rsidRPr="006148F7">
        <w:rPr>
          <w:lang w:eastAsia="en-US"/>
        </w:rPr>
        <w:t>mniej dolegliwym niż podanie leku pod przymusem bądź unieruchomienie</w:t>
      </w:r>
      <w:r w:rsidR="009848DD">
        <w:rPr>
          <w:lang w:eastAsia="en-US"/>
        </w:rPr>
        <w:t>.</w:t>
      </w:r>
    </w:p>
    <w:p w:rsidR="009848DD" w:rsidRDefault="006A3D18" w:rsidP="006A3D18">
      <w:pPr>
        <w:pStyle w:val="Styl1"/>
        <w:rPr>
          <w:lang w:eastAsia="en-US"/>
        </w:rPr>
      </w:pPr>
      <w:r w:rsidRPr="006148F7">
        <w:rPr>
          <w:lang w:eastAsia="en-US"/>
        </w:rPr>
        <w:t>Ponadto,</w:t>
      </w:r>
      <w:r w:rsidR="009E18EF">
        <w:rPr>
          <w:lang w:eastAsia="en-US"/>
        </w:rPr>
        <w:t xml:space="preserve"> w </w:t>
      </w:r>
      <w:r w:rsidRPr="006148F7">
        <w:rPr>
          <w:lang w:eastAsia="en-US"/>
        </w:rPr>
        <w:t>ocenie Rzecznika,</w:t>
      </w:r>
      <w:r w:rsidR="009E18EF">
        <w:rPr>
          <w:lang w:eastAsia="en-US"/>
        </w:rPr>
        <w:t xml:space="preserve"> w </w:t>
      </w:r>
      <w:r w:rsidRPr="006148F7">
        <w:rPr>
          <w:lang w:eastAsia="en-US"/>
        </w:rPr>
        <w:t>trosce</w:t>
      </w:r>
      <w:r w:rsidR="009E18EF">
        <w:rPr>
          <w:lang w:eastAsia="en-US"/>
        </w:rPr>
        <w:t xml:space="preserve"> o </w:t>
      </w:r>
      <w:r w:rsidRPr="006148F7">
        <w:rPr>
          <w:lang w:eastAsia="en-US"/>
        </w:rPr>
        <w:t xml:space="preserve">dobro pacjentów, należy </w:t>
      </w:r>
      <w:r w:rsidR="00174D76">
        <w:rPr>
          <w:lang w:eastAsia="en-US"/>
        </w:rPr>
        <w:t>doprowadzić</w:t>
      </w:r>
      <w:r w:rsidR="00F147D3">
        <w:rPr>
          <w:lang w:eastAsia="en-US"/>
        </w:rPr>
        <w:t xml:space="preserve"> do</w:t>
      </w:r>
      <w:r w:rsidR="00574971">
        <w:rPr>
          <w:lang w:eastAsia="en-US"/>
        </w:rPr>
        <w:t xml:space="preserve"> </w:t>
      </w:r>
      <w:r w:rsidR="00174D76">
        <w:rPr>
          <w:lang w:eastAsia="en-US"/>
        </w:rPr>
        <w:t>tego, by</w:t>
      </w:r>
      <w:r w:rsidR="009E18EF">
        <w:rPr>
          <w:lang w:eastAsia="en-US"/>
        </w:rPr>
        <w:t xml:space="preserve"> w </w:t>
      </w:r>
      <w:r w:rsidRPr="006148F7">
        <w:rPr>
          <w:lang w:eastAsia="en-US"/>
        </w:rPr>
        <w:t>pomieszcze</w:t>
      </w:r>
      <w:r w:rsidR="00174D76">
        <w:rPr>
          <w:lang w:eastAsia="en-US"/>
        </w:rPr>
        <w:t>niach</w:t>
      </w:r>
      <w:r w:rsidR="00F147D3">
        <w:rPr>
          <w:lang w:eastAsia="en-US"/>
        </w:rPr>
        <w:t xml:space="preserve"> do</w:t>
      </w:r>
      <w:r w:rsidR="00574971">
        <w:rPr>
          <w:lang w:eastAsia="en-US"/>
        </w:rPr>
        <w:t xml:space="preserve"> </w:t>
      </w:r>
      <w:r w:rsidRPr="006148F7">
        <w:rPr>
          <w:lang w:eastAsia="en-US"/>
        </w:rPr>
        <w:t>stosowania unieruchomienia</w:t>
      </w:r>
      <w:r w:rsidR="002D1487">
        <w:rPr>
          <w:lang w:eastAsia="en-US"/>
        </w:rPr>
        <w:t xml:space="preserve"> </w:t>
      </w:r>
      <w:r w:rsidR="00174D76">
        <w:rPr>
          <w:lang w:eastAsia="en-US"/>
        </w:rPr>
        <w:t>były</w:t>
      </w:r>
      <w:r w:rsidR="006C4405">
        <w:rPr>
          <w:lang w:eastAsia="en-US"/>
        </w:rPr>
        <w:t xml:space="preserve"> </w:t>
      </w:r>
      <w:r w:rsidRPr="006148F7">
        <w:rPr>
          <w:lang w:eastAsia="en-US"/>
        </w:rPr>
        <w:t>urządzenia</w:t>
      </w:r>
      <w:r w:rsidR="00F147D3">
        <w:rPr>
          <w:lang w:eastAsia="en-US"/>
        </w:rPr>
        <w:t xml:space="preserve"> do</w:t>
      </w:r>
      <w:r w:rsidR="00574971">
        <w:rPr>
          <w:lang w:eastAsia="en-US"/>
        </w:rPr>
        <w:t xml:space="preserve"> </w:t>
      </w:r>
      <w:r w:rsidRPr="006148F7">
        <w:rPr>
          <w:lang w:eastAsia="en-US"/>
        </w:rPr>
        <w:t xml:space="preserve">monitoringu. Zasadnym wydaje się </w:t>
      </w:r>
      <w:r w:rsidR="00174D76">
        <w:rPr>
          <w:lang w:eastAsia="en-US"/>
        </w:rPr>
        <w:t xml:space="preserve">też </w:t>
      </w:r>
      <w:r w:rsidRPr="006148F7">
        <w:rPr>
          <w:lang w:eastAsia="en-US"/>
        </w:rPr>
        <w:t>wprowadzenie</w:t>
      </w:r>
      <w:r w:rsidR="00F147D3">
        <w:rPr>
          <w:lang w:eastAsia="en-US"/>
        </w:rPr>
        <w:t xml:space="preserve"> do</w:t>
      </w:r>
      <w:r w:rsidR="00574971">
        <w:rPr>
          <w:lang w:eastAsia="en-US"/>
        </w:rPr>
        <w:t xml:space="preserve"> </w:t>
      </w:r>
      <w:r w:rsidRPr="006148F7">
        <w:rPr>
          <w:lang w:eastAsia="en-US"/>
        </w:rPr>
        <w:t>planów kontroli</w:t>
      </w:r>
      <w:r w:rsidR="00174D76">
        <w:rPr>
          <w:lang w:eastAsia="en-US"/>
        </w:rPr>
        <w:t xml:space="preserve"> </w:t>
      </w:r>
      <w:r w:rsidRPr="006148F7">
        <w:rPr>
          <w:lang w:eastAsia="en-US"/>
        </w:rPr>
        <w:t>przez zwierzchnie organy więziennictwa także kwestii dotyczących stosowania przymusu bezpośredniego</w:t>
      </w:r>
      <w:r w:rsidR="009848DD">
        <w:rPr>
          <w:lang w:eastAsia="en-US"/>
        </w:rPr>
        <w:t>.</w:t>
      </w:r>
    </w:p>
    <w:p w:rsidR="00897D41" w:rsidRPr="006148F7" w:rsidRDefault="00E92884" w:rsidP="006A3D18">
      <w:pPr>
        <w:pStyle w:val="Styl1"/>
        <w:rPr>
          <w:lang w:eastAsia="en-US"/>
        </w:rPr>
      </w:pPr>
      <w:r w:rsidRPr="006148F7">
        <w:rPr>
          <w:lang w:eastAsia="en-US"/>
        </w:rPr>
        <w:t xml:space="preserve">Zdaniem Rzecznika </w:t>
      </w:r>
      <w:r w:rsidR="006A3D18" w:rsidRPr="006148F7">
        <w:rPr>
          <w:lang w:eastAsia="en-US"/>
        </w:rPr>
        <w:t>administracja więzienna</w:t>
      </w:r>
      <w:r w:rsidR="009E18EF">
        <w:rPr>
          <w:lang w:eastAsia="en-US"/>
        </w:rPr>
        <w:t xml:space="preserve"> i </w:t>
      </w:r>
      <w:r w:rsidR="006A3D18" w:rsidRPr="006148F7">
        <w:rPr>
          <w:lang w:eastAsia="en-US"/>
        </w:rPr>
        <w:t>więzienna służba zdrowia powinny</w:t>
      </w:r>
      <w:r w:rsidR="002A597D">
        <w:rPr>
          <w:lang w:eastAsia="en-US"/>
        </w:rPr>
        <w:t xml:space="preserve"> </w:t>
      </w:r>
      <w:r w:rsidR="004865EF" w:rsidRPr="006148F7">
        <w:rPr>
          <w:lang w:eastAsia="en-US"/>
        </w:rPr>
        <w:t xml:space="preserve">stworzyć </w:t>
      </w:r>
      <w:r w:rsidR="006A3D18" w:rsidRPr="006148F7">
        <w:rPr>
          <w:lang w:eastAsia="en-US"/>
        </w:rPr>
        <w:t>pacjentom szpitali psychiatrycznych możliwości korzystania</w:t>
      </w:r>
      <w:r w:rsidR="009E18EF">
        <w:rPr>
          <w:lang w:eastAsia="en-US"/>
        </w:rPr>
        <w:t xml:space="preserve"> z </w:t>
      </w:r>
      <w:r w:rsidR="006A3D18" w:rsidRPr="006148F7">
        <w:rPr>
          <w:lang w:eastAsia="en-US"/>
        </w:rPr>
        <w:t>przysługującego im prawa</w:t>
      </w:r>
      <w:r w:rsidR="00F147D3">
        <w:rPr>
          <w:lang w:eastAsia="en-US"/>
        </w:rPr>
        <w:t xml:space="preserve"> do</w:t>
      </w:r>
      <w:r w:rsidR="00574971">
        <w:rPr>
          <w:lang w:eastAsia="en-US"/>
        </w:rPr>
        <w:t xml:space="preserve"> </w:t>
      </w:r>
      <w:r w:rsidR="006A3D18" w:rsidRPr="006148F7">
        <w:rPr>
          <w:lang w:eastAsia="en-US"/>
        </w:rPr>
        <w:t>pomocy Rzecznika Praw Pacjenta Szpitala Psychiatrycznego</w:t>
      </w:r>
      <w:r w:rsidR="00897D41" w:rsidRPr="006148F7">
        <w:rPr>
          <w:lang w:eastAsia="en-US"/>
        </w:rPr>
        <w:t>.</w:t>
      </w:r>
    </w:p>
    <w:p w:rsidR="006A3D18" w:rsidRPr="006148F7" w:rsidRDefault="006A3D18" w:rsidP="006A3D18">
      <w:pPr>
        <w:pStyle w:val="Styl1"/>
        <w:rPr>
          <w:lang w:eastAsia="en-US"/>
        </w:rPr>
      </w:pPr>
      <w:r w:rsidRPr="006148F7">
        <w:rPr>
          <w:lang w:eastAsia="en-US"/>
        </w:rPr>
        <w:t>Rzecznik</w:t>
      </w:r>
      <w:r w:rsidRPr="006148F7">
        <w:rPr>
          <w:i/>
          <w:lang w:eastAsia="en-US"/>
        </w:rPr>
        <w:t xml:space="preserve"> </w:t>
      </w:r>
      <w:r w:rsidRPr="006148F7">
        <w:rPr>
          <w:lang w:eastAsia="en-US"/>
        </w:rPr>
        <w:t>zwrócił się</w:t>
      </w:r>
      <w:r w:rsidRPr="006148F7">
        <w:rPr>
          <w:vertAlign w:val="superscript"/>
          <w:lang w:eastAsia="en-US"/>
        </w:rPr>
        <w:footnoteReference w:id="38"/>
      </w:r>
      <w:r w:rsidR="00F147D3">
        <w:rPr>
          <w:lang w:eastAsia="en-US"/>
        </w:rPr>
        <w:t xml:space="preserve"> do</w:t>
      </w:r>
      <w:r w:rsidR="00574971">
        <w:rPr>
          <w:lang w:eastAsia="en-US"/>
        </w:rPr>
        <w:t xml:space="preserve"> </w:t>
      </w:r>
      <w:r w:rsidRPr="006148F7">
        <w:rPr>
          <w:lang w:eastAsia="en-US"/>
        </w:rPr>
        <w:t>Dyrektora Generalnego SW</w:t>
      </w:r>
      <w:r w:rsidR="009E18EF">
        <w:rPr>
          <w:lang w:eastAsia="en-US"/>
        </w:rPr>
        <w:t xml:space="preserve"> o </w:t>
      </w:r>
      <w:r w:rsidRPr="006148F7">
        <w:rPr>
          <w:lang w:eastAsia="en-US"/>
        </w:rPr>
        <w:t>stanowisk</w:t>
      </w:r>
      <w:r w:rsidR="00897D41" w:rsidRPr="006148F7">
        <w:rPr>
          <w:lang w:eastAsia="en-US"/>
        </w:rPr>
        <w:t>o</w:t>
      </w:r>
      <w:r w:rsidRPr="006148F7">
        <w:rPr>
          <w:lang w:eastAsia="en-US"/>
        </w:rPr>
        <w:t>.</w:t>
      </w:r>
    </w:p>
    <w:p w:rsidR="00157DA2" w:rsidRDefault="00A4400B" w:rsidP="00A4400B">
      <w:pPr>
        <w:pStyle w:val="Styl1"/>
        <w:rPr>
          <w:lang w:eastAsia="en-US"/>
        </w:rPr>
      </w:pPr>
      <w:r w:rsidRPr="006148F7">
        <w:rPr>
          <w:lang w:eastAsia="en-US"/>
        </w:rPr>
        <w:t>W wystąpieniu</w:t>
      </w:r>
      <w:r>
        <w:rPr>
          <w:lang w:eastAsia="en-US"/>
        </w:rPr>
        <w:t xml:space="preserve"> do</w:t>
      </w:r>
      <w:r w:rsidR="00574971">
        <w:rPr>
          <w:lang w:eastAsia="en-US"/>
        </w:rPr>
        <w:t xml:space="preserve"> </w:t>
      </w:r>
      <w:r w:rsidRPr="006148F7">
        <w:rPr>
          <w:lang w:eastAsia="en-US"/>
        </w:rPr>
        <w:t>Ministra Zdrowia Rzecznik podkreślił natomiast konieczność uregulowania kwestii uprawnień funkcjonariuszy Służby Więziennej</w:t>
      </w:r>
      <w:r w:rsidR="009E18EF">
        <w:rPr>
          <w:lang w:eastAsia="en-US"/>
        </w:rPr>
        <w:t xml:space="preserve"> w </w:t>
      </w:r>
      <w:r w:rsidRPr="006148F7">
        <w:rPr>
          <w:lang w:eastAsia="en-US"/>
        </w:rPr>
        <w:t>zakresie wykonywania przymusu bezpośredniego.</w:t>
      </w:r>
      <w:r>
        <w:rPr>
          <w:lang w:eastAsia="en-US"/>
        </w:rPr>
        <w:t xml:space="preserve"> W</w:t>
      </w:r>
      <w:r w:rsidR="00574971">
        <w:rPr>
          <w:lang w:eastAsia="en-US"/>
        </w:rPr>
        <w:t xml:space="preserve"> </w:t>
      </w:r>
      <w:r w:rsidRPr="006148F7">
        <w:rPr>
          <w:lang w:eastAsia="en-US"/>
        </w:rPr>
        <w:t xml:space="preserve">obowiązującym </w:t>
      </w:r>
      <w:r w:rsidR="00DD1A41">
        <w:rPr>
          <w:lang w:eastAsia="en-US"/>
        </w:rPr>
        <w:t xml:space="preserve">do 31 grudnia 2017 r. </w:t>
      </w:r>
      <w:r w:rsidRPr="006148F7">
        <w:rPr>
          <w:lang w:eastAsia="en-US"/>
        </w:rPr>
        <w:t>stanie prawnym podstaw</w:t>
      </w:r>
      <w:r>
        <w:rPr>
          <w:lang w:eastAsia="en-US"/>
        </w:rPr>
        <w:t>ą do</w:t>
      </w:r>
      <w:r w:rsidR="00574971">
        <w:rPr>
          <w:lang w:eastAsia="en-US"/>
        </w:rPr>
        <w:t xml:space="preserve"> </w:t>
      </w:r>
      <w:r>
        <w:rPr>
          <w:lang w:eastAsia="en-US"/>
        </w:rPr>
        <w:t xml:space="preserve">nich jest </w:t>
      </w:r>
      <w:r w:rsidRPr="006148F7">
        <w:rPr>
          <w:lang w:eastAsia="en-US"/>
        </w:rPr>
        <w:t>rozporządzenie Ministra Zdrowia</w:t>
      </w:r>
      <w:r w:rsidRPr="006148F7">
        <w:rPr>
          <w:vertAlign w:val="superscript"/>
          <w:lang w:eastAsia="en-US"/>
        </w:rPr>
        <w:footnoteReference w:id="39"/>
      </w:r>
      <w:r w:rsidRPr="006148F7">
        <w:rPr>
          <w:lang w:eastAsia="en-US"/>
        </w:rPr>
        <w:t>.</w:t>
      </w:r>
      <w:r>
        <w:rPr>
          <w:lang w:eastAsia="en-US"/>
        </w:rPr>
        <w:t xml:space="preserve"> W</w:t>
      </w:r>
      <w:r w:rsidR="00574971">
        <w:rPr>
          <w:lang w:eastAsia="en-US"/>
        </w:rPr>
        <w:t xml:space="preserve"> </w:t>
      </w:r>
      <w:r w:rsidRPr="006148F7">
        <w:rPr>
          <w:lang w:eastAsia="en-US"/>
        </w:rPr>
        <w:t xml:space="preserve">ocenie Rzecznika </w:t>
      </w:r>
      <w:r>
        <w:rPr>
          <w:lang w:eastAsia="en-US"/>
        </w:rPr>
        <w:t>podstawą do</w:t>
      </w:r>
      <w:r w:rsidR="00574971">
        <w:rPr>
          <w:lang w:eastAsia="en-US"/>
        </w:rPr>
        <w:t xml:space="preserve"> </w:t>
      </w:r>
      <w:r w:rsidRPr="006148F7">
        <w:rPr>
          <w:lang w:eastAsia="en-US"/>
        </w:rPr>
        <w:t>podejmowania działań</w:t>
      </w:r>
      <w:r w:rsidR="009E18EF">
        <w:rPr>
          <w:lang w:eastAsia="en-US"/>
        </w:rPr>
        <w:t xml:space="preserve"> w </w:t>
      </w:r>
      <w:r w:rsidRPr="006148F7">
        <w:rPr>
          <w:lang w:eastAsia="en-US"/>
        </w:rPr>
        <w:t xml:space="preserve">tak wrażliwej sferze </w:t>
      </w:r>
      <w:r>
        <w:rPr>
          <w:lang w:eastAsia="en-US"/>
        </w:rPr>
        <w:t xml:space="preserve">powinna być </w:t>
      </w:r>
      <w:r w:rsidRPr="006148F7">
        <w:rPr>
          <w:lang w:eastAsia="en-US"/>
        </w:rPr>
        <w:t>ustawa</w:t>
      </w:r>
      <w:r>
        <w:rPr>
          <w:lang w:eastAsia="en-US"/>
        </w:rPr>
        <w:t xml:space="preserve">. </w:t>
      </w:r>
      <w:r w:rsidRPr="006148F7">
        <w:rPr>
          <w:lang w:eastAsia="en-US"/>
        </w:rPr>
        <w:t>Minister przyjął argument Rzecznika</w:t>
      </w:r>
      <w:r w:rsidRPr="006148F7">
        <w:rPr>
          <w:vertAlign w:val="superscript"/>
          <w:lang w:eastAsia="en-US"/>
        </w:rPr>
        <w:footnoteReference w:id="40"/>
      </w:r>
      <w:r w:rsidRPr="006148F7">
        <w:rPr>
          <w:lang w:eastAsia="en-US"/>
        </w:rPr>
        <w:t>. Odpowiedni przepis</w:t>
      </w:r>
      <w:r>
        <w:rPr>
          <w:lang w:eastAsia="en-US"/>
        </w:rPr>
        <w:t xml:space="preserve"> </w:t>
      </w:r>
      <w:r w:rsidR="00DD1A41">
        <w:rPr>
          <w:lang w:eastAsia="en-US"/>
        </w:rPr>
        <w:t>wszedł</w:t>
      </w:r>
      <w:r w:rsidR="009E18EF">
        <w:rPr>
          <w:lang w:eastAsia="en-US"/>
        </w:rPr>
        <w:t xml:space="preserve"> w </w:t>
      </w:r>
      <w:r w:rsidR="00DD1A41">
        <w:rPr>
          <w:lang w:eastAsia="en-US"/>
        </w:rPr>
        <w:t>życie</w:t>
      </w:r>
      <w:r w:rsidR="009E18EF">
        <w:rPr>
          <w:lang w:eastAsia="en-US"/>
        </w:rPr>
        <w:t xml:space="preserve"> z </w:t>
      </w:r>
      <w:r w:rsidR="00DD1A41">
        <w:rPr>
          <w:lang w:eastAsia="en-US"/>
        </w:rPr>
        <w:t>dniem 1 stycznia 2018</w:t>
      </w:r>
      <w:r w:rsidR="00157DA2">
        <w:rPr>
          <w:lang w:eastAsia="en-US"/>
        </w:rPr>
        <w:t> r.</w:t>
      </w:r>
    </w:p>
    <w:p w:rsidR="00F147D3" w:rsidRDefault="006D1AA0" w:rsidP="006D1AA0">
      <w:pPr>
        <w:pStyle w:val="Styl1"/>
        <w:rPr>
          <w:rFonts w:eastAsia="Calibri"/>
          <w:spacing w:val="0"/>
          <w:sz w:val="24"/>
          <w:szCs w:val="24"/>
        </w:rPr>
      </w:pPr>
      <w:r>
        <w:rPr>
          <w:lang w:eastAsia="en-US"/>
        </w:rPr>
        <w:t>Dyrektor Generalny SW zapewnił</w:t>
      </w:r>
      <w:r>
        <w:rPr>
          <w:vertAlign w:val="superscript"/>
          <w:lang w:eastAsia="en-US"/>
        </w:rPr>
        <w:footnoteReference w:id="41"/>
      </w:r>
      <w:r>
        <w:rPr>
          <w:lang w:eastAsia="en-US"/>
        </w:rPr>
        <w:t>, że</w:t>
      </w:r>
      <w:r w:rsidR="00574971">
        <w:rPr>
          <w:lang w:eastAsia="en-US"/>
        </w:rPr>
        <w:t xml:space="preserve"> </w:t>
      </w:r>
      <w:r>
        <w:rPr>
          <w:lang w:eastAsia="en-US"/>
        </w:rPr>
        <w:t>dyrektorzy podmiotów leczniczych przy jednostkach penitencjarnych na</w:t>
      </w:r>
      <w:r w:rsidR="00574971">
        <w:rPr>
          <w:lang w:eastAsia="en-US"/>
        </w:rPr>
        <w:t xml:space="preserve"> </w:t>
      </w:r>
      <w:r>
        <w:rPr>
          <w:lang w:eastAsia="en-US"/>
        </w:rPr>
        <w:t>bieżąco nadzorują realizację procedury stosowania przymusu bezpośredniego na</w:t>
      </w:r>
      <w:r w:rsidR="00574971">
        <w:rPr>
          <w:lang w:eastAsia="en-US"/>
        </w:rPr>
        <w:t xml:space="preserve"> </w:t>
      </w:r>
      <w:r>
        <w:rPr>
          <w:lang w:eastAsia="en-US"/>
        </w:rPr>
        <w:t>podstawie przepisów ustawy</w:t>
      </w:r>
      <w:r w:rsidR="009E18EF">
        <w:rPr>
          <w:lang w:eastAsia="en-US"/>
        </w:rPr>
        <w:t xml:space="preserve"> o </w:t>
      </w:r>
      <w:r>
        <w:rPr>
          <w:lang w:eastAsia="en-US"/>
        </w:rPr>
        <w:t>ochronie zdrowia psychicznego.</w:t>
      </w:r>
      <w:r w:rsidR="002D1487">
        <w:rPr>
          <w:lang w:eastAsia="en-US"/>
        </w:rPr>
        <w:t xml:space="preserve"> W</w:t>
      </w:r>
      <w:r w:rsidR="00574971">
        <w:rPr>
          <w:lang w:eastAsia="en-US"/>
        </w:rPr>
        <w:t xml:space="preserve"> </w:t>
      </w:r>
      <w:r>
        <w:rPr>
          <w:lang w:eastAsia="en-US"/>
        </w:rPr>
        <w:t xml:space="preserve">przypadku </w:t>
      </w:r>
      <w:r>
        <w:rPr>
          <w:lang w:eastAsia="en-US"/>
        </w:rPr>
        <w:lastRenderedPageBreak/>
        <w:t>uwzględnienia proponowanych zmian</w:t>
      </w:r>
      <w:r w:rsidR="009E18EF">
        <w:rPr>
          <w:lang w:eastAsia="en-US"/>
        </w:rPr>
        <w:t xml:space="preserve"> w </w:t>
      </w:r>
      <w:r>
        <w:rPr>
          <w:lang w:eastAsia="en-US"/>
        </w:rPr>
        <w:t>ustawie</w:t>
      </w:r>
      <w:r w:rsidR="009E18EF">
        <w:rPr>
          <w:lang w:eastAsia="en-US"/>
        </w:rPr>
        <w:t xml:space="preserve"> o </w:t>
      </w:r>
      <w:r>
        <w:rPr>
          <w:lang w:eastAsia="en-US"/>
        </w:rPr>
        <w:t>ochronie zdrowia psychicznego</w:t>
      </w:r>
      <w:r w:rsidR="009E18EF">
        <w:rPr>
          <w:lang w:eastAsia="en-US"/>
        </w:rPr>
        <w:t xml:space="preserve"> w </w:t>
      </w:r>
      <w:r>
        <w:rPr>
          <w:lang w:eastAsia="en-US"/>
        </w:rPr>
        <w:t>zakresie utrwalania obrazu</w:t>
      </w:r>
      <w:r w:rsidR="009E18EF">
        <w:rPr>
          <w:lang w:eastAsia="en-US"/>
        </w:rPr>
        <w:t xml:space="preserve"> i </w:t>
      </w:r>
      <w:r>
        <w:rPr>
          <w:lang w:eastAsia="en-US"/>
        </w:rPr>
        <w:t>dźwięku Służba Więzienna zostanie zobligowana</w:t>
      </w:r>
      <w:r w:rsidR="00F147D3">
        <w:rPr>
          <w:lang w:eastAsia="en-US"/>
        </w:rPr>
        <w:t xml:space="preserve"> do</w:t>
      </w:r>
      <w:r w:rsidR="00574971">
        <w:rPr>
          <w:lang w:eastAsia="en-US"/>
        </w:rPr>
        <w:t xml:space="preserve"> </w:t>
      </w:r>
      <w:r>
        <w:rPr>
          <w:lang w:eastAsia="en-US"/>
        </w:rPr>
        <w:t>modernizacji monitoringu</w:t>
      </w:r>
      <w:r w:rsidR="00EB437B">
        <w:rPr>
          <w:rStyle w:val="Odwoanieprzypisudolnego"/>
          <w:lang w:eastAsia="en-US"/>
        </w:rPr>
        <w:footnoteReference w:id="42"/>
      </w:r>
      <w:r>
        <w:rPr>
          <w:lang w:eastAsia="en-US"/>
        </w:rPr>
        <w:t>. Dyrektor polecił dyrektorom okręgowym</w:t>
      </w:r>
      <w:r w:rsidR="002D1487">
        <w:rPr>
          <w:lang w:eastAsia="en-US"/>
        </w:rPr>
        <w:t xml:space="preserve"> </w:t>
      </w:r>
      <w:r>
        <w:rPr>
          <w:lang w:eastAsia="en-US"/>
        </w:rPr>
        <w:t>przeprowadzenie szkoleń dotyczących stosowania przymusu bezpośredniego na</w:t>
      </w:r>
      <w:r w:rsidR="00574971">
        <w:rPr>
          <w:lang w:eastAsia="en-US"/>
        </w:rPr>
        <w:t xml:space="preserve"> </w:t>
      </w:r>
      <w:r>
        <w:rPr>
          <w:lang w:eastAsia="en-US"/>
        </w:rPr>
        <w:t>podstawie przepisów ustawy</w:t>
      </w:r>
      <w:r w:rsidR="009E18EF">
        <w:rPr>
          <w:lang w:eastAsia="en-US"/>
        </w:rPr>
        <w:t xml:space="preserve"> o </w:t>
      </w:r>
      <w:r>
        <w:rPr>
          <w:lang w:eastAsia="en-US"/>
        </w:rPr>
        <w:t>ochronie zdrowia psychicznego wobec osób pozbawionych wolności.</w:t>
      </w:r>
    </w:p>
    <w:p w:rsidR="006A3D18" w:rsidRPr="006148F7" w:rsidRDefault="006A3D18" w:rsidP="004C2686">
      <w:pPr>
        <w:pStyle w:val="Nagwek4"/>
      </w:pPr>
      <w:bookmarkStart w:id="42" w:name="_Brak_w_oddziałach"/>
      <w:bookmarkStart w:id="43" w:name="_Toc513723026"/>
      <w:bookmarkStart w:id="44" w:name="_Toc519591935"/>
      <w:bookmarkEnd w:id="42"/>
      <w:r w:rsidRPr="006148F7">
        <w:t>Brak</w:t>
      </w:r>
      <w:r w:rsidR="009E18EF">
        <w:t xml:space="preserve"> w </w:t>
      </w:r>
      <w:r w:rsidRPr="006148F7">
        <w:t>oddziałach</w:t>
      </w:r>
      <w:r w:rsidR="009E18EF">
        <w:t xml:space="preserve"> i </w:t>
      </w:r>
      <w:r w:rsidRPr="006148F7">
        <w:t>szpitalach psychiatrycznych sygnalizacji alarmowo-przyzywowej dla pacjentów</w:t>
      </w:r>
      <w:r w:rsidR="00631AF6">
        <w:rPr>
          <w:rStyle w:val="Odwoanieprzypisudolnego"/>
        </w:rPr>
        <w:footnoteReference w:id="43"/>
      </w:r>
      <w:bookmarkEnd w:id="43"/>
      <w:bookmarkEnd w:id="44"/>
    </w:p>
    <w:p w:rsidR="00F147D3" w:rsidRDefault="00B55355" w:rsidP="00B55355">
      <w:pPr>
        <w:pStyle w:val="Styl1"/>
        <w:rPr>
          <w:b/>
          <w:lang w:eastAsia="en-US"/>
        </w:rPr>
      </w:pPr>
      <w:r w:rsidRPr="00B55355">
        <w:rPr>
          <w:b/>
          <w:lang w:eastAsia="en-US"/>
        </w:rPr>
        <w:t>Instalacji alarmowo-przyzywowej nie</w:t>
      </w:r>
      <w:r w:rsidR="00574971">
        <w:rPr>
          <w:b/>
          <w:lang w:eastAsia="en-US"/>
        </w:rPr>
        <w:t xml:space="preserve"> </w:t>
      </w:r>
      <w:r w:rsidRPr="00B55355">
        <w:rPr>
          <w:b/>
          <w:lang w:eastAsia="en-US"/>
        </w:rPr>
        <w:t>ma</w:t>
      </w:r>
      <w:r w:rsidR="009E18EF">
        <w:rPr>
          <w:b/>
          <w:lang w:eastAsia="en-US"/>
        </w:rPr>
        <w:t xml:space="preserve"> w </w:t>
      </w:r>
      <w:r w:rsidRPr="00B55355">
        <w:rPr>
          <w:b/>
          <w:lang w:eastAsia="en-US"/>
        </w:rPr>
        <w:t>niektórych wizytowanych oddziałach psychogeriatrycznych, gdzie część pacjentów to wyłącznie osoby leżące.</w:t>
      </w:r>
    </w:p>
    <w:p w:rsidR="00F147D3" w:rsidRDefault="006A3D18" w:rsidP="00CC7C96">
      <w:pPr>
        <w:pStyle w:val="Styl1"/>
        <w:rPr>
          <w:lang w:eastAsia="en-US"/>
        </w:rPr>
      </w:pPr>
      <w:r w:rsidRPr="00B55355">
        <w:rPr>
          <w:lang w:eastAsia="en-US"/>
        </w:rPr>
        <w:t>Europejski Komitet</w:t>
      </w:r>
      <w:r w:rsidR="00F147D3">
        <w:rPr>
          <w:lang w:eastAsia="en-US"/>
        </w:rPr>
        <w:t xml:space="preserve"> do</w:t>
      </w:r>
      <w:r w:rsidR="00574971">
        <w:rPr>
          <w:lang w:eastAsia="en-US"/>
        </w:rPr>
        <w:t xml:space="preserve"> </w:t>
      </w:r>
      <w:r w:rsidRPr="00B55355">
        <w:rPr>
          <w:lang w:eastAsia="en-US"/>
        </w:rPr>
        <w:t>spraw Zapobiegania Torturom oraz Nieludzkiemu lub Poniżającemu Traktowaniu albo Karaniu (CPT)</w:t>
      </w:r>
      <w:r w:rsidR="009E18EF">
        <w:rPr>
          <w:lang w:eastAsia="en-US"/>
        </w:rPr>
        <w:t xml:space="preserve"> w </w:t>
      </w:r>
      <w:r w:rsidRPr="00B55355">
        <w:rPr>
          <w:lang w:eastAsia="en-US"/>
        </w:rPr>
        <w:t>raportach</w:t>
      </w:r>
      <w:r w:rsidR="009E18EF">
        <w:rPr>
          <w:lang w:eastAsia="en-US"/>
        </w:rPr>
        <w:t xml:space="preserve"> z </w:t>
      </w:r>
      <w:r w:rsidRPr="00B55355">
        <w:rPr>
          <w:lang w:eastAsia="en-US"/>
        </w:rPr>
        <w:t>wizytacji szpitali psychiatrycznych</w:t>
      </w:r>
      <w:r w:rsidR="00BF69A5" w:rsidRPr="00B55355">
        <w:rPr>
          <w:lang w:eastAsia="en-US"/>
        </w:rPr>
        <w:t xml:space="preserve"> </w:t>
      </w:r>
      <w:r w:rsidRPr="00B55355">
        <w:rPr>
          <w:lang w:eastAsia="en-US"/>
        </w:rPr>
        <w:t>wielokrotnie rekomendował montaż</w:t>
      </w:r>
      <w:r w:rsidR="009E18EF">
        <w:rPr>
          <w:lang w:eastAsia="en-US"/>
        </w:rPr>
        <w:t xml:space="preserve"> i </w:t>
      </w:r>
      <w:r w:rsidRPr="00B55355">
        <w:rPr>
          <w:lang w:eastAsia="en-US"/>
        </w:rPr>
        <w:t>konserwację urządzeń służących</w:t>
      </w:r>
      <w:r w:rsidR="00F147D3">
        <w:rPr>
          <w:lang w:eastAsia="en-US"/>
        </w:rPr>
        <w:t xml:space="preserve"> do</w:t>
      </w:r>
      <w:r w:rsidR="00574971">
        <w:rPr>
          <w:lang w:eastAsia="en-US"/>
        </w:rPr>
        <w:t xml:space="preserve"> </w:t>
      </w:r>
      <w:r w:rsidRPr="00B55355">
        <w:rPr>
          <w:lang w:eastAsia="en-US"/>
        </w:rPr>
        <w:t>wezwania pomocy</w:t>
      </w:r>
      <w:r w:rsidR="009848DD" w:rsidRPr="00B55355">
        <w:rPr>
          <w:lang w:eastAsia="en-US"/>
        </w:rPr>
        <w:t>.</w:t>
      </w:r>
      <w:r w:rsidR="00B55355">
        <w:rPr>
          <w:lang w:eastAsia="en-US"/>
        </w:rPr>
        <w:t xml:space="preserve"> </w:t>
      </w:r>
      <w:r w:rsidR="00CC7C96">
        <w:rPr>
          <w:lang w:eastAsia="en-US"/>
        </w:rPr>
        <w:t>Również</w:t>
      </w:r>
      <w:r w:rsidR="009E18EF">
        <w:rPr>
          <w:lang w:eastAsia="en-US"/>
        </w:rPr>
        <w:t xml:space="preserve"> w </w:t>
      </w:r>
      <w:r w:rsidR="00CC7C96">
        <w:rPr>
          <w:lang w:eastAsia="en-US"/>
        </w:rPr>
        <w:t>ocenie Krajowego Mechanizmu Prewencji Tortur</w:t>
      </w:r>
      <w:r w:rsidR="002D1487">
        <w:rPr>
          <w:lang w:eastAsia="en-US"/>
        </w:rPr>
        <w:t xml:space="preserve"> </w:t>
      </w:r>
      <w:r w:rsidR="00CC7C96">
        <w:rPr>
          <w:lang w:eastAsia="en-US"/>
        </w:rPr>
        <w:t xml:space="preserve">przyciski alarmowo-przyzywowe </w:t>
      </w:r>
      <w:r w:rsidR="00B55355">
        <w:rPr>
          <w:lang w:eastAsia="en-US"/>
        </w:rPr>
        <w:t xml:space="preserve">są </w:t>
      </w:r>
      <w:r w:rsidR="00CC7C96">
        <w:rPr>
          <w:lang w:eastAsia="en-US"/>
        </w:rPr>
        <w:t>niezwykle ważne</w:t>
      </w:r>
      <w:r w:rsidR="002D1487">
        <w:rPr>
          <w:lang w:eastAsia="en-US"/>
        </w:rPr>
        <w:t xml:space="preserve"> </w:t>
      </w:r>
      <w:r w:rsidR="00B55355">
        <w:rPr>
          <w:lang w:eastAsia="en-US"/>
        </w:rPr>
        <w:t xml:space="preserve">dla </w:t>
      </w:r>
      <w:r w:rsidR="00CC7C96">
        <w:rPr>
          <w:lang w:eastAsia="en-US"/>
        </w:rPr>
        <w:t>komfortu psychicznego chorych</w:t>
      </w:r>
      <w:r w:rsidR="009E18EF">
        <w:rPr>
          <w:lang w:eastAsia="en-US"/>
        </w:rPr>
        <w:t xml:space="preserve"> i </w:t>
      </w:r>
      <w:r w:rsidR="00CC7C96">
        <w:rPr>
          <w:lang w:eastAsia="en-US"/>
        </w:rPr>
        <w:t>osób</w:t>
      </w:r>
      <w:r w:rsidR="009E18EF">
        <w:rPr>
          <w:lang w:eastAsia="en-US"/>
        </w:rPr>
        <w:t xml:space="preserve"> z </w:t>
      </w:r>
      <w:r w:rsidR="00CC7C96">
        <w:rPr>
          <w:lang w:eastAsia="en-US"/>
        </w:rPr>
        <w:t>niepełnosprawnościami.</w:t>
      </w:r>
    </w:p>
    <w:p w:rsidR="00CC0BA9" w:rsidRDefault="00CC0BA9" w:rsidP="00CC0BA9">
      <w:pPr>
        <w:pStyle w:val="Styl1"/>
        <w:rPr>
          <w:lang w:eastAsia="en-US"/>
        </w:rPr>
      </w:pPr>
      <w:r>
        <w:rPr>
          <w:lang w:eastAsia="en-US"/>
        </w:rPr>
        <w:t>Zdaniem Rzecznika problem należy rozwiązać</w:t>
      </w:r>
      <w:r w:rsidR="009E18EF">
        <w:rPr>
          <w:lang w:eastAsia="en-US"/>
        </w:rPr>
        <w:t xml:space="preserve"> w </w:t>
      </w:r>
      <w:r>
        <w:rPr>
          <w:lang w:eastAsia="en-US"/>
        </w:rPr>
        <w:t xml:space="preserve">sposób systemowy. </w:t>
      </w:r>
      <w:r w:rsidR="00B55355">
        <w:rPr>
          <w:lang w:eastAsia="en-US"/>
        </w:rPr>
        <w:t>Problem może wynikać</w:t>
      </w:r>
      <w:r w:rsidR="009E18EF">
        <w:rPr>
          <w:lang w:eastAsia="en-US"/>
        </w:rPr>
        <w:t xml:space="preserve"> z </w:t>
      </w:r>
      <w:r>
        <w:rPr>
          <w:lang w:eastAsia="en-US"/>
        </w:rPr>
        <w:t>różnic</w:t>
      </w:r>
      <w:r w:rsidR="00B55355">
        <w:rPr>
          <w:lang w:eastAsia="en-US"/>
        </w:rPr>
        <w:t>y</w:t>
      </w:r>
      <w:r>
        <w:rPr>
          <w:lang w:eastAsia="en-US"/>
        </w:rPr>
        <w:t xml:space="preserve"> między rozporządzeniami resortów zdrowia</w:t>
      </w:r>
      <w:r w:rsidR="009E18EF">
        <w:rPr>
          <w:lang w:eastAsia="en-US"/>
        </w:rPr>
        <w:t xml:space="preserve"> i </w:t>
      </w:r>
      <w:r>
        <w:rPr>
          <w:lang w:eastAsia="en-US"/>
        </w:rPr>
        <w:t>infrastruktury,</w:t>
      </w:r>
      <w:r w:rsidR="002D1487">
        <w:rPr>
          <w:lang w:eastAsia="en-US"/>
        </w:rPr>
        <w:t xml:space="preserve"> </w:t>
      </w:r>
      <w:r>
        <w:rPr>
          <w:lang w:eastAsia="en-US"/>
        </w:rPr>
        <w:t>określających warunki techniczne, jakim powinny odpowiadać szpitale (budynki użyteczności publicznej) oraz</w:t>
      </w:r>
      <w:r w:rsidR="00574971">
        <w:rPr>
          <w:lang w:eastAsia="en-US"/>
        </w:rPr>
        <w:t xml:space="preserve"> </w:t>
      </w:r>
      <w:r>
        <w:rPr>
          <w:lang w:eastAsia="en-US"/>
        </w:rPr>
        <w:t>inne typy budynków. Zgodnie</w:t>
      </w:r>
      <w:r w:rsidR="009E18EF">
        <w:rPr>
          <w:lang w:eastAsia="en-US"/>
        </w:rPr>
        <w:t xml:space="preserve"> z </w:t>
      </w:r>
      <w:r>
        <w:rPr>
          <w:lang w:eastAsia="en-US"/>
        </w:rPr>
        <w:t>rozporządzeniem Ministra Infrastruktury</w:t>
      </w:r>
      <w:r>
        <w:rPr>
          <w:vertAlign w:val="superscript"/>
          <w:lang w:eastAsia="en-US"/>
        </w:rPr>
        <w:footnoteReference w:id="44"/>
      </w:r>
      <w:r>
        <w:rPr>
          <w:lang w:eastAsia="en-US"/>
        </w:rPr>
        <w:t xml:space="preserve"> mieszkania</w:t>
      </w:r>
      <w:r w:rsidR="009E18EF">
        <w:rPr>
          <w:lang w:eastAsia="en-US"/>
        </w:rPr>
        <w:t xml:space="preserve"> w </w:t>
      </w:r>
      <w:r>
        <w:rPr>
          <w:lang w:eastAsia="en-US"/>
        </w:rPr>
        <w:t>budynku mieszkalnym wielorodzinnym</w:t>
      </w:r>
      <w:r w:rsidR="009E18EF">
        <w:rPr>
          <w:lang w:eastAsia="en-US"/>
        </w:rPr>
        <w:t xml:space="preserve"> i </w:t>
      </w:r>
      <w:r>
        <w:rPr>
          <w:lang w:eastAsia="en-US"/>
        </w:rPr>
        <w:t>odrębne mieszkania</w:t>
      </w:r>
      <w:r w:rsidR="009E18EF">
        <w:rPr>
          <w:lang w:eastAsia="en-US"/>
        </w:rPr>
        <w:t xml:space="preserve"> w </w:t>
      </w:r>
      <w:r>
        <w:rPr>
          <w:lang w:eastAsia="en-US"/>
        </w:rPr>
        <w:t>budynku zamieszkania zbiorowego należy wyposażyć</w:t>
      </w:r>
      <w:r w:rsidR="009E18EF">
        <w:rPr>
          <w:lang w:eastAsia="en-US"/>
        </w:rPr>
        <w:t xml:space="preserve"> w </w:t>
      </w:r>
      <w:r>
        <w:rPr>
          <w:lang w:eastAsia="en-US"/>
        </w:rPr>
        <w:t>instalację wejściowej sygnalizacji dzwonkowej oraz</w:t>
      </w:r>
      <w:r w:rsidR="009E18EF">
        <w:rPr>
          <w:lang w:eastAsia="en-US"/>
        </w:rPr>
        <w:t xml:space="preserve"> w </w:t>
      </w:r>
      <w:r>
        <w:rPr>
          <w:lang w:eastAsia="en-US"/>
        </w:rPr>
        <w:t>odpowiednią sygnalizację alarmowo-przyzywową dostosowaną</w:t>
      </w:r>
      <w:r w:rsidR="00F147D3">
        <w:rPr>
          <w:lang w:eastAsia="en-US"/>
        </w:rPr>
        <w:t xml:space="preserve"> do</w:t>
      </w:r>
      <w:r w:rsidR="00574971">
        <w:rPr>
          <w:lang w:eastAsia="en-US"/>
        </w:rPr>
        <w:t xml:space="preserve"> </w:t>
      </w:r>
      <w:r>
        <w:rPr>
          <w:lang w:eastAsia="en-US"/>
        </w:rPr>
        <w:t>potrzeb osób</w:t>
      </w:r>
      <w:r w:rsidR="009E18EF">
        <w:rPr>
          <w:lang w:eastAsia="en-US"/>
        </w:rPr>
        <w:t xml:space="preserve"> z </w:t>
      </w:r>
      <w:r>
        <w:rPr>
          <w:lang w:eastAsia="en-US"/>
        </w:rPr>
        <w:t>niepełnosprawn</w:t>
      </w:r>
      <w:r w:rsidR="00B55355">
        <w:rPr>
          <w:lang w:eastAsia="en-US"/>
        </w:rPr>
        <w:t>ościami</w:t>
      </w:r>
      <w:r>
        <w:rPr>
          <w:lang w:eastAsia="en-US"/>
        </w:rPr>
        <w:t>. Tymczasem</w:t>
      </w:r>
      <w:r w:rsidR="009E18EF">
        <w:rPr>
          <w:lang w:eastAsia="en-US"/>
        </w:rPr>
        <w:t xml:space="preserve"> w </w:t>
      </w:r>
      <w:r>
        <w:rPr>
          <w:lang w:eastAsia="en-US"/>
        </w:rPr>
        <w:t>rozporządzeniu Ministra Zdrowia</w:t>
      </w:r>
      <w:r>
        <w:rPr>
          <w:vertAlign w:val="superscript"/>
          <w:lang w:eastAsia="en-US"/>
        </w:rPr>
        <w:footnoteReference w:id="45"/>
      </w:r>
      <w:r>
        <w:rPr>
          <w:lang w:eastAsia="en-US"/>
        </w:rPr>
        <w:t xml:space="preserve"> </w:t>
      </w:r>
      <w:r w:rsidR="00B55355">
        <w:rPr>
          <w:lang w:eastAsia="en-US"/>
        </w:rPr>
        <w:t>takich zaleceń nie ma</w:t>
      </w:r>
      <w:r>
        <w:rPr>
          <w:lang w:eastAsia="en-US"/>
        </w:rPr>
        <w:t>.</w:t>
      </w:r>
    </w:p>
    <w:p w:rsidR="00CC0BA9" w:rsidRDefault="00CC0BA9" w:rsidP="00CC0BA9">
      <w:pPr>
        <w:pStyle w:val="Styl1"/>
        <w:rPr>
          <w:lang w:eastAsia="en-US"/>
        </w:rPr>
      </w:pPr>
      <w:r>
        <w:rPr>
          <w:lang w:eastAsia="en-US"/>
        </w:rPr>
        <w:t>Rzecznik zwrócił się</w:t>
      </w:r>
      <w:r>
        <w:rPr>
          <w:vertAlign w:val="superscript"/>
          <w:lang w:eastAsia="en-US"/>
        </w:rPr>
        <w:footnoteReference w:id="46"/>
      </w:r>
      <w:r w:rsidR="00F147D3">
        <w:rPr>
          <w:lang w:eastAsia="en-US"/>
        </w:rPr>
        <w:t xml:space="preserve"> do</w:t>
      </w:r>
      <w:r w:rsidR="00574971">
        <w:rPr>
          <w:lang w:eastAsia="en-US"/>
        </w:rPr>
        <w:t xml:space="preserve"> </w:t>
      </w:r>
      <w:r>
        <w:rPr>
          <w:lang w:eastAsia="en-US"/>
        </w:rPr>
        <w:t>Ministra Zdrowia</w:t>
      </w:r>
      <w:r w:rsidR="009E18EF">
        <w:rPr>
          <w:lang w:eastAsia="en-US"/>
        </w:rPr>
        <w:t xml:space="preserve"> o </w:t>
      </w:r>
      <w:r>
        <w:rPr>
          <w:lang w:eastAsia="en-US"/>
        </w:rPr>
        <w:t>podjęcie działań legislacyjnych. Minister Zdrowia za bezzasadne uznał jednak</w:t>
      </w:r>
      <w:r>
        <w:rPr>
          <w:vertAlign w:val="superscript"/>
          <w:lang w:eastAsia="en-US"/>
        </w:rPr>
        <w:footnoteReference w:id="47"/>
      </w:r>
      <w:r>
        <w:rPr>
          <w:lang w:eastAsia="en-US"/>
        </w:rPr>
        <w:t xml:space="preserve"> wprowadzenie obowiązku wyposażania oddziałów </w:t>
      </w:r>
      <w:r>
        <w:rPr>
          <w:lang w:eastAsia="en-US"/>
        </w:rPr>
        <w:lastRenderedPageBreak/>
        <w:t>psychiatrycznych</w:t>
      </w:r>
      <w:r w:rsidR="009E18EF">
        <w:rPr>
          <w:lang w:eastAsia="en-US"/>
        </w:rPr>
        <w:t xml:space="preserve"> w </w:t>
      </w:r>
      <w:r>
        <w:rPr>
          <w:lang w:eastAsia="en-US"/>
        </w:rPr>
        <w:t>sygnalizację alarmowo-przyzywową</w:t>
      </w:r>
      <w:r w:rsidR="009E18EF">
        <w:rPr>
          <w:lang w:eastAsia="en-US"/>
        </w:rPr>
        <w:t xml:space="preserve"> z </w:t>
      </w:r>
      <w:r>
        <w:rPr>
          <w:lang w:eastAsia="en-US"/>
        </w:rPr>
        <w:t>uwagi na</w:t>
      </w:r>
      <w:r w:rsidR="00574971">
        <w:rPr>
          <w:lang w:eastAsia="en-US"/>
        </w:rPr>
        <w:t xml:space="preserve"> </w:t>
      </w:r>
      <w:r>
        <w:rPr>
          <w:lang w:eastAsia="en-US"/>
        </w:rPr>
        <w:t>fakt, że pacjenci oddziałów psychiatrycznych są</w:t>
      </w:r>
      <w:r w:rsidR="002D1487">
        <w:rPr>
          <w:lang w:eastAsia="en-US"/>
        </w:rPr>
        <w:t xml:space="preserve"> </w:t>
      </w:r>
      <w:r>
        <w:rPr>
          <w:lang w:eastAsia="en-US"/>
        </w:rPr>
        <w:t>pod stałą obserwacją personelu pielęgniarskiego.</w:t>
      </w:r>
    </w:p>
    <w:p w:rsidR="009848DD" w:rsidRDefault="004865EF" w:rsidP="00892AF1">
      <w:pPr>
        <w:pStyle w:val="Styl1"/>
        <w:rPr>
          <w:lang w:eastAsia="en-US"/>
        </w:rPr>
      </w:pPr>
      <w:r w:rsidRPr="006148F7">
        <w:rPr>
          <w:lang w:eastAsia="en-US"/>
        </w:rPr>
        <w:t xml:space="preserve">Rzecznik przygotowuje </w:t>
      </w:r>
      <w:r w:rsidR="00876A59" w:rsidRPr="006148F7">
        <w:rPr>
          <w:lang w:eastAsia="en-US"/>
        </w:rPr>
        <w:t>k</w:t>
      </w:r>
      <w:r w:rsidR="006A3D18" w:rsidRPr="006148F7">
        <w:rPr>
          <w:lang w:eastAsia="en-US"/>
        </w:rPr>
        <w:t>olejne wystąp</w:t>
      </w:r>
      <w:r w:rsidR="007A6C6C" w:rsidRPr="006148F7">
        <w:rPr>
          <w:lang w:eastAsia="en-US"/>
        </w:rPr>
        <w:t>ienie generalne</w:t>
      </w:r>
      <w:r w:rsidR="009E18EF">
        <w:rPr>
          <w:lang w:eastAsia="en-US"/>
        </w:rPr>
        <w:t xml:space="preserve"> w </w:t>
      </w:r>
      <w:r w:rsidR="007A6C6C" w:rsidRPr="006148F7">
        <w:rPr>
          <w:lang w:eastAsia="en-US"/>
        </w:rPr>
        <w:t>tej sprawie</w:t>
      </w:r>
      <w:r w:rsidR="009848DD">
        <w:rPr>
          <w:lang w:eastAsia="en-US"/>
        </w:rPr>
        <w:t>.</w:t>
      </w:r>
    </w:p>
    <w:p w:rsidR="007A6C6C" w:rsidRPr="006148F7" w:rsidRDefault="007A6C6C" w:rsidP="004C2686">
      <w:pPr>
        <w:pStyle w:val="Nagwek4"/>
      </w:pPr>
      <w:bookmarkStart w:id="45" w:name="_Toc513723027"/>
      <w:bookmarkStart w:id="46" w:name="_Toc519591936"/>
      <w:r w:rsidRPr="006148F7">
        <w:t>Długoletnie pobyty</w:t>
      </w:r>
      <w:r w:rsidR="009E18EF">
        <w:t xml:space="preserve"> w </w:t>
      </w:r>
      <w:r w:rsidRPr="006148F7">
        <w:t>szpitalach psychiatrycznych</w:t>
      </w:r>
      <w:r w:rsidR="009E18EF">
        <w:t xml:space="preserve"> w </w:t>
      </w:r>
      <w:r w:rsidRPr="006148F7">
        <w:t>ramach środka zabezpieczającego</w:t>
      </w:r>
      <w:r w:rsidR="00631AF6">
        <w:rPr>
          <w:rStyle w:val="Odwoanieprzypisudolnego"/>
        </w:rPr>
        <w:footnoteReference w:id="48"/>
      </w:r>
      <w:bookmarkEnd w:id="45"/>
      <w:bookmarkEnd w:id="46"/>
    </w:p>
    <w:p w:rsidR="00C164DB" w:rsidRDefault="00C164DB" w:rsidP="00C164DB">
      <w:pPr>
        <w:pStyle w:val="Styl1"/>
        <w:rPr>
          <w:b/>
          <w:bCs/>
          <w:lang w:eastAsia="en-US"/>
        </w:rPr>
      </w:pPr>
      <w:r>
        <w:rPr>
          <w:b/>
          <w:bCs/>
          <w:lang w:eastAsia="en-US"/>
        </w:rPr>
        <w:t>W zakładach psychiatrycznych przebywają osoby kierowane tam przez sąd</w:t>
      </w:r>
      <w:r w:rsidR="009E18EF">
        <w:rPr>
          <w:b/>
          <w:bCs/>
          <w:lang w:eastAsia="en-US"/>
        </w:rPr>
        <w:t xml:space="preserve"> w </w:t>
      </w:r>
      <w:r>
        <w:rPr>
          <w:b/>
          <w:bCs/>
          <w:lang w:eastAsia="en-US"/>
        </w:rPr>
        <w:t>ramach wykonywania środka zabezpieczającego. Może tak być, że</w:t>
      </w:r>
      <w:r w:rsidR="00574971">
        <w:rPr>
          <w:b/>
          <w:bCs/>
          <w:lang w:eastAsia="en-US"/>
        </w:rPr>
        <w:t xml:space="preserve"> </w:t>
      </w:r>
      <w:r>
        <w:rPr>
          <w:b/>
          <w:bCs/>
          <w:lang w:eastAsia="en-US"/>
        </w:rPr>
        <w:t>ktoś przywłaszcza sobie mienie albo grozi sąsiadom, a</w:t>
      </w:r>
      <w:r w:rsidR="00574971">
        <w:rPr>
          <w:b/>
          <w:bCs/>
          <w:lang w:eastAsia="en-US"/>
        </w:rPr>
        <w:t xml:space="preserve"> </w:t>
      </w:r>
      <w:r>
        <w:rPr>
          <w:b/>
          <w:bCs/>
          <w:lang w:eastAsia="en-US"/>
        </w:rPr>
        <w:t>sąd stwierdza, że</w:t>
      </w:r>
      <w:r w:rsidR="00574971">
        <w:rPr>
          <w:b/>
          <w:bCs/>
          <w:lang w:eastAsia="en-US"/>
        </w:rPr>
        <w:t xml:space="preserve"> </w:t>
      </w:r>
      <w:r>
        <w:rPr>
          <w:b/>
          <w:bCs/>
          <w:lang w:eastAsia="en-US"/>
        </w:rPr>
        <w:t>taka osoba nie</w:t>
      </w:r>
      <w:r w:rsidR="00574971">
        <w:rPr>
          <w:b/>
          <w:bCs/>
          <w:lang w:eastAsia="en-US"/>
        </w:rPr>
        <w:t xml:space="preserve"> </w:t>
      </w:r>
      <w:r>
        <w:rPr>
          <w:b/>
          <w:bCs/>
          <w:lang w:eastAsia="en-US"/>
        </w:rPr>
        <w:t>może ponosić prawnych konsekwencji swych czynów</w:t>
      </w:r>
      <w:r w:rsidR="00E760C1">
        <w:rPr>
          <w:b/>
          <w:bCs/>
          <w:lang w:eastAsia="en-US"/>
        </w:rPr>
        <w:t xml:space="preserve"> ze względu</w:t>
      </w:r>
      <w:r w:rsidR="00574971">
        <w:rPr>
          <w:b/>
          <w:bCs/>
          <w:lang w:eastAsia="en-US"/>
        </w:rPr>
        <w:t xml:space="preserve"> </w:t>
      </w:r>
      <w:r w:rsidR="00E760C1">
        <w:rPr>
          <w:b/>
          <w:bCs/>
          <w:lang w:eastAsia="en-US"/>
        </w:rPr>
        <w:t>na niepoczytalność</w:t>
      </w:r>
      <w:r w:rsidR="009E18EF">
        <w:rPr>
          <w:b/>
          <w:bCs/>
          <w:lang w:eastAsia="en-US"/>
        </w:rPr>
        <w:t xml:space="preserve"> w </w:t>
      </w:r>
      <w:r w:rsidR="00E760C1">
        <w:rPr>
          <w:b/>
          <w:bCs/>
          <w:lang w:eastAsia="en-US"/>
        </w:rPr>
        <w:t>momencie popełnienia czynu zabronionego</w:t>
      </w:r>
      <w:r>
        <w:rPr>
          <w:b/>
          <w:bCs/>
          <w:lang w:eastAsia="en-US"/>
        </w:rPr>
        <w:t>. Trafia wtedy</w:t>
      </w:r>
      <w:r w:rsidR="00F147D3">
        <w:rPr>
          <w:b/>
          <w:bCs/>
          <w:lang w:eastAsia="en-US"/>
        </w:rPr>
        <w:t xml:space="preserve"> do</w:t>
      </w:r>
      <w:r w:rsidR="00574971">
        <w:rPr>
          <w:b/>
          <w:bCs/>
          <w:lang w:eastAsia="en-US"/>
        </w:rPr>
        <w:t xml:space="preserve"> </w:t>
      </w:r>
      <w:r>
        <w:rPr>
          <w:b/>
          <w:bCs/>
          <w:lang w:eastAsia="en-US"/>
        </w:rPr>
        <w:t>szpitala, gdzie jest pozbawiona wolności, a</w:t>
      </w:r>
      <w:r w:rsidR="002D1487">
        <w:rPr>
          <w:b/>
          <w:bCs/>
          <w:lang w:eastAsia="en-US"/>
        </w:rPr>
        <w:t xml:space="preserve"> </w:t>
      </w:r>
      <w:r>
        <w:rPr>
          <w:b/>
          <w:bCs/>
          <w:lang w:eastAsia="en-US"/>
        </w:rPr>
        <w:t>pobyt</w:t>
      </w:r>
      <w:r w:rsidR="009E18EF">
        <w:rPr>
          <w:b/>
          <w:bCs/>
          <w:lang w:eastAsia="en-US"/>
        </w:rPr>
        <w:t xml:space="preserve"> w </w:t>
      </w:r>
      <w:r>
        <w:rPr>
          <w:b/>
          <w:bCs/>
          <w:lang w:eastAsia="en-US"/>
        </w:rPr>
        <w:t>szpitalu może trwać latami. Dlatego przestrzeganie praw tych osób jest przedmiotem stałego zainteresowania Rzecznika (interwencje, kasacje</w:t>
      </w:r>
      <w:r w:rsidR="009E18EF">
        <w:rPr>
          <w:b/>
          <w:bCs/>
          <w:lang w:eastAsia="en-US"/>
        </w:rPr>
        <w:t xml:space="preserve"> w </w:t>
      </w:r>
      <w:r>
        <w:rPr>
          <w:b/>
          <w:bCs/>
          <w:lang w:eastAsia="en-US"/>
        </w:rPr>
        <w:t>indywidualnych sprawach, wizytacje szpitali psychiatrycznych, badanie indywidualnych przypadków osób internowanych).</w:t>
      </w:r>
    </w:p>
    <w:p w:rsidR="009848DD" w:rsidRDefault="00B40CC8" w:rsidP="00C164DB">
      <w:pPr>
        <w:pStyle w:val="Styl1"/>
        <w:rPr>
          <w:bCs/>
          <w:lang w:eastAsia="en-US"/>
        </w:rPr>
      </w:pPr>
      <w:r w:rsidRPr="006148F7">
        <w:rPr>
          <w:bCs/>
          <w:lang w:eastAsia="en-US"/>
        </w:rPr>
        <w:t>Szczególne zaniepokojenie, zwłaszcza</w:t>
      </w:r>
      <w:r w:rsidR="009E18EF">
        <w:rPr>
          <w:bCs/>
          <w:lang w:eastAsia="en-US"/>
        </w:rPr>
        <w:t xml:space="preserve"> w </w:t>
      </w:r>
      <w:r w:rsidRPr="006148F7">
        <w:rPr>
          <w:bCs/>
          <w:lang w:eastAsia="en-US"/>
        </w:rPr>
        <w:t>kontekście skuteczności prowadzonych terapii czy postępowania leczniczego, mogą wzbudzać przypadki wieloletnich, nawet 42-letni</w:t>
      </w:r>
      <w:r w:rsidR="00EB437B">
        <w:rPr>
          <w:bCs/>
          <w:lang w:eastAsia="en-US"/>
        </w:rPr>
        <w:t>ego albo</w:t>
      </w:r>
      <w:r w:rsidRPr="006148F7">
        <w:rPr>
          <w:bCs/>
          <w:lang w:eastAsia="en-US"/>
        </w:rPr>
        <w:t xml:space="preserve"> 47-letni</w:t>
      </w:r>
      <w:r w:rsidR="00EB437B">
        <w:rPr>
          <w:bCs/>
          <w:lang w:eastAsia="en-US"/>
        </w:rPr>
        <w:t>ego</w:t>
      </w:r>
      <w:r w:rsidRPr="006148F7">
        <w:rPr>
          <w:bCs/>
          <w:lang w:eastAsia="en-US"/>
        </w:rPr>
        <w:t xml:space="preserve"> pobyt</w:t>
      </w:r>
      <w:r w:rsidR="00EB437B">
        <w:rPr>
          <w:bCs/>
          <w:lang w:eastAsia="en-US"/>
        </w:rPr>
        <w:t>u</w:t>
      </w:r>
      <w:r w:rsidR="009E18EF">
        <w:rPr>
          <w:bCs/>
          <w:lang w:eastAsia="en-US"/>
        </w:rPr>
        <w:t xml:space="preserve"> w </w:t>
      </w:r>
      <w:r w:rsidRPr="006148F7">
        <w:rPr>
          <w:bCs/>
          <w:lang w:eastAsia="en-US"/>
        </w:rPr>
        <w:t>zakładach psychiatrycznych</w:t>
      </w:r>
      <w:r w:rsidR="009848DD">
        <w:rPr>
          <w:bCs/>
          <w:lang w:eastAsia="en-US"/>
        </w:rPr>
        <w:t>.</w:t>
      </w:r>
    </w:p>
    <w:p w:rsidR="00F147D3" w:rsidRDefault="00B55355" w:rsidP="00B55355">
      <w:pPr>
        <w:pStyle w:val="Styl1"/>
      </w:pPr>
      <w:r>
        <w:rPr>
          <w:bCs/>
          <w:lang w:eastAsia="en-US"/>
        </w:rPr>
        <w:t>P</w:t>
      </w:r>
      <w:r w:rsidR="00B85979">
        <w:rPr>
          <w:bCs/>
          <w:lang w:eastAsia="en-US"/>
        </w:rPr>
        <w:t>owstaje wątpliwość, czy długotrwałe stosowanie środka zabezpieczającego pozwala osiągnąć cel, któremu ma on służyć</w:t>
      </w:r>
      <w:r>
        <w:rPr>
          <w:bCs/>
          <w:lang w:eastAsia="en-US"/>
        </w:rPr>
        <w:t xml:space="preserve"> (</w:t>
      </w:r>
      <w:r w:rsidR="00B85979">
        <w:rPr>
          <w:bCs/>
          <w:lang w:eastAsia="en-US"/>
        </w:rPr>
        <w:t>określa</w:t>
      </w:r>
      <w:r w:rsidR="002D1487">
        <w:rPr>
          <w:bCs/>
          <w:lang w:eastAsia="en-US"/>
        </w:rPr>
        <w:t xml:space="preserve"> </w:t>
      </w:r>
      <w:r>
        <w:rPr>
          <w:bCs/>
          <w:lang w:eastAsia="en-US"/>
        </w:rPr>
        <w:t>go</w:t>
      </w:r>
      <w:r w:rsidR="00F147D3">
        <w:rPr>
          <w:bCs/>
          <w:lang w:eastAsia="en-US"/>
        </w:rPr>
        <w:t xml:space="preserve"> art.</w:t>
      </w:r>
      <w:r w:rsidR="00574971">
        <w:rPr>
          <w:bCs/>
          <w:lang w:eastAsia="en-US"/>
        </w:rPr>
        <w:t xml:space="preserve"> </w:t>
      </w:r>
      <w:r w:rsidR="00B85979">
        <w:rPr>
          <w:bCs/>
          <w:lang w:eastAsia="en-US"/>
        </w:rPr>
        <w:t xml:space="preserve">202 k.k.w. </w:t>
      </w:r>
      <w:r w:rsidR="0059784F">
        <w:rPr>
          <w:bCs/>
          <w:lang w:eastAsia="en-US"/>
        </w:rPr>
        <w:t>–</w:t>
      </w:r>
      <w:r w:rsidR="00630BA4">
        <w:rPr>
          <w:bCs/>
          <w:lang w:eastAsia="en-US"/>
        </w:rPr>
        <w:t xml:space="preserve"> </w:t>
      </w:r>
      <w:r w:rsidR="00B85979">
        <w:rPr>
          <w:bCs/>
          <w:lang w:eastAsia="en-US"/>
        </w:rPr>
        <w:t>jest to poprawa stanu zdrowia</w:t>
      </w:r>
      <w:r w:rsidR="009E18EF">
        <w:rPr>
          <w:bCs/>
          <w:lang w:eastAsia="en-US"/>
        </w:rPr>
        <w:t xml:space="preserve"> i </w:t>
      </w:r>
      <w:r w:rsidR="00B85979">
        <w:rPr>
          <w:bCs/>
          <w:lang w:eastAsia="en-US"/>
        </w:rPr>
        <w:t>zachowania sprawcy czynu zabronionego</w:t>
      </w:r>
      <w:r w:rsidR="009E18EF">
        <w:rPr>
          <w:bCs/>
          <w:lang w:eastAsia="en-US"/>
        </w:rPr>
        <w:t xml:space="preserve"> w </w:t>
      </w:r>
      <w:r w:rsidR="00B85979">
        <w:rPr>
          <w:bCs/>
          <w:lang w:eastAsia="en-US"/>
        </w:rPr>
        <w:t>stopniu umożliwiającym jego funkcjonowanie</w:t>
      </w:r>
      <w:r w:rsidR="009E18EF">
        <w:rPr>
          <w:bCs/>
          <w:lang w:eastAsia="en-US"/>
        </w:rPr>
        <w:t xml:space="preserve"> w </w:t>
      </w:r>
      <w:r w:rsidR="00B85979">
        <w:rPr>
          <w:bCs/>
          <w:lang w:eastAsia="en-US"/>
        </w:rPr>
        <w:t>społeczeństwie</w:t>
      </w:r>
      <w:r w:rsidR="009E18EF">
        <w:rPr>
          <w:bCs/>
          <w:lang w:eastAsia="en-US"/>
        </w:rPr>
        <w:t xml:space="preserve"> w </w:t>
      </w:r>
      <w:r w:rsidR="00B85979">
        <w:rPr>
          <w:bCs/>
          <w:lang w:eastAsia="en-US"/>
        </w:rPr>
        <w:t>sposób niestwarzający zagrożenia porządku prawnego, a</w:t>
      </w:r>
      <w:r w:rsidR="009E18EF">
        <w:rPr>
          <w:bCs/>
          <w:lang w:eastAsia="en-US"/>
        </w:rPr>
        <w:t xml:space="preserve"> w </w:t>
      </w:r>
      <w:r w:rsidR="00B85979">
        <w:rPr>
          <w:bCs/>
          <w:lang w:eastAsia="en-US"/>
        </w:rPr>
        <w:t>wypadku sprawcy umieszczonego</w:t>
      </w:r>
      <w:r w:rsidR="009E18EF">
        <w:rPr>
          <w:bCs/>
          <w:lang w:eastAsia="en-US"/>
        </w:rPr>
        <w:t xml:space="preserve"> w </w:t>
      </w:r>
      <w:r w:rsidR="00B85979">
        <w:rPr>
          <w:bCs/>
          <w:lang w:eastAsia="en-US"/>
        </w:rPr>
        <w:t>zakładzie psychiatrycznym – również dalsze leczenie</w:t>
      </w:r>
      <w:r w:rsidR="009E18EF">
        <w:rPr>
          <w:bCs/>
          <w:lang w:eastAsia="en-US"/>
        </w:rPr>
        <w:t xml:space="preserve"> w </w:t>
      </w:r>
      <w:r w:rsidR="00B85979">
        <w:rPr>
          <w:bCs/>
          <w:lang w:eastAsia="en-US"/>
        </w:rPr>
        <w:t>warunkach poza tym zakładem</w:t>
      </w:r>
      <w:r>
        <w:rPr>
          <w:bCs/>
          <w:lang w:eastAsia="en-US"/>
        </w:rPr>
        <w:t>)</w:t>
      </w:r>
      <w:r w:rsidR="00B85979">
        <w:rPr>
          <w:bCs/>
          <w:lang w:eastAsia="en-US"/>
        </w:rPr>
        <w:t>.</w:t>
      </w:r>
    </w:p>
    <w:p w:rsidR="00F147D3" w:rsidRDefault="00B55355" w:rsidP="007065D7">
      <w:pPr>
        <w:pStyle w:val="Styl1"/>
        <w:numPr>
          <w:ilvl w:val="0"/>
          <w:numId w:val="126"/>
        </w:numPr>
        <w:rPr>
          <w:bCs/>
          <w:lang w:eastAsia="en-US"/>
        </w:rPr>
      </w:pPr>
      <w:r>
        <w:t xml:space="preserve">Rzecznik zwrócił uwagę na </w:t>
      </w:r>
      <w:r>
        <w:rPr>
          <w:bCs/>
          <w:lang w:eastAsia="en-US"/>
        </w:rPr>
        <w:t>fakt, iż rozliczenie kosztów hospitalizacji</w:t>
      </w:r>
      <w:r w:rsidR="009E18EF">
        <w:rPr>
          <w:bCs/>
          <w:lang w:eastAsia="en-US"/>
        </w:rPr>
        <w:t xml:space="preserve"> w </w:t>
      </w:r>
      <w:r>
        <w:rPr>
          <w:bCs/>
          <w:lang w:eastAsia="en-US"/>
        </w:rPr>
        <w:t>ramach detencji sądowej jest niezależne</w:t>
      </w:r>
      <w:r w:rsidR="00F147D3">
        <w:rPr>
          <w:bCs/>
          <w:lang w:eastAsia="en-US"/>
        </w:rPr>
        <w:t xml:space="preserve"> od</w:t>
      </w:r>
      <w:r w:rsidR="00574971">
        <w:rPr>
          <w:bCs/>
          <w:lang w:eastAsia="en-US"/>
        </w:rPr>
        <w:t xml:space="preserve"> </w:t>
      </w:r>
      <w:r>
        <w:rPr>
          <w:bCs/>
          <w:lang w:eastAsia="en-US"/>
        </w:rPr>
        <w:t>długości jej trwania.</w:t>
      </w:r>
    </w:p>
    <w:p w:rsidR="00B55355" w:rsidRDefault="00B55355" w:rsidP="00370D53">
      <w:pPr>
        <w:pStyle w:val="Styl1"/>
        <w:numPr>
          <w:ilvl w:val="0"/>
          <w:numId w:val="17"/>
        </w:numPr>
        <w:rPr>
          <w:bCs/>
          <w:lang w:eastAsia="en-US"/>
        </w:rPr>
      </w:pPr>
      <w:r w:rsidRPr="006148F7">
        <w:rPr>
          <w:bCs/>
          <w:lang w:eastAsia="en-US"/>
        </w:rPr>
        <w:t>Kwestia finansowania placówek medycznych,</w:t>
      </w:r>
      <w:r w:rsidR="009E18EF">
        <w:rPr>
          <w:bCs/>
          <w:lang w:eastAsia="en-US"/>
        </w:rPr>
        <w:t xml:space="preserve"> w </w:t>
      </w:r>
      <w:r w:rsidRPr="006148F7">
        <w:rPr>
          <w:bCs/>
          <w:lang w:eastAsia="en-US"/>
        </w:rPr>
        <w:t>których wykonywane są środki zabezpieczające, związana jest także</w:t>
      </w:r>
      <w:r w:rsidR="009E18EF">
        <w:rPr>
          <w:bCs/>
          <w:lang w:eastAsia="en-US"/>
        </w:rPr>
        <w:t xml:space="preserve"> z </w:t>
      </w:r>
      <w:r w:rsidRPr="006148F7">
        <w:rPr>
          <w:bCs/>
          <w:lang w:eastAsia="en-US"/>
        </w:rPr>
        <w:t>zapewnieniem im właściwej obsady kadrowej. Personel medyczny tych oddziałów psychiatrycznych, wśród największych problemów wymienia nieadekwatną</w:t>
      </w:r>
      <w:r w:rsidR="00F147D3">
        <w:rPr>
          <w:bCs/>
          <w:lang w:eastAsia="en-US"/>
        </w:rPr>
        <w:t xml:space="preserve"> do</w:t>
      </w:r>
      <w:r w:rsidR="00574971">
        <w:rPr>
          <w:bCs/>
          <w:lang w:eastAsia="en-US"/>
        </w:rPr>
        <w:t xml:space="preserve"> </w:t>
      </w:r>
      <w:r w:rsidRPr="006148F7">
        <w:rPr>
          <w:bCs/>
          <w:lang w:eastAsia="en-US"/>
        </w:rPr>
        <w:t>potrzeb liczbę etatów pielęgniarskich oraz kwestie rzeczywistej obsady etatowej lekarzy</w:t>
      </w:r>
      <w:r>
        <w:rPr>
          <w:bCs/>
          <w:lang w:eastAsia="en-US"/>
        </w:rPr>
        <w:t>.</w:t>
      </w:r>
    </w:p>
    <w:p w:rsidR="00720188" w:rsidRDefault="00720188" w:rsidP="00720188">
      <w:pPr>
        <w:pStyle w:val="Styl1"/>
        <w:rPr>
          <w:lang w:eastAsia="en-US"/>
        </w:rPr>
      </w:pPr>
      <w:r>
        <w:rPr>
          <w:lang w:eastAsia="en-US"/>
        </w:rPr>
        <w:t>Rzecznik poprosił</w:t>
      </w:r>
      <w:r>
        <w:rPr>
          <w:vertAlign w:val="superscript"/>
          <w:lang w:eastAsia="en-US"/>
        </w:rPr>
        <w:footnoteReference w:id="49"/>
      </w:r>
      <w:r>
        <w:rPr>
          <w:lang w:eastAsia="en-US"/>
        </w:rPr>
        <w:t xml:space="preserve"> Ministra Zdrowia</w:t>
      </w:r>
      <w:r w:rsidR="009E18EF">
        <w:rPr>
          <w:lang w:eastAsia="en-US"/>
        </w:rPr>
        <w:t xml:space="preserve"> o </w:t>
      </w:r>
      <w:r>
        <w:rPr>
          <w:lang w:eastAsia="en-US"/>
        </w:rPr>
        <w:t>stanowisko, a</w:t>
      </w:r>
      <w:r w:rsidR="00162FBE">
        <w:rPr>
          <w:lang w:eastAsia="en-US"/>
        </w:rPr>
        <w:t>le</w:t>
      </w:r>
      <w:r w:rsidR="00574971">
        <w:rPr>
          <w:lang w:eastAsia="en-US"/>
        </w:rPr>
        <w:t xml:space="preserve"> </w:t>
      </w:r>
      <w:r>
        <w:rPr>
          <w:lang w:eastAsia="en-US"/>
        </w:rPr>
        <w:t>Minister nie</w:t>
      </w:r>
      <w:r w:rsidR="00574971">
        <w:rPr>
          <w:lang w:eastAsia="en-US"/>
        </w:rPr>
        <w:t xml:space="preserve"> </w:t>
      </w:r>
      <w:r>
        <w:rPr>
          <w:lang w:eastAsia="en-US"/>
        </w:rPr>
        <w:t>zgodził się</w:t>
      </w:r>
      <w:r w:rsidR="009E18EF">
        <w:rPr>
          <w:lang w:eastAsia="en-US"/>
        </w:rPr>
        <w:t xml:space="preserve"> z </w:t>
      </w:r>
      <w:r w:rsidRPr="00720188">
        <w:t>poglądem</w:t>
      </w:r>
      <w:r w:rsidR="00FF4F9F">
        <w:t xml:space="preserve"> Rzecznika Praw Pacjenta</w:t>
      </w:r>
      <w:r>
        <w:rPr>
          <w:vertAlign w:val="superscript"/>
          <w:lang w:eastAsia="en-US"/>
        </w:rPr>
        <w:footnoteReference w:id="50"/>
      </w:r>
      <w:r>
        <w:rPr>
          <w:lang w:eastAsia="en-US"/>
        </w:rPr>
        <w:t>, że</w:t>
      </w:r>
      <w:r w:rsidR="00574971">
        <w:rPr>
          <w:lang w:eastAsia="en-US"/>
        </w:rPr>
        <w:t xml:space="preserve"> </w:t>
      </w:r>
      <w:r>
        <w:rPr>
          <w:lang w:eastAsia="en-US"/>
        </w:rPr>
        <w:t>sposób wyceny świadczeń psychiatrii sądowej nie</w:t>
      </w:r>
      <w:r w:rsidR="00574971">
        <w:rPr>
          <w:lang w:eastAsia="en-US"/>
        </w:rPr>
        <w:t xml:space="preserve"> </w:t>
      </w:r>
      <w:r>
        <w:rPr>
          <w:lang w:eastAsia="en-US"/>
        </w:rPr>
        <w:lastRenderedPageBreak/>
        <w:t>przekłada się na</w:t>
      </w:r>
      <w:r w:rsidR="00574971">
        <w:rPr>
          <w:lang w:eastAsia="en-US"/>
        </w:rPr>
        <w:t xml:space="preserve"> </w:t>
      </w:r>
      <w:r>
        <w:rPr>
          <w:lang w:eastAsia="en-US"/>
        </w:rPr>
        <w:t>wzrost efektywności leczenia. Sugerowane przez RPO obniżenie stawki przeznaczonej na</w:t>
      </w:r>
      <w:r w:rsidR="00574971">
        <w:rPr>
          <w:lang w:eastAsia="en-US"/>
        </w:rPr>
        <w:t xml:space="preserve"> </w:t>
      </w:r>
      <w:r>
        <w:rPr>
          <w:lang w:eastAsia="en-US"/>
        </w:rPr>
        <w:t>leczenie</w:t>
      </w:r>
      <w:r w:rsidR="009E18EF">
        <w:rPr>
          <w:lang w:eastAsia="en-US"/>
        </w:rPr>
        <w:t xml:space="preserve"> w </w:t>
      </w:r>
      <w:r>
        <w:rPr>
          <w:lang w:eastAsia="en-US"/>
        </w:rPr>
        <w:t>miarę czasu trwania nieskutecznej terapii mogłoby</w:t>
      </w:r>
      <w:r w:rsidR="009E18EF">
        <w:rPr>
          <w:lang w:eastAsia="en-US"/>
        </w:rPr>
        <w:t xml:space="preserve"> w </w:t>
      </w:r>
      <w:r w:rsidR="00EB437B">
        <w:rPr>
          <w:lang w:eastAsia="en-US"/>
        </w:rPr>
        <w:t xml:space="preserve">ocenie Ministra </w:t>
      </w:r>
      <w:r>
        <w:rPr>
          <w:lang w:eastAsia="en-US"/>
        </w:rPr>
        <w:t>doprowadzić</w:t>
      </w:r>
      <w:r w:rsidR="00F147D3">
        <w:rPr>
          <w:lang w:eastAsia="en-US"/>
        </w:rPr>
        <w:t xml:space="preserve"> do</w:t>
      </w:r>
      <w:r w:rsidR="00574971">
        <w:rPr>
          <w:lang w:eastAsia="en-US"/>
        </w:rPr>
        <w:t xml:space="preserve"> </w:t>
      </w:r>
      <w:r>
        <w:rPr>
          <w:lang w:eastAsia="en-US"/>
        </w:rPr>
        <w:t>nagannego, ale ekonomicznie wymuszanego kończenia detencji osób niewyleczonych</w:t>
      </w:r>
      <w:r w:rsidR="009E18EF">
        <w:rPr>
          <w:lang w:eastAsia="en-US"/>
        </w:rPr>
        <w:t xml:space="preserve"> i </w:t>
      </w:r>
      <w:r>
        <w:rPr>
          <w:lang w:eastAsia="en-US"/>
        </w:rPr>
        <w:t>nadal stwarzających zagrożenie dla bezpieczeństwa publicznego.</w:t>
      </w:r>
    </w:p>
    <w:p w:rsidR="00720188" w:rsidRDefault="00720188" w:rsidP="004C2686">
      <w:pPr>
        <w:pStyle w:val="Nagwek4"/>
      </w:pPr>
      <w:bookmarkStart w:id="47" w:name="_Toc512442971"/>
      <w:bookmarkStart w:id="48" w:name="_Toc513723028"/>
      <w:bookmarkStart w:id="49" w:name="_Toc519591937"/>
      <w:r w:rsidRPr="00720188">
        <w:t>Zasady</w:t>
      </w:r>
      <w:r>
        <w:t xml:space="preserve"> postępowania</w:t>
      </w:r>
      <w:r w:rsidR="009E18EF">
        <w:t xml:space="preserve"> w </w:t>
      </w:r>
      <w:r>
        <w:t>przypadku zdarzenia nadzwyczajnego</w:t>
      </w:r>
      <w:r>
        <w:rPr>
          <w:rStyle w:val="Odwoanieprzypisudolnego"/>
        </w:rPr>
        <w:footnoteReference w:id="51"/>
      </w:r>
      <w:bookmarkEnd w:id="47"/>
      <w:bookmarkEnd w:id="48"/>
      <w:bookmarkEnd w:id="49"/>
    </w:p>
    <w:p w:rsidR="00B40CC8" w:rsidRPr="00356A47" w:rsidRDefault="00720188" w:rsidP="00B40CC8">
      <w:pPr>
        <w:pStyle w:val="Styl1"/>
        <w:rPr>
          <w:bCs/>
          <w:lang w:eastAsia="en-US"/>
        </w:rPr>
      </w:pPr>
      <w:r w:rsidRPr="00720188">
        <w:rPr>
          <w:b/>
          <w:lang w:eastAsia="en-US"/>
        </w:rPr>
        <w:t xml:space="preserve">Pracownicy Biura RPO </w:t>
      </w:r>
      <w:r w:rsidRPr="00356A47">
        <w:rPr>
          <w:b/>
          <w:lang w:eastAsia="en-US"/>
        </w:rPr>
        <w:t>regularnie analizują tygodniowe</w:t>
      </w:r>
      <w:r w:rsidR="002D1487" w:rsidRPr="00356A47">
        <w:rPr>
          <w:b/>
          <w:lang w:eastAsia="en-US"/>
        </w:rPr>
        <w:t xml:space="preserve"> </w:t>
      </w:r>
      <w:r w:rsidRPr="00356A47">
        <w:rPr>
          <w:b/>
          <w:lang w:eastAsia="en-US"/>
        </w:rPr>
        <w:t xml:space="preserve">zestawienia zdarzeń </w:t>
      </w:r>
      <w:r w:rsidRPr="00356A47">
        <w:rPr>
          <w:b/>
        </w:rPr>
        <w:t>nadzwyczajnych</w:t>
      </w:r>
      <w:r w:rsidRPr="00356A47">
        <w:rPr>
          <w:b/>
          <w:lang w:eastAsia="en-US"/>
        </w:rPr>
        <w:t xml:space="preserve"> sporządzane</w:t>
      </w:r>
      <w:r w:rsidR="009E18EF">
        <w:rPr>
          <w:b/>
          <w:lang w:eastAsia="en-US"/>
        </w:rPr>
        <w:t xml:space="preserve"> w </w:t>
      </w:r>
      <w:r w:rsidRPr="00356A47">
        <w:rPr>
          <w:b/>
          <w:lang w:eastAsia="en-US"/>
        </w:rPr>
        <w:t>Centralnym Zarządzie Służby Więziennej na</w:t>
      </w:r>
      <w:r w:rsidR="00574971">
        <w:rPr>
          <w:b/>
          <w:lang w:eastAsia="en-US"/>
        </w:rPr>
        <w:t xml:space="preserve"> </w:t>
      </w:r>
      <w:r w:rsidRPr="00356A47">
        <w:rPr>
          <w:b/>
          <w:lang w:eastAsia="en-US"/>
        </w:rPr>
        <w:t>podstawie meldunków</w:t>
      </w:r>
      <w:r w:rsidR="009E18EF">
        <w:rPr>
          <w:b/>
          <w:lang w:eastAsia="en-US"/>
        </w:rPr>
        <w:t xml:space="preserve"> z </w:t>
      </w:r>
      <w:r w:rsidRPr="00356A47">
        <w:rPr>
          <w:b/>
          <w:lang w:eastAsia="en-US"/>
        </w:rPr>
        <w:t>poszczególnych jednostek penitencjarnych</w:t>
      </w:r>
      <w:r w:rsidR="00B40CC8" w:rsidRPr="00356A47">
        <w:rPr>
          <w:bCs/>
          <w:vertAlign w:val="superscript"/>
          <w:lang w:eastAsia="en-US"/>
        </w:rPr>
        <w:footnoteReference w:id="52"/>
      </w:r>
      <w:r w:rsidR="00B40CC8" w:rsidRPr="00356A47">
        <w:rPr>
          <w:bCs/>
          <w:lang w:eastAsia="en-US"/>
        </w:rPr>
        <w:t>.</w:t>
      </w:r>
    </w:p>
    <w:p w:rsidR="008D1BAE" w:rsidRPr="00356A47" w:rsidRDefault="008D1BAE" w:rsidP="008D1BAE">
      <w:pPr>
        <w:pStyle w:val="Styl1"/>
        <w:rPr>
          <w:bCs/>
          <w:lang w:eastAsia="en-US"/>
        </w:rPr>
      </w:pPr>
      <w:r w:rsidRPr="00356A47">
        <w:rPr>
          <w:bCs/>
          <w:lang w:eastAsia="en-US"/>
        </w:rPr>
        <w:t>W ocenie Rzecznika szczególnie ważne jest, aby bezwzględnie wszystkie zdarzenia były niezwłocznie zgłaszane, a</w:t>
      </w:r>
      <w:r w:rsidR="00574971">
        <w:rPr>
          <w:bCs/>
          <w:lang w:eastAsia="en-US"/>
        </w:rPr>
        <w:t xml:space="preserve"> </w:t>
      </w:r>
      <w:r w:rsidRPr="00356A47">
        <w:rPr>
          <w:bCs/>
          <w:lang w:eastAsia="en-US"/>
        </w:rPr>
        <w:t>meldunek</w:t>
      </w:r>
      <w:r w:rsidR="009E18EF">
        <w:rPr>
          <w:bCs/>
          <w:lang w:eastAsia="en-US"/>
        </w:rPr>
        <w:t xml:space="preserve"> o </w:t>
      </w:r>
      <w:r w:rsidRPr="00356A47">
        <w:rPr>
          <w:bCs/>
          <w:lang w:eastAsia="en-US"/>
        </w:rPr>
        <w:t>zdarzeniu zawierał jego rzetelny opis</w:t>
      </w:r>
      <w:r w:rsidR="009E18EF">
        <w:rPr>
          <w:bCs/>
          <w:lang w:eastAsia="en-US"/>
        </w:rPr>
        <w:t xml:space="preserve"> i </w:t>
      </w:r>
      <w:r w:rsidRPr="00356A47">
        <w:rPr>
          <w:bCs/>
          <w:lang w:eastAsia="en-US"/>
        </w:rPr>
        <w:t>informacje istotne dla jego wstępnej oceny.</w:t>
      </w:r>
    </w:p>
    <w:p w:rsidR="009848DD" w:rsidRPr="00356A47" w:rsidRDefault="0080538E" w:rsidP="007A6C6C">
      <w:pPr>
        <w:pStyle w:val="Styl1"/>
        <w:rPr>
          <w:bCs/>
          <w:lang w:eastAsia="en-US"/>
        </w:rPr>
      </w:pPr>
      <w:r w:rsidRPr="00356A47">
        <w:rPr>
          <w:bCs/>
          <w:lang w:eastAsia="en-US"/>
        </w:rPr>
        <w:t>Tymczasem często problemem jest lakoniczny opis zdarzenia, a to przecież na jego podstawie organ nadzoru może zdecydować</w:t>
      </w:r>
      <w:r w:rsidR="009E18EF">
        <w:rPr>
          <w:bCs/>
          <w:lang w:eastAsia="en-US"/>
        </w:rPr>
        <w:t xml:space="preserve"> o </w:t>
      </w:r>
      <w:r w:rsidRPr="00356A47">
        <w:rPr>
          <w:bCs/>
          <w:lang w:eastAsia="en-US"/>
        </w:rPr>
        <w:t>przejęciu sprawy lub objęciu jej nadzorem. Powinny znaleźć się</w:t>
      </w:r>
      <w:r w:rsidR="009E18EF">
        <w:rPr>
          <w:bCs/>
          <w:lang w:eastAsia="en-US"/>
        </w:rPr>
        <w:t xml:space="preserve"> w </w:t>
      </w:r>
      <w:r w:rsidRPr="00356A47">
        <w:rPr>
          <w:bCs/>
          <w:lang w:eastAsia="en-US"/>
        </w:rPr>
        <w:t>nim zatem m.in. okoliczności</w:t>
      </w:r>
      <w:r w:rsidR="009E18EF">
        <w:rPr>
          <w:bCs/>
          <w:lang w:eastAsia="en-US"/>
        </w:rPr>
        <w:t xml:space="preserve"> i </w:t>
      </w:r>
      <w:r w:rsidRPr="00356A47">
        <w:rPr>
          <w:bCs/>
          <w:lang w:eastAsia="en-US"/>
        </w:rPr>
        <w:t>przebieg zdarzenia oraz dane osób</w:t>
      </w:r>
      <w:r w:rsidR="009E18EF">
        <w:rPr>
          <w:bCs/>
          <w:lang w:eastAsia="en-US"/>
        </w:rPr>
        <w:t xml:space="preserve"> w </w:t>
      </w:r>
      <w:r w:rsidRPr="00356A47">
        <w:rPr>
          <w:bCs/>
          <w:lang w:eastAsia="en-US"/>
        </w:rPr>
        <w:t>nim uczestniczących. W badanych sprawach stwierdza się również inne nieprawidłowości, np. do</w:t>
      </w:r>
      <w:r w:rsidR="00574971">
        <w:rPr>
          <w:bCs/>
          <w:lang w:eastAsia="en-US"/>
        </w:rPr>
        <w:t xml:space="preserve"> </w:t>
      </w:r>
      <w:r w:rsidRPr="00356A47">
        <w:rPr>
          <w:bCs/>
          <w:lang w:eastAsia="en-US"/>
        </w:rPr>
        <w:t>prowadzenia czynności wyjaśniających wyznaczane są osoby, które</w:t>
      </w:r>
      <w:r w:rsidR="009E18EF">
        <w:rPr>
          <w:bCs/>
          <w:lang w:eastAsia="en-US"/>
        </w:rPr>
        <w:t xml:space="preserve"> w </w:t>
      </w:r>
      <w:r w:rsidRPr="00356A47">
        <w:rPr>
          <w:bCs/>
          <w:lang w:eastAsia="en-US"/>
        </w:rPr>
        <w:t>sposób bezpośredni lub pośredni miały związek ze</w:t>
      </w:r>
      <w:r w:rsidR="00574971">
        <w:rPr>
          <w:bCs/>
          <w:lang w:eastAsia="en-US"/>
        </w:rPr>
        <w:t xml:space="preserve"> </w:t>
      </w:r>
      <w:r w:rsidRPr="00356A47">
        <w:rPr>
          <w:bCs/>
          <w:lang w:eastAsia="en-US"/>
        </w:rPr>
        <w:t>zdarzeniem nadzwyczajnym.</w:t>
      </w:r>
    </w:p>
    <w:p w:rsidR="00C50628" w:rsidRPr="00356A47" w:rsidRDefault="007A6C6C" w:rsidP="007A6C6C">
      <w:pPr>
        <w:pStyle w:val="Styl1"/>
        <w:rPr>
          <w:bCs/>
          <w:lang w:eastAsia="en-US"/>
        </w:rPr>
      </w:pPr>
      <w:r w:rsidRPr="00356A47">
        <w:rPr>
          <w:bCs/>
          <w:lang w:eastAsia="en-US"/>
        </w:rPr>
        <w:t>Rzecznik wskazał także</w:t>
      </w:r>
      <w:r w:rsidR="00BF69A5" w:rsidRPr="00356A47">
        <w:rPr>
          <w:bCs/>
          <w:lang w:eastAsia="en-US"/>
        </w:rPr>
        <w:t xml:space="preserve"> na</w:t>
      </w:r>
      <w:r w:rsidR="00574971">
        <w:rPr>
          <w:bCs/>
          <w:lang w:eastAsia="en-US"/>
        </w:rPr>
        <w:t xml:space="preserve"> </w:t>
      </w:r>
      <w:r w:rsidRPr="00356A47">
        <w:rPr>
          <w:bCs/>
          <w:lang w:eastAsia="en-US"/>
        </w:rPr>
        <w:t>potrzebę poszerzenia katalogu zdarzeń,</w:t>
      </w:r>
      <w:r w:rsidR="009E18EF">
        <w:rPr>
          <w:bCs/>
          <w:lang w:eastAsia="en-US"/>
        </w:rPr>
        <w:t xml:space="preserve"> w </w:t>
      </w:r>
      <w:r w:rsidRPr="00356A47">
        <w:rPr>
          <w:bCs/>
          <w:lang w:eastAsia="en-US"/>
        </w:rPr>
        <w:t>których czynności wyjaśniające prowadzi organ nadzoru,</w:t>
      </w:r>
      <w:r w:rsidR="009E18EF">
        <w:rPr>
          <w:bCs/>
          <w:lang w:eastAsia="en-US"/>
        </w:rPr>
        <w:t xml:space="preserve"> o </w:t>
      </w:r>
      <w:r w:rsidRPr="00356A47">
        <w:rPr>
          <w:bCs/>
          <w:lang w:eastAsia="en-US"/>
        </w:rPr>
        <w:t>wszystkie zdarzenia,</w:t>
      </w:r>
      <w:r w:rsidR="009E18EF">
        <w:rPr>
          <w:bCs/>
          <w:lang w:eastAsia="en-US"/>
        </w:rPr>
        <w:t xml:space="preserve"> w </w:t>
      </w:r>
      <w:r w:rsidRPr="00356A47">
        <w:rPr>
          <w:bCs/>
          <w:lang w:eastAsia="en-US"/>
        </w:rPr>
        <w:t>których dochodzi</w:t>
      </w:r>
      <w:r w:rsidR="00F147D3" w:rsidRPr="00356A47">
        <w:rPr>
          <w:bCs/>
          <w:lang w:eastAsia="en-US"/>
        </w:rPr>
        <w:t xml:space="preserve"> do</w:t>
      </w:r>
      <w:r w:rsidR="00574971">
        <w:rPr>
          <w:bCs/>
          <w:lang w:eastAsia="en-US"/>
        </w:rPr>
        <w:t xml:space="preserve"> </w:t>
      </w:r>
      <w:r w:rsidRPr="00356A47">
        <w:rPr>
          <w:bCs/>
          <w:lang w:eastAsia="en-US"/>
        </w:rPr>
        <w:t>uszkodzeń ciała –</w:t>
      </w:r>
      <w:r w:rsidR="00CC7107" w:rsidRPr="00356A47">
        <w:rPr>
          <w:bCs/>
          <w:lang w:eastAsia="en-US"/>
        </w:rPr>
        <w:t xml:space="preserve"> a nie</w:t>
      </w:r>
      <w:r w:rsidR="00574971">
        <w:rPr>
          <w:bCs/>
          <w:lang w:eastAsia="en-US"/>
        </w:rPr>
        <w:t xml:space="preserve"> </w:t>
      </w:r>
      <w:r w:rsidRPr="00356A47">
        <w:rPr>
          <w:bCs/>
          <w:lang w:eastAsia="en-US"/>
        </w:rPr>
        <w:t>tylko te, których skutkiem było ciężkie uszkodzenie ciała – gdy ma to związek</w:t>
      </w:r>
      <w:r w:rsidR="009E18EF">
        <w:rPr>
          <w:bCs/>
          <w:lang w:eastAsia="en-US"/>
        </w:rPr>
        <w:t xml:space="preserve"> z </w:t>
      </w:r>
      <w:r w:rsidRPr="00356A47">
        <w:rPr>
          <w:bCs/>
          <w:lang w:eastAsia="en-US"/>
        </w:rPr>
        <w:t xml:space="preserve">działaniem funkcjonariusza lub pracownika. Niezbędne </w:t>
      </w:r>
      <w:r w:rsidR="00C50628" w:rsidRPr="00356A47">
        <w:rPr>
          <w:bCs/>
          <w:lang w:eastAsia="en-US"/>
        </w:rPr>
        <w:t xml:space="preserve">wydają </w:t>
      </w:r>
      <w:r w:rsidRPr="00356A47">
        <w:rPr>
          <w:bCs/>
          <w:lang w:eastAsia="en-US"/>
        </w:rPr>
        <w:t xml:space="preserve">się też </w:t>
      </w:r>
      <w:r w:rsidR="00C50628" w:rsidRPr="00356A47">
        <w:rPr>
          <w:bCs/>
          <w:lang w:eastAsia="en-US"/>
        </w:rPr>
        <w:t xml:space="preserve">szkolenia </w:t>
      </w:r>
      <w:r w:rsidRPr="00356A47">
        <w:rPr>
          <w:bCs/>
          <w:lang w:eastAsia="en-US"/>
        </w:rPr>
        <w:t>dla dyrektorów zakładów karnych</w:t>
      </w:r>
      <w:r w:rsidR="009E18EF">
        <w:rPr>
          <w:bCs/>
          <w:lang w:eastAsia="en-US"/>
        </w:rPr>
        <w:t xml:space="preserve"> i </w:t>
      </w:r>
      <w:r w:rsidRPr="00356A47">
        <w:rPr>
          <w:bCs/>
          <w:lang w:eastAsia="en-US"/>
        </w:rPr>
        <w:t xml:space="preserve">aresztów śledczych oraz dyrektorów okręgowych, </w:t>
      </w:r>
      <w:r w:rsidR="00C50628" w:rsidRPr="00356A47">
        <w:rPr>
          <w:bCs/>
          <w:lang w:eastAsia="en-US"/>
        </w:rPr>
        <w:t>obejmujące</w:t>
      </w:r>
      <w:r w:rsidR="009E18EF">
        <w:rPr>
          <w:bCs/>
          <w:lang w:eastAsia="en-US"/>
        </w:rPr>
        <w:t xml:space="preserve"> w </w:t>
      </w:r>
      <w:r w:rsidRPr="00356A47">
        <w:rPr>
          <w:bCs/>
          <w:lang w:eastAsia="en-US"/>
        </w:rPr>
        <w:t>szczególności postępowanie</w:t>
      </w:r>
      <w:r w:rsidR="009E18EF">
        <w:rPr>
          <w:bCs/>
          <w:lang w:eastAsia="en-US"/>
        </w:rPr>
        <w:t xml:space="preserve"> w </w:t>
      </w:r>
      <w:r w:rsidRPr="00356A47">
        <w:rPr>
          <w:bCs/>
          <w:lang w:eastAsia="en-US"/>
        </w:rPr>
        <w:t>zakresie zgłaszania zdarzeń nadzwyczajnych, prowadzenia czynności wyjaśniających oraz</w:t>
      </w:r>
      <w:r w:rsidRPr="00356A47">
        <w:rPr>
          <w:lang w:eastAsia="en-US"/>
        </w:rPr>
        <w:t xml:space="preserve"> </w:t>
      </w:r>
      <w:r w:rsidRPr="00356A47">
        <w:rPr>
          <w:bCs/>
          <w:lang w:eastAsia="en-US"/>
        </w:rPr>
        <w:t>kontroli ich wyników przez przełożonych.</w:t>
      </w:r>
    </w:p>
    <w:p w:rsidR="00301F6F" w:rsidRDefault="007A6C6C" w:rsidP="008B2EBD">
      <w:pPr>
        <w:pStyle w:val="Styl1"/>
        <w:rPr>
          <w:bCs/>
          <w:lang w:eastAsia="en-US"/>
        </w:rPr>
      </w:pPr>
      <w:r w:rsidRPr="00356A47">
        <w:rPr>
          <w:bCs/>
          <w:lang w:eastAsia="en-US"/>
        </w:rPr>
        <w:t>Rzecznik zwrócił się</w:t>
      </w:r>
      <w:r w:rsidR="009E18EF">
        <w:rPr>
          <w:bCs/>
          <w:lang w:eastAsia="en-US"/>
        </w:rPr>
        <w:t xml:space="preserve"> w </w:t>
      </w:r>
      <w:r w:rsidR="008D1BAE" w:rsidRPr="00356A47">
        <w:rPr>
          <w:bCs/>
          <w:lang w:eastAsia="en-US"/>
        </w:rPr>
        <w:t>tej sprawie</w:t>
      </w:r>
      <w:r w:rsidR="00F147D3" w:rsidRPr="00356A47">
        <w:rPr>
          <w:bCs/>
          <w:lang w:eastAsia="en-US"/>
        </w:rPr>
        <w:t xml:space="preserve"> do</w:t>
      </w:r>
      <w:r w:rsidR="00574971">
        <w:rPr>
          <w:bCs/>
          <w:lang w:eastAsia="en-US"/>
        </w:rPr>
        <w:t xml:space="preserve"> </w:t>
      </w:r>
      <w:r w:rsidRPr="00356A47">
        <w:rPr>
          <w:bCs/>
          <w:lang w:eastAsia="en-US"/>
        </w:rPr>
        <w:t>Dyrektora Generalnego SW</w:t>
      </w:r>
      <w:r w:rsidR="008D1BAE" w:rsidRPr="00356A47">
        <w:rPr>
          <w:bCs/>
          <w:vertAlign w:val="superscript"/>
          <w:lang w:eastAsia="en-US"/>
        </w:rPr>
        <w:footnoteReference w:id="53"/>
      </w:r>
      <w:r w:rsidR="008D1BAE" w:rsidRPr="00356A47">
        <w:rPr>
          <w:bCs/>
          <w:lang w:eastAsia="en-US"/>
        </w:rPr>
        <w:t xml:space="preserve">, a ten </w:t>
      </w:r>
      <w:r w:rsidR="00541AE5" w:rsidRPr="00356A47">
        <w:rPr>
          <w:bCs/>
          <w:lang w:eastAsia="en-US"/>
        </w:rPr>
        <w:t>odpowiedział</w:t>
      </w:r>
      <w:r w:rsidRPr="00356A47">
        <w:rPr>
          <w:bCs/>
          <w:vertAlign w:val="superscript"/>
          <w:lang w:eastAsia="en-US"/>
        </w:rPr>
        <w:footnoteReference w:id="54"/>
      </w:r>
      <w:r w:rsidRPr="00356A47">
        <w:rPr>
          <w:bCs/>
          <w:lang w:eastAsia="en-US"/>
        </w:rPr>
        <w:t>,</w:t>
      </w:r>
      <w:r w:rsidR="00CC7107" w:rsidRPr="00356A47">
        <w:rPr>
          <w:bCs/>
          <w:lang w:eastAsia="en-US"/>
        </w:rPr>
        <w:t xml:space="preserve"> że</w:t>
      </w:r>
      <w:r w:rsidR="009E18EF">
        <w:rPr>
          <w:bCs/>
          <w:lang w:eastAsia="en-US"/>
        </w:rPr>
        <w:t xml:space="preserve"> w </w:t>
      </w:r>
      <w:r w:rsidRPr="00356A47">
        <w:rPr>
          <w:bCs/>
          <w:lang w:eastAsia="en-US"/>
        </w:rPr>
        <w:t xml:space="preserve">Centralnym Zarządzie Służby Więziennej </w:t>
      </w:r>
      <w:r w:rsidR="00541AE5" w:rsidRPr="00356A47">
        <w:rPr>
          <w:bCs/>
          <w:lang w:eastAsia="en-US"/>
        </w:rPr>
        <w:t xml:space="preserve">trwają </w:t>
      </w:r>
      <w:r w:rsidRPr="00356A47">
        <w:rPr>
          <w:bCs/>
          <w:lang w:eastAsia="en-US"/>
        </w:rPr>
        <w:t xml:space="preserve">prace nad nowelizacją zarządzenia, </w:t>
      </w:r>
      <w:r w:rsidRPr="00356A47">
        <w:rPr>
          <w:bCs/>
          <w:lang w:eastAsia="en-US"/>
        </w:rPr>
        <w:lastRenderedPageBreak/>
        <w:t xml:space="preserve">którego materia będzie obejmowała zakres dwóch zarządzeń Dyrektora Generalnego </w:t>
      </w:r>
      <w:r w:rsidR="008D1BAE" w:rsidRPr="00356A47">
        <w:rPr>
          <w:bCs/>
          <w:lang w:eastAsia="en-US"/>
        </w:rPr>
        <w:t>(</w:t>
      </w:r>
      <w:r w:rsidR="002D1487" w:rsidRPr="00356A47">
        <w:rPr>
          <w:bCs/>
          <w:lang w:eastAsia="en-US"/>
        </w:rPr>
        <w:t>w</w:t>
      </w:r>
      <w:r w:rsidR="00574971">
        <w:rPr>
          <w:bCs/>
          <w:lang w:eastAsia="en-US"/>
        </w:rPr>
        <w:t xml:space="preserve"> </w:t>
      </w:r>
      <w:r w:rsidRPr="00356A47">
        <w:rPr>
          <w:bCs/>
          <w:lang w:eastAsia="en-US"/>
        </w:rPr>
        <w:t>sprawie zdarzeń mogących wystąpić</w:t>
      </w:r>
      <w:r w:rsidR="009E18EF">
        <w:rPr>
          <w:bCs/>
          <w:lang w:eastAsia="en-US"/>
        </w:rPr>
        <w:t xml:space="preserve"> w </w:t>
      </w:r>
      <w:r w:rsidRPr="00356A47">
        <w:rPr>
          <w:bCs/>
          <w:lang w:eastAsia="en-US"/>
        </w:rPr>
        <w:t>Służbie Więziennej</w:t>
      </w:r>
      <w:r w:rsidRPr="00356A47">
        <w:rPr>
          <w:bCs/>
          <w:vertAlign w:val="superscript"/>
          <w:lang w:eastAsia="en-US"/>
        </w:rPr>
        <w:footnoteReference w:id="55"/>
      </w:r>
      <w:r w:rsidRPr="00356A47">
        <w:rPr>
          <w:bCs/>
          <w:lang w:eastAsia="en-US"/>
        </w:rPr>
        <w:t xml:space="preserve"> oraz</w:t>
      </w:r>
      <w:r w:rsidR="009E18EF">
        <w:rPr>
          <w:bCs/>
          <w:lang w:eastAsia="en-US"/>
        </w:rPr>
        <w:t xml:space="preserve"> w </w:t>
      </w:r>
      <w:r w:rsidRPr="00356A47">
        <w:rPr>
          <w:bCs/>
          <w:lang w:eastAsia="en-US"/>
        </w:rPr>
        <w:t>sprawie postępowania</w:t>
      </w:r>
      <w:r w:rsidR="009E18EF">
        <w:rPr>
          <w:bCs/>
          <w:lang w:eastAsia="en-US"/>
        </w:rPr>
        <w:t xml:space="preserve"> w </w:t>
      </w:r>
      <w:r w:rsidRPr="00356A47">
        <w:rPr>
          <w:bCs/>
          <w:lang w:eastAsia="en-US"/>
        </w:rPr>
        <w:t>Centralnym Zarządzie Służby Więziennej</w:t>
      </w:r>
      <w:r w:rsidR="009E18EF">
        <w:rPr>
          <w:bCs/>
          <w:lang w:eastAsia="en-US"/>
        </w:rPr>
        <w:t xml:space="preserve"> z </w:t>
      </w:r>
      <w:r w:rsidRPr="00356A47">
        <w:rPr>
          <w:bCs/>
          <w:lang w:eastAsia="en-US"/>
        </w:rPr>
        <w:t>dokumentacją zdarzeń mogących wystąpić</w:t>
      </w:r>
      <w:r w:rsidR="009E18EF">
        <w:rPr>
          <w:bCs/>
          <w:lang w:eastAsia="en-US"/>
        </w:rPr>
        <w:t xml:space="preserve"> w </w:t>
      </w:r>
      <w:r w:rsidRPr="00356A47">
        <w:rPr>
          <w:bCs/>
          <w:lang w:eastAsia="en-US"/>
        </w:rPr>
        <w:t>Służbie Więziennej</w:t>
      </w:r>
      <w:r w:rsidRPr="00356A47">
        <w:rPr>
          <w:bCs/>
          <w:vertAlign w:val="superscript"/>
          <w:lang w:eastAsia="en-US"/>
        </w:rPr>
        <w:footnoteReference w:id="56"/>
      </w:r>
      <w:r w:rsidR="008D1BAE" w:rsidRPr="00356A47">
        <w:rPr>
          <w:bCs/>
          <w:lang w:eastAsia="en-US"/>
        </w:rPr>
        <w:t>)</w:t>
      </w:r>
      <w:r w:rsidR="009848DD" w:rsidRPr="00356A47">
        <w:rPr>
          <w:bCs/>
          <w:lang w:eastAsia="en-US"/>
        </w:rPr>
        <w:t>.</w:t>
      </w:r>
      <w:r w:rsidR="008D1BAE" w:rsidRPr="00356A47">
        <w:rPr>
          <w:bCs/>
          <w:lang w:eastAsia="en-US"/>
        </w:rPr>
        <w:t xml:space="preserve"> </w:t>
      </w:r>
      <w:r w:rsidR="00C720A0" w:rsidRPr="00356A47">
        <w:rPr>
          <w:bCs/>
          <w:lang w:eastAsia="en-US"/>
        </w:rPr>
        <w:t>Do nowelizacji doszło</w:t>
      </w:r>
      <w:r w:rsidR="009E18EF">
        <w:rPr>
          <w:bCs/>
          <w:lang w:eastAsia="en-US"/>
        </w:rPr>
        <w:t xml:space="preserve"> z </w:t>
      </w:r>
      <w:r w:rsidR="00C720A0" w:rsidRPr="00356A47">
        <w:rPr>
          <w:bCs/>
          <w:lang w:eastAsia="en-US"/>
        </w:rPr>
        <w:t>początkiem 2018</w:t>
      </w:r>
      <w:r w:rsidR="00574971">
        <w:rPr>
          <w:bCs/>
          <w:lang w:eastAsia="en-US"/>
        </w:rPr>
        <w:t xml:space="preserve"> </w:t>
      </w:r>
      <w:r w:rsidR="00417C70" w:rsidRPr="00356A47">
        <w:rPr>
          <w:bCs/>
          <w:lang w:eastAsia="en-US"/>
        </w:rPr>
        <w:t>r</w:t>
      </w:r>
      <w:r w:rsidR="00D50B44">
        <w:rPr>
          <w:bCs/>
          <w:lang w:eastAsia="en-US"/>
        </w:rPr>
        <w:t>.</w:t>
      </w:r>
    </w:p>
    <w:p w:rsidR="009A436A" w:rsidRPr="00066BFB" w:rsidRDefault="0066171E" w:rsidP="00721021">
      <w:pPr>
        <w:pStyle w:val="ODESANIE"/>
        <w:rPr>
          <w:lang w:eastAsia="en-US"/>
        </w:rPr>
      </w:pPr>
      <w:hyperlink w:anchor="_Sprawy,_w_których" w:history="1">
        <w:r w:rsidR="00721021" w:rsidRPr="00066BFB">
          <w:rPr>
            <w:rStyle w:val="Hipercze"/>
            <w:color w:val="C00000"/>
            <w:lang w:eastAsia="en-US"/>
          </w:rPr>
          <w:t>Sprawa Agnieszki Pysz, która zmarła</w:t>
        </w:r>
        <w:r w:rsidR="009E18EF">
          <w:rPr>
            <w:rStyle w:val="Hipercze"/>
            <w:color w:val="C00000"/>
            <w:lang w:eastAsia="en-US"/>
          </w:rPr>
          <w:t xml:space="preserve"> w </w:t>
        </w:r>
        <w:r w:rsidR="00721021" w:rsidRPr="00066BFB">
          <w:rPr>
            <w:rStyle w:val="Hipercze"/>
            <w:color w:val="C00000"/>
            <w:lang w:eastAsia="en-US"/>
          </w:rPr>
          <w:t>areszcie śledczym, a</w:t>
        </w:r>
        <w:r w:rsidR="00574971" w:rsidRPr="00066BFB">
          <w:rPr>
            <w:rStyle w:val="Hipercze"/>
            <w:color w:val="C00000"/>
            <w:lang w:eastAsia="en-US"/>
          </w:rPr>
          <w:t xml:space="preserve"> </w:t>
        </w:r>
        <w:r w:rsidR="00721021" w:rsidRPr="00066BFB">
          <w:rPr>
            <w:rStyle w:val="Hipercze"/>
            <w:color w:val="C00000"/>
            <w:lang w:eastAsia="en-US"/>
          </w:rPr>
          <w:t>sprawa ta nie została dobrze zbadana</w:t>
        </w:r>
        <w:r w:rsidR="009E18EF">
          <w:rPr>
            <w:rStyle w:val="Hipercze"/>
            <w:color w:val="C00000"/>
            <w:lang w:eastAsia="en-US"/>
          </w:rPr>
          <w:t xml:space="preserve"> i </w:t>
        </w:r>
        <w:r w:rsidR="00721021" w:rsidRPr="00066BFB">
          <w:rPr>
            <w:rStyle w:val="Hipercze"/>
            <w:color w:val="C00000"/>
            <w:lang w:eastAsia="en-US"/>
          </w:rPr>
          <w:t>opisana</w:t>
        </w:r>
        <w:r w:rsidR="009E18EF">
          <w:rPr>
            <w:rStyle w:val="Hipercze"/>
            <w:color w:val="C00000"/>
            <w:lang w:eastAsia="en-US"/>
          </w:rPr>
          <w:t xml:space="preserve"> w </w:t>
        </w:r>
        <w:r w:rsidR="00721021" w:rsidRPr="00066BFB">
          <w:rPr>
            <w:rStyle w:val="Hipercze"/>
            <w:color w:val="C00000"/>
            <w:lang w:eastAsia="en-US"/>
          </w:rPr>
          <w:t>pierwszym raporcie</w:t>
        </w:r>
        <w:r w:rsidR="009E18EF">
          <w:rPr>
            <w:rStyle w:val="Hipercze"/>
            <w:color w:val="C00000"/>
            <w:lang w:eastAsia="en-US"/>
          </w:rPr>
          <w:t xml:space="preserve"> o </w:t>
        </w:r>
        <w:r w:rsidR="00721021" w:rsidRPr="00066BFB">
          <w:rPr>
            <w:rStyle w:val="Hipercze"/>
            <w:color w:val="C00000"/>
            <w:lang w:eastAsia="en-US"/>
          </w:rPr>
          <w:t>zdarzeniu nadzwyczajnym – zrelacjonowana przy art.</w:t>
        </w:r>
        <w:r w:rsidR="00574971" w:rsidRPr="00066BFB">
          <w:rPr>
            <w:rStyle w:val="Hipercze"/>
            <w:color w:val="C00000"/>
            <w:lang w:eastAsia="en-US"/>
          </w:rPr>
          <w:t xml:space="preserve"> </w:t>
        </w:r>
        <w:r w:rsidR="00721021" w:rsidRPr="00066BFB">
          <w:rPr>
            <w:rStyle w:val="Hipercze"/>
            <w:color w:val="C00000"/>
            <w:lang w:eastAsia="en-US"/>
          </w:rPr>
          <w:t>38 Konstytucji (Prawo do</w:t>
        </w:r>
        <w:r w:rsidR="00574971" w:rsidRPr="00066BFB">
          <w:rPr>
            <w:rStyle w:val="Hipercze"/>
            <w:color w:val="C00000"/>
            <w:lang w:eastAsia="en-US"/>
          </w:rPr>
          <w:t xml:space="preserve"> </w:t>
        </w:r>
        <w:r w:rsidR="00721021" w:rsidRPr="00066BFB">
          <w:rPr>
            <w:rStyle w:val="Hipercze"/>
            <w:color w:val="C00000"/>
            <w:lang w:eastAsia="en-US"/>
          </w:rPr>
          <w:t>życia)</w:t>
        </w:r>
      </w:hyperlink>
    </w:p>
    <w:p w:rsidR="001F0A6D" w:rsidRPr="00356A47" w:rsidRDefault="001F0A6D" w:rsidP="004C2686">
      <w:pPr>
        <w:pStyle w:val="Nagwek4"/>
      </w:pPr>
      <w:bookmarkStart w:id="50" w:name="_Cywilny_nadzór_nad"/>
      <w:bookmarkStart w:id="51" w:name="_Toc513723029"/>
      <w:bookmarkStart w:id="52" w:name="_Toc519591938"/>
      <w:bookmarkEnd w:id="50"/>
      <w:r w:rsidRPr="00356A47">
        <w:t>Cywilny nadzór nad służbami mundurowymi</w:t>
      </w:r>
      <w:r w:rsidR="009A436A" w:rsidRPr="00356A47">
        <w:rPr>
          <w:rStyle w:val="Odwoanieprzypisudolnego"/>
        </w:rPr>
        <w:footnoteReference w:id="57"/>
      </w:r>
      <w:bookmarkEnd w:id="51"/>
      <w:bookmarkEnd w:id="52"/>
    </w:p>
    <w:p w:rsidR="00884804" w:rsidRPr="00356A47" w:rsidRDefault="00884804" w:rsidP="00884804">
      <w:pPr>
        <w:pStyle w:val="Styl1"/>
        <w:rPr>
          <w:bCs/>
          <w:iCs/>
          <w:lang w:eastAsia="en-US"/>
        </w:rPr>
      </w:pPr>
      <w:r w:rsidRPr="00356A47">
        <w:rPr>
          <w:b/>
          <w:bCs/>
          <w:iCs/>
          <w:lang w:eastAsia="en-US"/>
        </w:rPr>
        <w:t>W</w:t>
      </w:r>
      <w:r w:rsidRPr="00356A47">
        <w:rPr>
          <w:bCs/>
          <w:iCs/>
          <w:lang w:eastAsia="en-US"/>
        </w:rPr>
        <w:t xml:space="preserve"> </w:t>
      </w:r>
      <w:r w:rsidR="00422151" w:rsidRPr="00356A47">
        <w:rPr>
          <w:b/>
          <w:bCs/>
          <w:iCs/>
          <w:lang w:eastAsia="en-US"/>
        </w:rPr>
        <w:t>2017</w:t>
      </w:r>
      <w:r w:rsidR="00574971">
        <w:rPr>
          <w:b/>
          <w:bCs/>
          <w:iCs/>
          <w:lang w:eastAsia="en-US"/>
        </w:rPr>
        <w:t xml:space="preserve"> </w:t>
      </w:r>
      <w:r w:rsidR="00417C70" w:rsidRPr="00356A47">
        <w:rPr>
          <w:b/>
          <w:bCs/>
          <w:iCs/>
          <w:lang w:eastAsia="en-US"/>
        </w:rPr>
        <w:t xml:space="preserve">r. </w:t>
      </w:r>
      <w:r w:rsidRPr="00356A47">
        <w:rPr>
          <w:b/>
          <w:bCs/>
          <w:iCs/>
          <w:lang w:eastAsia="en-US"/>
        </w:rPr>
        <w:t xml:space="preserve">Sejm </w:t>
      </w:r>
      <w:r w:rsidR="00FB241A" w:rsidRPr="00356A47">
        <w:rPr>
          <w:b/>
          <w:bCs/>
          <w:iCs/>
          <w:lang w:eastAsia="en-US"/>
        </w:rPr>
        <w:t>zmienił</w:t>
      </w:r>
      <w:r w:rsidRPr="00356A47">
        <w:rPr>
          <w:b/>
          <w:bCs/>
          <w:iCs/>
          <w:lang w:eastAsia="en-US"/>
        </w:rPr>
        <w:t xml:space="preserve"> zasady cywilnego nadzoru nad służbami mundurowymi</w:t>
      </w:r>
      <w:r w:rsidR="0095003C" w:rsidRPr="00356A47">
        <w:rPr>
          <w:b/>
          <w:bCs/>
          <w:iCs/>
          <w:lang w:eastAsia="en-US"/>
        </w:rPr>
        <w:t>. W dalszym ciągu jednak nadzór będzie sprawowany przez funkcjonariuszy</w:t>
      </w:r>
      <w:r w:rsidR="00630BA4">
        <w:rPr>
          <w:b/>
          <w:bCs/>
          <w:iCs/>
          <w:lang w:eastAsia="en-US"/>
        </w:rPr>
        <w:t xml:space="preserve"> </w:t>
      </w:r>
      <w:r w:rsidR="00F62EBD" w:rsidRPr="00356A47">
        <w:rPr>
          <w:rStyle w:val="Odwoanieprzypisudolnego"/>
          <w:b/>
          <w:bCs/>
          <w:iCs/>
          <w:lang w:eastAsia="en-US"/>
        </w:rPr>
        <w:footnoteReference w:id="58"/>
      </w:r>
      <w:r w:rsidR="00FB241A" w:rsidRPr="00356A47">
        <w:rPr>
          <w:bCs/>
          <w:iCs/>
          <w:lang w:eastAsia="en-US"/>
        </w:rPr>
        <w:t>.</w:t>
      </w:r>
    </w:p>
    <w:p w:rsidR="009848DD" w:rsidRPr="00356A47" w:rsidRDefault="00884804" w:rsidP="001F0A6D">
      <w:pPr>
        <w:pStyle w:val="Styl1"/>
        <w:rPr>
          <w:bCs/>
          <w:iCs/>
          <w:lang w:eastAsia="en-US"/>
        </w:rPr>
      </w:pPr>
      <w:r w:rsidRPr="00356A47">
        <w:rPr>
          <w:bCs/>
          <w:iCs/>
          <w:lang w:eastAsia="en-US"/>
        </w:rPr>
        <w:t>Rzecznik wystąpił</w:t>
      </w:r>
      <w:r w:rsidR="00F147D3" w:rsidRPr="00356A47">
        <w:rPr>
          <w:bCs/>
          <w:iCs/>
          <w:lang w:eastAsia="en-US"/>
        </w:rPr>
        <w:t xml:space="preserve"> do</w:t>
      </w:r>
      <w:r w:rsidR="00574971">
        <w:rPr>
          <w:bCs/>
          <w:iCs/>
          <w:lang w:eastAsia="en-US"/>
        </w:rPr>
        <w:t xml:space="preserve"> </w:t>
      </w:r>
      <w:r w:rsidRPr="00356A47">
        <w:rPr>
          <w:bCs/>
          <w:iCs/>
          <w:lang w:eastAsia="en-US"/>
        </w:rPr>
        <w:t>Prezydenta</w:t>
      </w:r>
      <w:r w:rsidR="009E18EF">
        <w:rPr>
          <w:bCs/>
          <w:iCs/>
          <w:lang w:eastAsia="en-US"/>
        </w:rPr>
        <w:t xml:space="preserve"> o </w:t>
      </w:r>
      <w:r w:rsidRPr="00356A47">
        <w:rPr>
          <w:bCs/>
          <w:iCs/>
          <w:lang w:eastAsia="en-US"/>
        </w:rPr>
        <w:t>zawetowanie tych rozwiązań</w:t>
      </w:r>
      <w:r w:rsidR="00302544" w:rsidRPr="00356A47">
        <w:rPr>
          <w:bCs/>
          <w:iCs/>
          <w:vertAlign w:val="superscript"/>
          <w:lang w:eastAsia="en-US"/>
        </w:rPr>
        <w:footnoteReference w:id="59"/>
      </w:r>
      <w:r w:rsidRPr="00356A47">
        <w:rPr>
          <w:bCs/>
          <w:iCs/>
          <w:lang w:eastAsia="en-US"/>
        </w:rPr>
        <w:t xml:space="preserve"> przypominając</w:t>
      </w:r>
      <w:r w:rsidR="00876A59" w:rsidRPr="00356A47">
        <w:rPr>
          <w:bCs/>
          <w:iCs/>
          <w:lang w:eastAsia="en-US"/>
        </w:rPr>
        <w:t xml:space="preserve">, jakie są </w:t>
      </w:r>
      <w:r w:rsidRPr="00356A47">
        <w:rPr>
          <w:bCs/>
          <w:iCs/>
          <w:lang w:eastAsia="en-US"/>
        </w:rPr>
        <w:t>europejskie standardy sprawowania nadzoru nad służbami</w:t>
      </w:r>
      <w:r w:rsidR="00302544" w:rsidRPr="00356A47">
        <w:rPr>
          <w:bCs/>
          <w:iCs/>
          <w:lang w:eastAsia="en-US"/>
        </w:rPr>
        <w:t>. Zaapelował też</w:t>
      </w:r>
      <w:r w:rsidR="009E18EF">
        <w:rPr>
          <w:bCs/>
          <w:iCs/>
          <w:lang w:eastAsia="en-US"/>
        </w:rPr>
        <w:t xml:space="preserve"> o </w:t>
      </w:r>
      <w:r w:rsidR="00302544" w:rsidRPr="00356A47">
        <w:rPr>
          <w:bCs/>
          <w:iCs/>
          <w:lang w:eastAsia="en-US"/>
        </w:rPr>
        <w:t>zainicjowanie prac nad utworzeniem niezależnego organu badającego skargi na niewłaściwe zachowania funkcjonariuszy służb mundurowych.</w:t>
      </w:r>
      <w:r w:rsidR="007E285C" w:rsidRPr="00356A47">
        <w:rPr>
          <w:bCs/>
          <w:iCs/>
          <w:lang w:eastAsia="en-US"/>
        </w:rPr>
        <w:t xml:space="preserve"> </w:t>
      </w:r>
      <w:r w:rsidR="00302544" w:rsidRPr="00356A47">
        <w:rPr>
          <w:bCs/>
          <w:iCs/>
          <w:lang w:eastAsia="en-US"/>
        </w:rPr>
        <w:t>Prezydent ustawę podpisał</w:t>
      </w:r>
      <w:r w:rsidR="009848DD" w:rsidRPr="00356A47">
        <w:rPr>
          <w:bCs/>
          <w:iCs/>
          <w:lang w:eastAsia="en-US"/>
        </w:rPr>
        <w:t>.</w:t>
      </w:r>
    </w:p>
    <w:p w:rsidR="00F147D3" w:rsidRPr="00356A47" w:rsidRDefault="00884804" w:rsidP="001F0A6D">
      <w:pPr>
        <w:pStyle w:val="Styl1"/>
        <w:rPr>
          <w:bCs/>
          <w:iCs/>
          <w:lang w:eastAsia="en-US"/>
        </w:rPr>
      </w:pPr>
      <w:r w:rsidRPr="00356A47">
        <w:rPr>
          <w:bCs/>
          <w:iCs/>
          <w:lang w:eastAsia="en-US"/>
        </w:rPr>
        <w:t>Zdaniem RPO</w:t>
      </w:r>
      <w:r w:rsidR="00CC7107" w:rsidRPr="00356A47">
        <w:rPr>
          <w:bCs/>
          <w:iCs/>
          <w:lang w:eastAsia="en-US"/>
        </w:rPr>
        <w:t xml:space="preserve"> nie</w:t>
      </w:r>
      <w:r w:rsidR="00574971">
        <w:rPr>
          <w:bCs/>
          <w:iCs/>
          <w:lang w:eastAsia="en-US"/>
        </w:rPr>
        <w:t xml:space="preserve"> </w:t>
      </w:r>
      <w:r w:rsidR="001F0A6D" w:rsidRPr="00356A47">
        <w:rPr>
          <w:bCs/>
          <w:iCs/>
          <w:lang w:eastAsia="en-US"/>
        </w:rPr>
        <w:t>jest właściwym rozwiązaniem,</w:t>
      </w:r>
      <w:r w:rsidR="00CC7107" w:rsidRPr="00356A47">
        <w:rPr>
          <w:bCs/>
          <w:iCs/>
          <w:lang w:eastAsia="en-US"/>
        </w:rPr>
        <w:t xml:space="preserve"> </w:t>
      </w:r>
      <w:r w:rsidR="00092FD7" w:rsidRPr="00356A47">
        <w:rPr>
          <w:bCs/>
          <w:iCs/>
          <w:lang w:eastAsia="en-US"/>
        </w:rPr>
        <w:t xml:space="preserve">by </w:t>
      </w:r>
      <w:r w:rsidR="001F0A6D" w:rsidRPr="00356A47">
        <w:rPr>
          <w:bCs/>
          <w:iCs/>
          <w:lang w:eastAsia="en-US"/>
        </w:rPr>
        <w:t xml:space="preserve">wyłącznie </w:t>
      </w:r>
      <w:r w:rsidR="00E26118">
        <w:rPr>
          <w:bCs/>
          <w:iCs/>
          <w:lang w:eastAsia="en-US"/>
        </w:rPr>
        <w:t>p</w:t>
      </w:r>
      <w:r w:rsidR="001F0A6D" w:rsidRPr="00356A47">
        <w:rPr>
          <w:bCs/>
          <w:iCs/>
          <w:lang w:eastAsia="en-US"/>
        </w:rPr>
        <w:t>olicja rozpatr</w:t>
      </w:r>
      <w:r w:rsidR="00092FD7" w:rsidRPr="00356A47">
        <w:rPr>
          <w:bCs/>
          <w:iCs/>
          <w:lang w:eastAsia="en-US"/>
        </w:rPr>
        <w:t>ywała</w:t>
      </w:r>
      <w:r w:rsidR="001F0A6D" w:rsidRPr="00356A47">
        <w:rPr>
          <w:bCs/>
          <w:iCs/>
          <w:lang w:eastAsia="en-US"/>
        </w:rPr>
        <w:t xml:space="preserve"> skargi na domniemane naruszenia praw człowieka przez policjantów. Osoby te pracują bowiem</w:t>
      </w:r>
      <w:r w:rsidR="009E18EF">
        <w:rPr>
          <w:bCs/>
          <w:iCs/>
          <w:lang w:eastAsia="en-US"/>
        </w:rPr>
        <w:t xml:space="preserve"> w </w:t>
      </w:r>
      <w:r w:rsidR="001F0A6D" w:rsidRPr="00356A47">
        <w:rPr>
          <w:bCs/>
          <w:iCs/>
          <w:lang w:eastAsia="en-US"/>
        </w:rPr>
        <w:t>jednej organizacji</w:t>
      </w:r>
      <w:r w:rsidR="009E18EF">
        <w:rPr>
          <w:bCs/>
          <w:iCs/>
          <w:lang w:eastAsia="en-US"/>
        </w:rPr>
        <w:t xml:space="preserve"> i </w:t>
      </w:r>
      <w:r w:rsidR="001F0A6D" w:rsidRPr="00356A47">
        <w:rPr>
          <w:bCs/>
          <w:iCs/>
          <w:lang w:eastAsia="en-US"/>
        </w:rPr>
        <w:t>mogły bądź mogą być związane relacjami</w:t>
      </w:r>
      <w:r w:rsidR="009E18EF">
        <w:rPr>
          <w:bCs/>
          <w:iCs/>
          <w:lang w:eastAsia="en-US"/>
        </w:rPr>
        <w:t xml:space="preserve"> o </w:t>
      </w:r>
      <w:r w:rsidR="001F0A6D" w:rsidRPr="00356A47">
        <w:rPr>
          <w:bCs/>
          <w:iCs/>
          <w:lang w:eastAsia="en-US"/>
        </w:rPr>
        <w:t>charakterze służbowym.</w:t>
      </w:r>
    </w:p>
    <w:p w:rsidR="00B07169" w:rsidRPr="00356A47" w:rsidRDefault="00504120" w:rsidP="00B07169">
      <w:pPr>
        <w:pStyle w:val="Styl1"/>
        <w:rPr>
          <w:bCs/>
          <w:iCs/>
          <w:lang w:eastAsia="en-US"/>
        </w:rPr>
      </w:pPr>
      <w:r w:rsidRPr="00356A47">
        <w:rPr>
          <w:bCs/>
          <w:iCs/>
          <w:lang w:eastAsia="en-US"/>
        </w:rPr>
        <w:t>W świetle standardów Europejskiego Trybunału Praw Człowieka niezależny</w:t>
      </w:r>
      <w:r w:rsidR="009E18EF">
        <w:rPr>
          <w:bCs/>
          <w:iCs/>
          <w:lang w:eastAsia="en-US"/>
        </w:rPr>
        <w:t xml:space="preserve"> i </w:t>
      </w:r>
      <w:r w:rsidRPr="00356A47">
        <w:rPr>
          <w:bCs/>
          <w:iCs/>
          <w:lang w:eastAsia="en-US"/>
        </w:rPr>
        <w:t>efektywny mechanizm rozpatrywania skarg na funkcjonariuszy charakteryzuje się: instytucjonalną, hierarchiczną</w:t>
      </w:r>
      <w:r w:rsidR="009E18EF">
        <w:rPr>
          <w:bCs/>
          <w:iCs/>
          <w:lang w:eastAsia="en-US"/>
        </w:rPr>
        <w:t xml:space="preserve"> i </w:t>
      </w:r>
      <w:r w:rsidRPr="00356A47">
        <w:rPr>
          <w:bCs/>
          <w:iCs/>
          <w:lang w:eastAsia="en-US"/>
        </w:rPr>
        <w:t>praktyczną niezależnością; niezwłocznością działania; nadzorem publicznym, tak aby procedury</w:t>
      </w:r>
      <w:r w:rsidR="009E18EF">
        <w:rPr>
          <w:bCs/>
          <w:iCs/>
          <w:lang w:eastAsia="en-US"/>
        </w:rPr>
        <w:t xml:space="preserve"> i </w:t>
      </w:r>
      <w:r w:rsidRPr="00356A47">
        <w:rPr>
          <w:bCs/>
          <w:iCs/>
          <w:lang w:eastAsia="en-US"/>
        </w:rPr>
        <w:t>sposób podejmowania decyzji były przejrzyste</w:t>
      </w:r>
      <w:r w:rsidR="009E18EF">
        <w:rPr>
          <w:bCs/>
          <w:iCs/>
          <w:lang w:eastAsia="en-US"/>
        </w:rPr>
        <w:t xml:space="preserve"> i </w:t>
      </w:r>
      <w:r w:rsidRPr="00356A47">
        <w:rPr>
          <w:bCs/>
          <w:iCs/>
          <w:lang w:eastAsia="en-US"/>
        </w:rPr>
        <w:t>jasne dla społeczeństwa; udziałem poszkodowanego, co</w:t>
      </w:r>
      <w:r w:rsidR="00574971">
        <w:rPr>
          <w:bCs/>
          <w:iCs/>
          <w:lang w:eastAsia="en-US"/>
        </w:rPr>
        <w:t xml:space="preserve"> </w:t>
      </w:r>
      <w:r w:rsidRPr="00356A47">
        <w:rPr>
          <w:bCs/>
          <w:iCs/>
          <w:lang w:eastAsia="en-US"/>
        </w:rPr>
        <w:t>zabezpieczy jego interesy prawne oraz adekwatnością – śledztwo powinno bowiem doprowadzić do</w:t>
      </w:r>
      <w:r w:rsidR="00574971">
        <w:rPr>
          <w:bCs/>
          <w:iCs/>
          <w:lang w:eastAsia="en-US"/>
        </w:rPr>
        <w:t xml:space="preserve"> </w:t>
      </w:r>
      <w:r w:rsidRPr="00356A47">
        <w:rPr>
          <w:bCs/>
          <w:iCs/>
          <w:lang w:eastAsia="en-US"/>
        </w:rPr>
        <w:t>zebrania dowodów pozwalających ustalić czy</w:t>
      </w:r>
      <w:r w:rsidR="00574971">
        <w:rPr>
          <w:bCs/>
          <w:iCs/>
          <w:lang w:eastAsia="en-US"/>
        </w:rPr>
        <w:t xml:space="preserve"> </w:t>
      </w:r>
      <w:r w:rsidRPr="00356A47">
        <w:rPr>
          <w:bCs/>
          <w:iCs/>
          <w:lang w:eastAsia="en-US"/>
        </w:rPr>
        <w:t>postępowanie funkcjonariusza było niezgodne</w:t>
      </w:r>
      <w:r w:rsidR="009E18EF">
        <w:rPr>
          <w:bCs/>
          <w:iCs/>
          <w:lang w:eastAsia="en-US"/>
        </w:rPr>
        <w:t xml:space="preserve"> z </w:t>
      </w:r>
      <w:r w:rsidRPr="00356A47">
        <w:rPr>
          <w:bCs/>
          <w:iCs/>
          <w:lang w:eastAsia="en-US"/>
        </w:rPr>
        <w:t>prawem, a</w:t>
      </w:r>
      <w:r w:rsidR="00574971">
        <w:rPr>
          <w:bCs/>
          <w:iCs/>
          <w:lang w:eastAsia="en-US"/>
        </w:rPr>
        <w:t xml:space="preserve"> </w:t>
      </w:r>
      <w:r w:rsidRPr="00356A47">
        <w:rPr>
          <w:bCs/>
          <w:iCs/>
          <w:lang w:eastAsia="en-US"/>
        </w:rPr>
        <w:t>także określenia osób odpowiedzialnych</w:t>
      </w:r>
      <w:r w:rsidR="009E18EF">
        <w:rPr>
          <w:bCs/>
          <w:iCs/>
          <w:lang w:eastAsia="en-US"/>
        </w:rPr>
        <w:t xml:space="preserve"> i </w:t>
      </w:r>
      <w:r w:rsidRPr="00356A47">
        <w:rPr>
          <w:bCs/>
          <w:iCs/>
          <w:lang w:eastAsia="en-US"/>
        </w:rPr>
        <w:t>ich ukarania.</w:t>
      </w:r>
    </w:p>
    <w:p w:rsidR="009848DD" w:rsidRPr="00356A47" w:rsidRDefault="001F0A6D" w:rsidP="00B07169">
      <w:pPr>
        <w:pStyle w:val="Styl1"/>
        <w:rPr>
          <w:bCs/>
          <w:iCs/>
          <w:lang w:eastAsia="en-US"/>
        </w:rPr>
      </w:pPr>
      <w:r w:rsidRPr="00356A47">
        <w:rPr>
          <w:bCs/>
          <w:iCs/>
          <w:lang w:eastAsia="en-US"/>
        </w:rPr>
        <w:lastRenderedPageBreak/>
        <w:t xml:space="preserve">Zdaniem Rzecznika </w:t>
      </w:r>
      <w:r w:rsidR="00876A59" w:rsidRPr="00356A47">
        <w:rPr>
          <w:bCs/>
          <w:iCs/>
          <w:lang w:eastAsia="en-US"/>
        </w:rPr>
        <w:t xml:space="preserve">obecny </w:t>
      </w:r>
      <w:r w:rsidRPr="00356A47">
        <w:rPr>
          <w:bCs/>
          <w:iCs/>
          <w:lang w:eastAsia="en-US"/>
        </w:rPr>
        <w:t>model cywilnego nadzoru nad służbami</w:t>
      </w:r>
      <w:r w:rsidR="00CC7107" w:rsidRPr="00356A47">
        <w:rPr>
          <w:bCs/>
          <w:iCs/>
          <w:lang w:eastAsia="en-US"/>
        </w:rPr>
        <w:t xml:space="preserve"> nie</w:t>
      </w:r>
      <w:r w:rsidR="00574971">
        <w:rPr>
          <w:bCs/>
          <w:iCs/>
          <w:lang w:eastAsia="en-US"/>
        </w:rPr>
        <w:t xml:space="preserve"> </w:t>
      </w:r>
      <w:r w:rsidRPr="00356A47">
        <w:rPr>
          <w:bCs/>
          <w:iCs/>
          <w:lang w:eastAsia="en-US"/>
        </w:rPr>
        <w:t>spełnia podstawowego kryterium niezależności</w:t>
      </w:r>
      <w:r w:rsidR="009E18EF">
        <w:rPr>
          <w:bCs/>
          <w:iCs/>
          <w:lang w:eastAsia="en-US"/>
        </w:rPr>
        <w:t xml:space="preserve"> i </w:t>
      </w:r>
      <w:r w:rsidRPr="00356A47">
        <w:rPr>
          <w:bCs/>
          <w:iCs/>
          <w:lang w:eastAsia="en-US"/>
        </w:rPr>
        <w:t>to zarówno</w:t>
      </w:r>
      <w:r w:rsidR="009E18EF">
        <w:rPr>
          <w:bCs/>
          <w:iCs/>
          <w:lang w:eastAsia="en-US"/>
        </w:rPr>
        <w:t xml:space="preserve"> w </w:t>
      </w:r>
      <w:r w:rsidRPr="00356A47">
        <w:rPr>
          <w:bCs/>
          <w:iCs/>
          <w:lang w:eastAsia="en-US"/>
        </w:rPr>
        <w:t>aspekcie instytucjonalnym, hierarchicznym, jak</w:t>
      </w:r>
      <w:r w:rsidR="009E18EF">
        <w:rPr>
          <w:bCs/>
          <w:iCs/>
          <w:lang w:eastAsia="en-US"/>
        </w:rPr>
        <w:t xml:space="preserve"> i </w:t>
      </w:r>
      <w:r w:rsidRPr="00356A47">
        <w:rPr>
          <w:bCs/>
          <w:iCs/>
          <w:lang w:eastAsia="en-US"/>
        </w:rPr>
        <w:t>praktycznym. Brak niezależności instytucjonalnej</w:t>
      </w:r>
      <w:r w:rsidRPr="00356A47">
        <w:rPr>
          <w:b/>
          <w:bCs/>
          <w:iCs/>
          <w:lang w:eastAsia="en-US"/>
        </w:rPr>
        <w:t xml:space="preserve"> </w:t>
      </w:r>
      <w:r w:rsidRPr="00356A47">
        <w:rPr>
          <w:bCs/>
          <w:iCs/>
          <w:lang w:eastAsia="en-US"/>
        </w:rPr>
        <w:t>przejawia się</w:t>
      </w:r>
      <w:r w:rsidR="009E18EF">
        <w:rPr>
          <w:bCs/>
          <w:iCs/>
          <w:lang w:eastAsia="en-US"/>
        </w:rPr>
        <w:t xml:space="preserve"> w </w:t>
      </w:r>
      <w:r w:rsidRPr="00356A47">
        <w:rPr>
          <w:bCs/>
          <w:iCs/>
          <w:lang w:eastAsia="en-US"/>
        </w:rPr>
        <w:t>tym,</w:t>
      </w:r>
      <w:r w:rsidR="00CC7107" w:rsidRPr="00356A47">
        <w:rPr>
          <w:bCs/>
          <w:iCs/>
          <w:lang w:eastAsia="en-US"/>
        </w:rPr>
        <w:t xml:space="preserve"> że</w:t>
      </w:r>
      <w:r w:rsidR="00574971">
        <w:rPr>
          <w:bCs/>
          <w:iCs/>
          <w:lang w:eastAsia="en-US"/>
        </w:rPr>
        <w:t xml:space="preserve"> </w:t>
      </w:r>
      <w:r w:rsidRPr="00356A47">
        <w:rPr>
          <w:bCs/>
          <w:iCs/>
          <w:lang w:eastAsia="en-US"/>
        </w:rPr>
        <w:t>Minister Spraw Wewnętrznych</w:t>
      </w:r>
      <w:r w:rsidR="009E18EF">
        <w:rPr>
          <w:bCs/>
          <w:iCs/>
          <w:lang w:eastAsia="en-US"/>
        </w:rPr>
        <w:t xml:space="preserve"> i </w:t>
      </w:r>
      <w:r w:rsidRPr="00356A47">
        <w:rPr>
          <w:bCs/>
          <w:iCs/>
          <w:lang w:eastAsia="en-US"/>
        </w:rPr>
        <w:t>Administracji nadzoruje działalność służb</w:t>
      </w:r>
      <w:r w:rsidR="009E18EF">
        <w:rPr>
          <w:bCs/>
          <w:iCs/>
          <w:lang w:eastAsia="en-US"/>
        </w:rPr>
        <w:t xml:space="preserve"> i </w:t>
      </w:r>
      <w:r w:rsidRPr="00356A47">
        <w:rPr>
          <w:bCs/>
          <w:iCs/>
          <w:lang w:eastAsia="en-US"/>
        </w:rPr>
        <w:t>rzetelne wyjaśnienie nieprawidłowości może kolidować</w:t>
      </w:r>
      <w:r w:rsidR="009E18EF">
        <w:rPr>
          <w:bCs/>
          <w:iCs/>
          <w:lang w:eastAsia="en-US"/>
        </w:rPr>
        <w:t xml:space="preserve"> z </w:t>
      </w:r>
      <w:r w:rsidRPr="00356A47">
        <w:rPr>
          <w:bCs/>
          <w:iCs/>
          <w:lang w:eastAsia="en-US"/>
        </w:rPr>
        <w:t>odpowiedzialnością, jaką</w:t>
      </w:r>
      <w:r w:rsidR="009E18EF">
        <w:rPr>
          <w:bCs/>
          <w:iCs/>
          <w:lang w:eastAsia="en-US"/>
        </w:rPr>
        <w:t xml:space="preserve"> z </w:t>
      </w:r>
      <w:r w:rsidRPr="00356A47">
        <w:rPr>
          <w:bCs/>
          <w:iCs/>
          <w:lang w:eastAsia="en-US"/>
        </w:rPr>
        <w:t>tego tytułu ponosi</w:t>
      </w:r>
      <w:r w:rsidR="009848DD" w:rsidRPr="00356A47">
        <w:rPr>
          <w:bCs/>
          <w:iCs/>
          <w:lang w:eastAsia="en-US"/>
        </w:rPr>
        <w:t>.</w:t>
      </w:r>
    </w:p>
    <w:p w:rsidR="009D6FC6" w:rsidRDefault="001F0A6D" w:rsidP="009848DD">
      <w:pPr>
        <w:pStyle w:val="Styl1"/>
        <w:rPr>
          <w:lang w:eastAsia="en-US"/>
        </w:rPr>
      </w:pPr>
      <w:r w:rsidRPr="00356A47">
        <w:rPr>
          <w:lang w:eastAsia="en-US"/>
        </w:rPr>
        <w:t>Brak niezależności hierarchicznej</w:t>
      </w:r>
      <w:r w:rsidRPr="00356A47">
        <w:rPr>
          <w:b/>
          <w:lang w:eastAsia="en-US"/>
        </w:rPr>
        <w:t xml:space="preserve"> </w:t>
      </w:r>
      <w:r w:rsidRPr="00356A47">
        <w:rPr>
          <w:lang w:eastAsia="en-US"/>
        </w:rPr>
        <w:t>dotyczy zasad oddelegowania</w:t>
      </w:r>
      <w:r w:rsidR="00F147D3" w:rsidRPr="00356A47">
        <w:rPr>
          <w:lang w:eastAsia="en-US"/>
        </w:rPr>
        <w:t xml:space="preserve"> do</w:t>
      </w:r>
      <w:r w:rsidR="00574971">
        <w:rPr>
          <w:lang w:eastAsia="en-US"/>
        </w:rPr>
        <w:t xml:space="preserve"> </w:t>
      </w:r>
      <w:r w:rsidRPr="00356A47">
        <w:rPr>
          <w:lang w:eastAsia="en-US"/>
        </w:rPr>
        <w:t>służby</w:t>
      </w:r>
      <w:r w:rsidR="009E18EF">
        <w:rPr>
          <w:lang w:eastAsia="en-US"/>
        </w:rPr>
        <w:t xml:space="preserve"> w </w:t>
      </w:r>
      <w:r w:rsidRPr="00356A47">
        <w:rPr>
          <w:lang w:eastAsia="en-US"/>
        </w:rPr>
        <w:t>Biurze Nadzoru Wewnętrznego. Zgodnie</w:t>
      </w:r>
      <w:r w:rsidR="009E18EF">
        <w:rPr>
          <w:lang w:eastAsia="en-US"/>
        </w:rPr>
        <w:t xml:space="preserve"> z </w:t>
      </w:r>
      <w:r w:rsidRPr="00356A47">
        <w:rPr>
          <w:lang w:eastAsia="en-US"/>
        </w:rPr>
        <w:t>ustawą odwołanie</w:t>
      </w:r>
      <w:r w:rsidR="009E18EF">
        <w:rPr>
          <w:lang w:eastAsia="en-US"/>
        </w:rPr>
        <w:t xml:space="preserve"> z </w:t>
      </w:r>
      <w:r w:rsidRPr="00356A47">
        <w:rPr>
          <w:lang w:eastAsia="en-US"/>
        </w:rPr>
        <w:t>oddelegowania może nastąpić</w:t>
      </w:r>
      <w:r w:rsidR="009E18EF">
        <w:rPr>
          <w:lang w:eastAsia="en-US"/>
        </w:rPr>
        <w:t xml:space="preserve"> w </w:t>
      </w:r>
      <w:r w:rsidRPr="00356A47">
        <w:rPr>
          <w:lang w:eastAsia="en-US"/>
        </w:rPr>
        <w:t>każdym czasie. Konsekwencj</w:t>
      </w:r>
      <w:r w:rsidR="00543D02" w:rsidRPr="00356A47">
        <w:rPr>
          <w:lang w:eastAsia="en-US"/>
        </w:rPr>
        <w:t>ą</w:t>
      </w:r>
      <w:r w:rsidRPr="00356A47">
        <w:rPr>
          <w:lang w:eastAsia="en-US"/>
        </w:rPr>
        <w:t xml:space="preserve"> może być niechęć </w:t>
      </w:r>
      <w:r w:rsidR="00876A59" w:rsidRPr="00356A47">
        <w:rPr>
          <w:lang w:eastAsia="en-US"/>
        </w:rPr>
        <w:t>funkcjonariuszy</w:t>
      </w:r>
      <w:r w:rsidR="00F147D3" w:rsidRPr="00356A47">
        <w:rPr>
          <w:lang w:eastAsia="en-US"/>
        </w:rPr>
        <w:t xml:space="preserve"> do</w:t>
      </w:r>
      <w:r w:rsidR="00574971">
        <w:rPr>
          <w:lang w:eastAsia="en-US"/>
        </w:rPr>
        <w:t xml:space="preserve"> </w:t>
      </w:r>
      <w:r w:rsidRPr="00356A47">
        <w:rPr>
          <w:lang w:eastAsia="en-US"/>
        </w:rPr>
        <w:t>podejmowania określonych czynności służbowych</w:t>
      </w:r>
      <w:r w:rsidR="009E18EF">
        <w:rPr>
          <w:lang w:eastAsia="en-US"/>
        </w:rPr>
        <w:t xml:space="preserve"> w </w:t>
      </w:r>
      <w:r w:rsidRPr="00356A47">
        <w:rPr>
          <w:lang w:eastAsia="en-US"/>
        </w:rPr>
        <w:t xml:space="preserve">obawie przed odwołaniem oddelegowania. Natomiast sprawowanie cywilnego nadzoru nad służbami mundurowymi przez czynnych funkcjonariuszy </w:t>
      </w:r>
      <w:r w:rsidR="00543D02" w:rsidRPr="00356A47">
        <w:rPr>
          <w:lang w:eastAsia="en-US"/>
        </w:rPr>
        <w:t xml:space="preserve">rodzi </w:t>
      </w:r>
      <w:r w:rsidRPr="00356A47">
        <w:rPr>
          <w:lang w:eastAsia="en-US"/>
        </w:rPr>
        <w:t>wątpliwości</w:t>
      </w:r>
      <w:r w:rsidR="009E18EF">
        <w:rPr>
          <w:lang w:eastAsia="en-US"/>
        </w:rPr>
        <w:t xml:space="preserve"> z </w:t>
      </w:r>
      <w:r w:rsidRPr="00356A47">
        <w:rPr>
          <w:lang w:eastAsia="en-US"/>
        </w:rPr>
        <w:t>punktu widzenia niezależności praktycznej. Znajomość</w:t>
      </w:r>
      <w:r w:rsidR="009E18EF">
        <w:rPr>
          <w:lang w:eastAsia="en-US"/>
        </w:rPr>
        <w:t xml:space="preserve"> i </w:t>
      </w:r>
      <w:r w:rsidRPr="00356A47">
        <w:t>doświadczenie</w:t>
      </w:r>
      <w:r w:rsidRPr="00356A47">
        <w:rPr>
          <w:lang w:eastAsia="en-US"/>
        </w:rPr>
        <w:t xml:space="preserve"> zasad funkcjonowania służb mundurowych jest niewątpliwą zaletą</w:t>
      </w:r>
      <w:r w:rsidR="00543D02" w:rsidRPr="00356A47">
        <w:rPr>
          <w:lang w:eastAsia="en-US"/>
        </w:rPr>
        <w:t>.</w:t>
      </w:r>
      <w:r w:rsidRPr="00356A47">
        <w:rPr>
          <w:lang w:eastAsia="en-US"/>
        </w:rPr>
        <w:t xml:space="preserve"> Jednak</w:t>
      </w:r>
      <w:r w:rsidR="009E18EF">
        <w:rPr>
          <w:lang w:eastAsia="en-US"/>
        </w:rPr>
        <w:t xml:space="preserve"> w </w:t>
      </w:r>
      <w:r w:rsidR="00543D02" w:rsidRPr="00356A47">
        <w:rPr>
          <w:lang w:eastAsia="en-US"/>
        </w:rPr>
        <w:t>organie sprawującym cywilny nadzór nad służbami</w:t>
      </w:r>
      <w:r w:rsidR="00CC7107" w:rsidRPr="00356A47">
        <w:rPr>
          <w:lang w:eastAsia="en-US"/>
        </w:rPr>
        <w:t xml:space="preserve"> nie</w:t>
      </w:r>
      <w:r w:rsidR="00574971">
        <w:rPr>
          <w:lang w:eastAsia="en-US"/>
        </w:rPr>
        <w:t xml:space="preserve"> </w:t>
      </w:r>
      <w:r w:rsidRPr="00356A47">
        <w:rPr>
          <w:lang w:eastAsia="en-US"/>
        </w:rPr>
        <w:t xml:space="preserve">powinni </w:t>
      </w:r>
      <w:r w:rsidR="00543D02" w:rsidRPr="00356A47">
        <w:rPr>
          <w:lang w:eastAsia="en-US"/>
        </w:rPr>
        <w:t xml:space="preserve">pracować </w:t>
      </w:r>
      <w:r w:rsidRPr="00356A47">
        <w:rPr>
          <w:lang w:eastAsia="en-US"/>
        </w:rPr>
        <w:t>funkcjonariusze czynni zawodowo,</w:t>
      </w:r>
      <w:r w:rsidR="00CC7107" w:rsidRPr="00356A47">
        <w:rPr>
          <w:lang w:eastAsia="en-US"/>
        </w:rPr>
        <w:t xml:space="preserve"> a</w:t>
      </w:r>
      <w:r w:rsidR="00F54F80" w:rsidRPr="00356A47">
        <w:rPr>
          <w:lang w:eastAsia="en-US"/>
        </w:rPr>
        <w:t>le</w:t>
      </w:r>
      <w:r w:rsidR="00574971">
        <w:rPr>
          <w:lang w:eastAsia="en-US"/>
        </w:rPr>
        <w:t xml:space="preserve"> </w:t>
      </w:r>
      <w:r w:rsidRPr="00356A47">
        <w:rPr>
          <w:lang w:eastAsia="en-US"/>
        </w:rPr>
        <w:t>emeryci</w:t>
      </w:r>
      <w:r w:rsidR="009E18EF">
        <w:rPr>
          <w:lang w:eastAsia="en-US"/>
        </w:rPr>
        <w:t xml:space="preserve"> i </w:t>
      </w:r>
      <w:r w:rsidRPr="00356A47">
        <w:rPr>
          <w:lang w:eastAsia="en-US"/>
        </w:rPr>
        <w:t>to raczej na stanowiskach wykonawczych, bowiem sytuacja taka może rodzić zależności, które</w:t>
      </w:r>
      <w:r w:rsidR="009E18EF">
        <w:rPr>
          <w:lang w:eastAsia="en-US"/>
        </w:rPr>
        <w:t xml:space="preserve"> w </w:t>
      </w:r>
      <w:r w:rsidRPr="00356A47">
        <w:rPr>
          <w:lang w:eastAsia="en-US"/>
        </w:rPr>
        <w:t>takiej instytucji</w:t>
      </w:r>
      <w:r w:rsidR="00CC7107" w:rsidRPr="00356A47">
        <w:rPr>
          <w:lang w:eastAsia="en-US"/>
        </w:rPr>
        <w:t xml:space="preserve"> nie</w:t>
      </w:r>
      <w:r w:rsidR="00574971">
        <w:rPr>
          <w:lang w:eastAsia="en-US"/>
        </w:rPr>
        <w:t xml:space="preserve"> </w:t>
      </w:r>
      <w:r w:rsidRPr="00356A47">
        <w:rPr>
          <w:lang w:eastAsia="en-US"/>
        </w:rPr>
        <w:t>powinny mieć miejsca</w:t>
      </w:r>
      <w:r w:rsidR="009848DD" w:rsidRPr="00356A47">
        <w:rPr>
          <w:lang w:eastAsia="en-US"/>
        </w:rPr>
        <w:t>.</w:t>
      </w:r>
      <w:r w:rsidR="009D6FC6">
        <w:rPr>
          <w:lang w:eastAsia="en-US"/>
        </w:rPr>
        <w:br w:type="page"/>
      </w:r>
    </w:p>
    <w:p w:rsidR="00582C81" w:rsidRPr="00356A47" w:rsidRDefault="00E26118" w:rsidP="003D6460">
      <w:pPr>
        <w:pStyle w:val="Sprawyludzi"/>
        <w:rPr>
          <w:rFonts w:cs="Times New Roman"/>
        </w:rPr>
      </w:pPr>
      <w:r>
        <w:rPr>
          <w:rFonts w:cs="Times New Roman"/>
        </w:rPr>
        <w:lastRenderedPageBreak/>
        <w:t xml:space="preserve">Sprawy obywateli skarżących się na policję. </w:t>
      </w:r>
      <w:r w:rsidR="00582C81" w:rsidRPr="00356A47">
        <w:rPr>
          <w:rFonts w:cs="Times New Roman"/>
        </w:rPr>
        <w:t>Monografia „</w:t>
      </w:r>
      <w:r w:rsidR="00582C81" w:rsidRPr="00356A47">
        <w:rPr>
          <w:rFonts w:eastAsiaTheme="minorEastAsia" w:cs="Times New Roman"/>
        </w:rPr>
        <w:t>Skargi na działania policji”</w:t>
      </w:r>
    </w:p>
    <w:p w:rsidR="00582C81" w:rsidRPr="00356A47" w:rsidRDefault="000605EF" w:rsidP="00892AF1">
      <w:pPr>
        <w:pStyle w:val="Sprawyludzi-opis"/>
      </w:pPr>
      <w:r w:rsidRPr="00356A47">
        <w:rPr>
          <w:rFonts w:eastAsiaTheme="minorEastAsia"/>
        </w:rPr>
        <w:t>„Quis custodiet ipsos custodes? Skargi na działania policji</w:t>
      </w:r>
      <w:r w:rsidR="00630BA4">
        <w:rPr>
          <w:rFonts w:eastAsiaTheme="minorEastAsia"/>
        </w:rPr>
        <w:t xml:space="preserve"> – </w:t>
      </w:r>
      <w:r w:rsidRPr="00356A47">
        <w:rPr>
          <w:rFonts w:eastAsiaTheme="minorEastAsia"/>
        </w:rPr>
        <w:t>konteksty prawnoporównawcze”.</w:t>
      </w:r>
      <w:r w:rsidR="002D1487" w:rsidRPr="00356A47">
        <w:rPr>
          <w:rFonts w:eastAsiaTheme="minorEastAsia"/>
        </w:rPr>
        <w:t xml:space="preserve"> W</w:t>
      </w:r>
      <w:r w:rsidR="00574971">
        <w:rPr>
          <w:rFonts w:eastAsiaTheme="minorEastAsia"/>
        </w:rPr>
        <w:t xml:space="preserve"> </w:t>
      </w:r>
      <w:r w:rsidRPr="00356A47">
        <w:t>tytule monografii przywołane jest przysłowie łacińskie „któż pilnować będzie samych strażników?”. Książka pokazuje,</w:t>
      </w:r>
      <w:r w:rsidR="009E18EF">
        <w:t xml:space="preserve"> w </w:t>
      </w:r>
      <w:r w:rsidRPr="00356A47">
        <w:t>jaki sposób</w:t>
      </w:r>
      <w:r w:rsidR="009E18EF">
        <w:t xml:space="preserve"> w </w:t>
      </w:r>
      <w:r w:rsidRPr="00356A47">
        <w:t>Polsce –</w:t>
      </w:r>
      <w:r w:rsidR="009E18EF">
        <w:t xml:space="preserve"> i w </w:t>
      </w:r>
      <w:r w:rsidRPr="00356A47">
        <w:t>innych krajach policje</w:t>
      </w:r>
      <w:r w:rsidR="002D1487" w:rsidRPr="00356A47">
        <w:t xml:space="preserve"> </w:t>
      </w:r>
      <w:r w:rsidRPr="00356A47">
        <w:t>reagują na skargi na swoje działania. Omawia procedury</w:t>
      </w:r>
      <w:r w:rsidR="009E18EF">
        <w:t xml:space="preserve"> i </w:t>
      </w:r>
      <w:r w:rsidRPr="00356A47">
        <w:t>sposób działania instytucji kontrolnych. Prezentuje</w:t>
      </w:r>
      <w:r w:rsidR="009E18EF">
        <w:t xml:space="preserve"> w </w:t>
      </w:r>
      <w:r w:rsidRPr="00356A47">
        <w:t xml:space="preserve">jaki sposób RPO pełni funkcję niezależnego organu monitorującego niewłaściwe działania </w:t>
      </w:r>
      <w:r w:rsidR="00E26118">
        <w:t>p</w:t>
      </w:r>
      <w:r w:rsidRPr="00356A47">
        <w:t>olicji</w:t>
      </w:r>
      <w:r w:rsidR="00582C81" w:rsidRPr="00356A47">
        <w:rPr>
          <w:rStyle w:val="Odwoanieprzypisudolnego"/>
        </w:rPr>
        <w:footnoteReference w:id="60"/>
      </w:r>
      <w:r w:rsidR="008F2230">
        <w:t>.</w:t>
      </w:r>
    </w:p>
    <w:p w:rsidR="00FB241A" w:rsidRPr="00356A47" w:rsidRDefault="00FB241A" w:rsidP="00651A4F">
      <w:pPr>
        <w:pStyle w:val="Styl1"/>
        <w:rPr>
          <w:lang w:eastAsia="en-US"/>
        </w:rPr>
      </w:pPr>
      <w:r w:rsidRPr="00356A47">
        <w:br w:type="page"/>
      </w:r>
    </w:p>
    <w:p w:rsidR="003728FE" w:rsidRPr="00356A47" w:rsidRDefault="003728FE" w:rsidP="00B40816">
      <w:pPr>
        <w:pStyle w:val="Nagwek3"/>
      </w:pPr>
      <w:bookmarkStart w:id="53" w:name="_Toc513723030"/>
      <w:bookmarkStart w:id="54" w:name="_Toc519591939"/>
      <w:r w:rsidRPr="00356A47">
        <w:lastRenderedPageBreak/>
        <w:t>Art. 41</w:t>
      </w:r>
      <w:r w:rsidR="00BF69A5" w:rsidRPr="00356A47">
        <w:t xml:space="preserve"> ust.</w:t>
      </w:r>
      <w:r w:rsidR="00574971">
        <w:t xml:space="preserve"> </w:t>
      </w:r>
      <w:r w:rsidRPr="00356A47">
        <w:t>1 – Nietykalność osobista</w:t>
      </w:r>
      <w:r w:rsidR="009E18EF">
        <w:t xml:space="preserve"> i </w:t>
      </w:r>
      <w:r w:rsidRPr="00356A47">
        <w:t>wolność osobista</w:t>
      </w:r>
      <w:bookmarkEnd w:id="53"/>
      <w:bookmarkEnd w:id="54"/>
    </w:p>
    <w:p w:rsidR="003728FE" w:rsidRPr="00356A47" w:rsidRDefault="003728FE" w:rsidP="003B5AF8">
      <w:pPr>
        <w:pStyle w:val="Konstytucja"/>
      </w:pPr>
      <w:r w:rsidRPr="00356A47">
        <w:t>Każdemu zapewnia się nietykalność osobistą</w:t>
      </w:r>
      <w:r w:rsidR="009E18EF">
        <w:t xml:space="preserve"> i </w:t>
      </w:r>
      <w:r w:rsidRPr="00356A47">
        <w:t>wolność osobistą. Pozbawienie lub ograniczenie wolności może nastąpić tylko</w:t>
      </w:r>
      <w:r w:rsidR="00BF69A5" w:rsidRPr="00356A47">
        <w:t xml:space="preserve"> na</w:t>
      </w:r>
      <w:r w:rsidR="00574971">
        <w:t xml:space="preserve"> </w:t>
      </w:r>
      <w:r w:rsidRPr="00356A47">
        <w:t>zasadach</w:t>
      </w:r>
      <w:r w:rsidR="009E18EF">
        <w:t xml:space="preserve"> i w </w:t>
      </w:r>
      <w:r w:rsidRPr="00356A47">
        <w:t>trybie określonych</w:t>
      </w:r>
      <w:r w:rsidR="009E18EF">
        <w:t xml:space="preserve"> w </w:t>
      </w:r>
      <w:r w:rsidR="00892AF1" w:rsidRPr="00356A47">
        <w:t>ustawie.</w:t>
      </w:r>
    </w:p>
    <w:p w:rsidR="00F147D3" w:rsidRPr="00356A47" w:rsidRDefault="0002127A" w:rsidP="0002127A">
      <w:pPr>
        <w:pStyle w:val="ComwiKonstytucja"/>
      </w:pPr>
      <w:r w:rsidRPr="00356A47">
        <w:t>Wolnością osobistą jest możliwość swobodnego określania przez jednostkę swojego zachowania</w:t>
      </w:r>
      <w:r w:rsidR="009E18EF">
        <w:t xml:space="preserve"> i </w:t>
      </w:r>
      <w:r w:rsidRPr="00356A47">
        <w:t>postępowania, nieograniczoną przez jakiekolwiek inne czynniki ludzkie. Umożliwia faktyczne korzystanie</w:t>
      </w:r>
      <w:r w:rsidR="009E18EF">
        <w:t xml:space="preserve"> z </w:t>
      </w:r>
      <w:r w:rsidRPr="00356A47">
        <w:t>pozostałych praw</w:t>
      </w:r>
      <w:r w:rsidR="009E18EF">
        <w:t xml:space="preserve"> i </w:t>
      </w:r>
      <w:r w:rsidRPr="00356A47">
        <w:t>wolności. Wolność osobista nie jest jednak absolutna – możliwość określania swojego zachowania musi mieścić się</w:t>
      </w:r>
      <w:r w:rsidR="009E18EF">
        <w:t xml:space="preserve"> w </w:t>
      </w:r>
      <w:r w:rsidRPr="00356A47">
        <w:t>obowiązujących granicach prawnych.</w:t>
      </w:r>
    </w:p>
    <w:p w:rsidR="0002127A" w:rsidRPr="00356A47" w:rsidRDefault="0002127A" w:rsidP="0002127A">
      <w:pPr>
        <w:pStyle w:val="ComwiKonstytucja"/>
      </w:pPr>
      <w:r w:rsidRPr="00356A47">
        <w:t>W ścisłym związku</w:t>
      </w:r>
      <w:r w:rsidR="009E18EF">
        <w:t xml:space="preserve"> z </w:t>
      </w:r>
      <w:r w:rsidRPr="00356A47">
        <w:t>wolnością osobistą pozostaje nietykalność osobista. Jest to zagwarantowana możliwość utrzymywania tożsamości</w:t>
      </w:r>
      <w:r w:rsidR="009E18EF">
        <w:t xml:space="preserve"> i </w:t>
      </w:r>
      <w:r w:rsidRPr="00356A47">
        <w:t>integralności (fizycznej</w:t>
      </w:r>
      <w:r w:rsidR="009E18EF">
        <w:t xml:space="preserve"> i </w:t>
      </w:r>
      <w:r w:rsidRPr="00356A47">
        <w:t>psychicznej) oraz zakaz bezpośredniej lub pośredniej ingerencji</w:t>
      </w:r>
      <w:r w:rsidR="009E18EF">
        <w:t xml:space="preserve"> z </w:t>
      </w:r>
      <w:r w:rsidRPr="00356A47">
        <w:t>zewnątrz. Nietykalność osobista ma bezpośredni związek</w:t>
      </w:r>
      <w:r w:rsidR="009E18EF">
        <w:t xml:space="preserve"> z </w:t>
      </w:r>
      <w:r w:rsidRPr="00356A47">
        <w:t>zasadą godności, posiada wymiar absolutny</w:t>
      </w:r>
      <w:r w:rsidR="009E18EF">
        <w:t xml:space="preserve"> i </w:t>
      </w:r>
      <w:r w:rsidRPr="00356A47">
        <w:t>ustawy nie mogą jej ograniczać.</w:t>
      </w:r>
    </w:p>
    <w:p w:rsidR="0002127A" w:rsidRPr="00356A47" w:rsidRDefault="0002127A" w:rsidP="0002127A">
      <w:pPr>
        <w:pStyle w:val="ComwiKonstytucja"/>
        <w:rPr>
          <w:color w:val="000000"/>
          <w:sz w:val="20"/>
        </w:rPr>
      </w:pPr>
      <w:r w:rsidRPr="00356A47">
        <w:t>Ustawy powinny uregulować zasady</w:t>
      </w:r>
      <w:r w:rsidR="009E18EF">
        <w:t xml:space="preserve"> i </w:t>
      </w:r>
      <w:r w:rsidRPr="00356A47">
        <w:t>tryb ograniczania lub pozbawiania wolności osobistej.</w:t>
      </w:r>
    </w:p>
    <w:p w:rsidR="003728FE" w:rsidRPr="00356A47" w:rsidRDefault="003728FE" w:rsidP="00E41C5C">
      <w:pPr>
        <w:pStyle w:val="Akapitzlist"/>
        <w:numPr>
          <w:ilvl w:val="0"/>
          <w:numId w:val="8"/>
        </w:numPr>
        <w:rPr>
          <w:rFonts w:ascii="Times New Roman" w:hAnsi="Times New Roman" w:cs="Times New Roman"/>
          <w:bCs/>
          <w:color w:val="000000"/>
        </w:rPr>
      </w:pPr>
      <w:r w:rsidRPr="00356A47">
        <w:rPr>
          <w:rFonts w:ascii="Times New Roman" w:hAnsi="Times New Roman" w:cs="Times New Roman"/>
          <w:bCs/>
          <w:color w:val="000000"/>
        </w:rPr>
        <w:br w:type="page"/>
      </w:r>
    </w:p>
    <w:p w:rsidR="000A663C" w:rsidRDefault="000A663C" w:rsidP="000A663C">
      <w:pPr>
        <w:pStyle w:val="Nagwek4"/>
      </w:pPr>
      <w:bookmarkStart w:id="55" w:name="_Zasady_umieszczania_osób"/>
      <w:bookmarkStart w:id="56" w:name="_Toc513723031"/>
      <w:bookmarkStart w:id="57" w:name="_Toc519591940"/>
      <w:bookmarkEnd w:id="55"/>
      <w:r>
        <w:lastRenderedPageBreak/>
        <w:t xml:space="preserve">Funkcjonariusze </w:t>
      </w:r>
      <w:r w:rsidR="00B872F4">
        <w:t xml:space="preserve">służb </w:t>
      </w:r>
      <w:r>
        <w:t>mają uprawnienia do kontroli osobistej, które są niezgodne z Konstytucją</w:t>
      </w:r>
      <w:bookmarkEnd w:id="57"/>
    </w:p>
    <w:p w:rsidR="000A663C" w:rsidRPr="000A663C" w:rsidRDefault="000A663C" w:rsidP="000A663C">
      <w:pPr>
        <w:pStyle w:val="Styl1"/>
        <w:rPr>
          <w:b/>
        </w:rPr>
      </w:pPr>
      <w:r w:rsidRPr="000A663C">
        <w:rPr>
          <w:b/>
        </w:rPr>
        <w:t>Od 14 grudnia 2017 r. wiadomo, że przepisy pozwalające funkcjonariuszo</w:t>
      </w:r>
      <w:r w:rsidR="00AF4EB9">
        <w:rPr>
          <w:b/>
        </w:rPr>
        <w:t>m</w:t>
      </w:r>
      <w:r w:rsidRPr="000A663C">
        <w:rPr>
          <w:b/>
        </w:rPr>
        <w:t xml:space="preserve"> </w:t>
      </w:r>
      <w:r w:rsidR="00B872F4">
        <w:rPr>
          <w:b/>
        </w:rPr>
        <w:t xml:space="preserve">m.in. </w:t>
      </w:r>
      <w:r w:rsidRPr="000A663C">
        <w:rPr>
          <w:b/>
        </w:rPr>
        <w:t>BOR (a obecnie Służby Ochrony Państwa) na kontrolę osobistą s</w:t>
      </w:r>
      <w:r w:rsidR="00AF4EB9">
        <w:rPr>
          <w:b/>
        </w:rPr>
        <w:t>ą</w:t>
      </w:r>
      <w:r w:rsidRPr="000A663C">
        <w:rPr>
          <w:b/>
        </w:rPr>
        <w:t xml:space="preserve"> sprzeczne z Konstytucją. Ustawa nie określa bowiem granic tej kontroli oraz nie przewiduje sądowej kontroli zgodności z prawem działań funkcjonariuszy. Tak uznał Trybunał Konstytucyjny</w:t>
      </w:r>
      <w:r w:rsidRPr="000A663C">
        <w:rPr>
          <w:rStyle w:val="Odwoanieprzypisudolnego"/>
          <w:b/>
        </w:rPr>
        <w:footnoteReference w:id="61"/>
      </w:r>
      <w:r w:rsidRPr="000A663C">
        <w:rPr>
          <w:b/>
        </w:rPr>
        <w:t>.</w:t>
      </w:r>
    </w:p>
    <w:p w:rsidR="00B872F4" w:rsidRPr="00213E1E" w:rsidRDefault="00B872F4" w:rsidP="00B872F4">
      <w:pPr>
        <w:pStyle w:val="Styl1"/>
      </w:pPr>
      <w:r>
        <w:t xml:space="preserve">Wyrok dotyczy </w:t>
      </w:r>
      <w:r w:rsidRPr="00213E1E">
        <w:t>ustaw: k</w:t>
      </w:r>
      <w:r>
        <w:t xml:space="preserve">odeks </w:t>
      </w:r>
      <w:r w:rsidRPr="00213E1E">
        <w:t>p</w:t>
      </w:r>
      <w:r>
        <w:t xml:space="preserve">ostępowania </w:t>
      </w:r>
      <w:r w:rsidRPr="00213E1E">
        <w:t>k</w:t>
      </w:r>
      <w:r>
        <w:t>arnego, ustawy</w:t>
      </w:r>
      <w:r w:rsidRPr="00213E1E">
        <w:t xml:space="preserve"> o Policji, o ABW i AW, o CBA, o straż</w:t>
      </w:r>
      <w:r>
        <w:t>ach miejskich (gminnych) a także o Żandarmerii Wojskowej. Z</w:t>
      </w:r>
      <w:r w:rsidRPr="00213E1E">
        <w:t>ostały</w:t>
      </w:r>
      <w:r>
        <w:t xml:space="preserve"> one</w:t>
      </w:r>
      <w:r w:rsidRPr="00213E1E">
        <w:t xml:space="preserve"> uznane </w:t>
      </w:r>
      <w:r>
        <w:t>za niezgodnę z Konstytucją</w:t>
      </w:r>
      <w:r w:rsidRPr="00213E1E">
        <w:t xml:space="preserve"> RP w zakresie, w jakim uprawniają funkcjonariuszy publicznych do dokonywania kontroli osobistej, nie określając granic tej kontroli. Równocześnie Trybunał Konstytucyjny orzekł, że w zakwestionowanych zakresach przepis utraci moc obowiązującą z upływem 18 miesięcy od dnia ogłoszenia wyroku w Dzienniku Ustaw.</w:t>
      </w:r>
    </w:p>
    <w:p w:rsidR="00B872F4" w:rsidRDefault="00B872F4" w:rsidP="00B872F4">
      <w:pPr>
        <w:pStyle w:val="Styl1"/>
      </w:pPr>
      <w:r w:rsidRPr="00213E1E">
        <w:rPr>
          <w:rFonts w:eastAsia="Calibri"/>
        </w:rPr>
        <w:t>Jednocześnie Trybunał uznał niekonstytucyjność szeregu przepisów zawartych w rozporządzeniach wykonawczych dotyczących prowadzenia przeszukania lub kontroli osobistej przez funkcjonariuszy Straży Granicznej, straży miejskich (gminnych), Biura Ochrony Rządu, Żandarmerii Wojskowej, Centralnego Biura Antykorupcyjnego i Agencji Bezpieczeństwa Wewnętrznego</w:t>
      </w:r>
    </w:p>
    <w:p w:rsidR="00B872F4" w:rsidRDefault="00B872F4" w:rsidP="000A663C">
      <w:pPr>
        <w:pStyle w:val="Styl1"/>
      </w:pPr>
      <w:r>
        <w:t xml:space="preserve">Problem z BOR polega na tym, że </w:t>
      </w:r>
      <w:r w:rsidR="000A663C" w:rsidRPr="00AC4D12">
        <w:t>1 lutego 2018</w:t>
      </w:r>
      <w:r>
        <w:t> </w:t>
      </w:r>
      <w:r w:rsidR="000A663C" w:rsidRPr="00AC4D12">
        <w:t>r.</w:t>
      </w:r>
      <w:r>
        <w:t xml:space="preserve"> zastąpiła je </w:t>
      </w:r>
      <w:r w:rsidR="000A663C" w:rsidRPr="00AC4D12">
        <w:t>Służb</w:t>
      </w:r>
      <w:r>
        <w:t>a</w:t>
      </w:r>
      <w:r w:rsidR="000A663C" w:rsidRPr="00AC4D12">
        <w:t xml:space="preserve"> Ochrony Państwa</w:t>
      </w:r>
      <w:r>
        <w:t>. Jednak w ustawie o SOP są identyczne przepisy jak te zakwestionowane przez Trybunał</w:t>
      </w:r>
      <w:r w:rsidR="000A663C" w:rsidRPr="00AC4D12">
        <w:t>.</w:t>
      </w:r>
      <w:r w:rsidR="000A663C">
        <w:t xml:space="preserve"> </w:t>
      </w:r>
    </w:p>
    <w:p w:rsidR="000A663C" w:rsidRDefault="000A663C" w:rsidP="000A663C">
      <w:pPr>
        <w:pStyle w:val="Styl1"/>
      </w:pPr>
      <w:r>
        <w:t xml:space="preserve">RPO </w:t>
      </w:r>
      <w:r w:rsidR="00B872F4">
        <w:t xml:space="preserve">wystąpił więc </w:t>
      </w:r>
      <w:r w:rsidRPr="00AC4D12">
        <w:t xml:space="preserve">do Ministra </w:t>
      </w:r>
      <w:r>
        <w:t>Spraw Wewnętrznych i Administracji</w:t>
      </w:r>
      <w:r>
        <w:rPr>
          <w:rStyle w:val="Odwoanieprzypisudolnego"/>
        </w:rPr>
        <w:footnoteReference w:id="62"/>
      </w:r>
      <w:r>
        <w:t xml:space="preserve"> </w:t>
      </w:r>
      <w:r w:rsidRPr="00AC4D12">
        <w:t>o</w:t>
      </w:r>
      <w:r w:rsidR="00B872F4">
        <w:t xml:space="preserve"> szybkie </w:t>
      </w:r>
      <w:r w:rsidRPr="00AC4D12">
        <w:t>do</w:t>
      </w:r>
      <w:r w:rsidR="00B872F4">
        <w:t>prowadzenie do zgodności tej nowej ustawy z Konstytucją</w:t>
      </w:r>
      <w:r w:rsidRPr="00AC4D12">
        <w:t>.</w:t>
      </w:r>
      <w:r>
        <w:t xml:space="preserve"> Minister odpowiedział</w:t>
      </w:r>
      <w:r w:rsidR="00B872F4">
        <w:t xml:space="preserve"> jednak</w:t>
      </w:r>
      <w:r>
        <w:t>, że zrobi to w czasie, który dał mu Trybunał, czyli w cią</w:t>
      </w:r>
      <w:r w:rsidR="00AF4EB9">
        <w:t>g</w:t>
      </w:r>
      <w:r>
        <w:t>u 18</w:t>
      </w:r>
      <w:r w:rsidR="00B872F4">
        <w:t> </w:t>
      </w:r>
      <w:r>
        <w:t>miesięcy od wyroku</w:t>
      </w:r>
      <w:r>
        <w:rPr>
          <w:rStyle w:val="Odwoanieprzypisudolnego"/>
        </w:rPr>
        <w:footnoteReference w:id="63"/>
      </w:r>
      <w:r>
        <w:t>.</w:t>
      </w:r>
    </w:p>
    <w:p w:rsidR="00651A4F" w:rsidRPr="006148F7" w:rsidRDefault="00651A4F" w:rsidP="004C2686">
      <w:pPr>
        <w:pStyle w:val="Nagwek4"/>
      </w:pPr>
      <w:bookmarkStart w:id="58" w:name="_Toc519591941"/>
      <w:r w:rsidRPr="006148F7">
        <w:t>Zasady umieszczania osób ubezwłasnowolnionych</w:t>
      </w:r>
      <w:r w:rsidR="009E18EF">
        <w:t xml:space="preserve"> w </w:t>
      </w:r>
      <w:r w:rsidRPr="006148F7">
        <w:t>domach pomocy społecznej</w:t>
      </w:r>
      <w:r w:rsidR="009A436A">
        <w:rPr>
          <w:rStyle w:val="Odwoanieprzypisudolnego"/>
        </w:rPr>
        <w:footnoteReference w:id="64"/>
      </w:r>
      <w:bookmarkEnd w:id="56"/>
      <w:bookmarkEnd w:id="58"/>
    </w:p>
    <w:p w:rsidR="00651A4F" w:rsidRPr="006148F7" w:rsidRDefault="00651A4F" w:rsidP="00651A4F">
      <w:pPr>
        <w:pStyle w:val="Styl1"/>
        <w:rPr>
          <w:b/>
          <w:lang w:eastAsia="en-US"/>
        </w:rPr>
      </w:pPr>
      <w:r w:rsidRPr="006148F7">
        <w:rPr>
          <w:b/>
          <w:lang w:eastAsia="en-US"/>
        </w:rPr>
        <w:t xml:space="preserve">Z końcem </w:t>
      </w:r>
      <w:r w:rsidR="00422151">
        <w:rPr>
          <w:b/>
          <w:lang w:eastAsia="en-US"/>
        </w:rPr>
        <w:t>2017</w:t>
      </w:r>
      <w:r w:rsidR="00574971">
        <w:rPr>
          <w:b/>
          <w:lang w:eastAsia="en-US"/>
        </w:rPr>
        <w:t xml:space="preserve"> </w:t>
      </w:r>
      <w:r w:rsidR="00417C70">
        <w:rPr>
          <w:b/>
          <w:lang w:eastAsia="en-US"/>
        </w:rPr>
        <w:t xml:space="preserve">r. </w:t>
      </w:r>
      <w:r w:rsidRPr="006148F7">
        <w:rPr>
          <w:b/>
          <w:lang w:eastAsia="en-US"/>
        </w:rPr>
        <w:t>przestały obowiązywać przepisy uznane przez Trybunał Konstytucyjny (z wniosku RPO) za sprzeczne</w:t>
      </w:r>
      <w:r w:rsidR="009E18EF">
        <w:rPr>
          <w:b/>
          <w:lang w:eastAsia="en-US"/>
        </w:rPr>
        <w:t xml:space="preserve"> z </w:t>
      </w:r>
      <w:r w:rsidR="00C47A6C" w:rsidRPr="006148F7">
        <w:rPr>
          <w:b/>
          <w:lang w:eastAsia="en-US"/>
        </w:rPr>
        <w:t>K</w:t>
      </w:r>
      <w:r w:rsidRPr="006148F7">
        <w:rPr>
          <w:b/>
          <w:lang w:eastAsia="en-US"/>
        </w:rPr>
        <w:t>onstytucją</w:t>
      </w:r>
      <w:r w:rsidRPr="006148F7">
        <w:rPr>
          <w:b/>
          <w:vertAlign w:val="superscript"/>
          <w:lang w:eastAsia="en-US"/>
        </w:rPr>
        <w:footnoteReference w:id="65"/>
      </w:r>
      <w:r w:rsidRPr="006148F7">
        <w:rPr>
          <w:b/>
          <w:lang w:eastAsia="en-US"/>
        </w:rPr>
        <w:t xml:space="preserve">. </w:t>
      </w:r>
      <w:r w:rsidR="00C47A6C" w:rsidRPr="006148F7">
        <w:rPr>
          <w:b/>
          <w:lang w:eastAsia="en-US"/>
        </w:rPr>
        <w:t>Od</w:t>
      </w:r>
      <w:r w:rsidR="00574971">
        <w:rPr>
          <w:b/>
          <w:lang w:eastAsia="en-US"/>
        </w:rPr>
        <w:t xml:space="preserve"> </w:t>
      </w:r>
      <w:r w:rsidRPr="006148F7">
        <w:rPr>
          <w:b/>
          <w:lang w:eastAsia="en-US"/>
        </w:rPr>
        <w:t>1</w:t>
      </w:r>
      <w:r w:rsidR="009B060C">
        <w:rPr>
          <w:b/>
          <w:lang w:eastAsia="en-US"/>
        </w:rPr>
        <w:t> </w:t>
      </w:r>
      <w:r w:rsidRPr="006148F7">
        <w:rPr>
          <w:b/>
          <w:lang w:eastAsia="en-US"/>
        </w:rPr>
        <w:t>stycznia 2018</w:t>
      </w:r>
      <w:r w:rsidR="00574971">
        <w:rPr>
          <w:b/>
          <w:lang w:eastAsia="en-US"/>
        </w:rPr>
        <w:t xml:space="preserve"> </w:t>
      </w:r>
      <w:r w:rsidR="009B060C">
        <w:rPr>
          <w:b/>
          <w:lang w:eastAsia="en-US"/>
        </w:rPr>
        <w:t>r.</w:t>
      </w:r>
      <w:r w:rsidRPr="006148F7">
        <w:rPr>
          <w:b/>
          <w:vertAlign w:val="superscript"/>
          <w:lang w:eastAsia="en-US"/>
        </w:rPr>
        <w:footnoteReference w:id="66"/>
      </w:r>
      <w:r w:rsidRPr="006148F7">
        <w:rPr>
          <w:b/>
          <w:lang w:eastAsia="en-US"/>
        </w:rPr>
        <w:t xml:space="preserve"> zmienił</w:t>
      </w:r>
      <w:r w:rsidR="00035CFE">
        <w:rPr>
          <w:b/>
          <w:lang w:eastAsia="en-US"/>
        </w:rPr>
        <w:t xml:space="preserve"> się</w:t>
      </w:r>
      <w:r w:rsidRPr="006148F7">
        <w:rPr>
          <w:b/>
          <w:lang w:eastAsia="en-US"/>
        </w:rPr>
        <w:t xml:space="preserve"> tryb przyjmowania osób ubezwłasnowolnionych</w:t>
      </w:r>
      <w:r w:rsidR="00F147D3">
        <w:rPr>
          <w:b/>
          <w:lang w:eastAsia="en-US"/>
        </w:rPr>
        <w:t xml:space="preserve"> do</w:t>
      </w:r>
      <w:r w:rsidR="00574971">
        <w:rPr>
          <w:b/>
          <w:lang w:eastAsia="en-US"/>
        </w:rPr>
        <w:t xml:space="preserve"> </w:t>
      </w:r>
      <w:r w:rsidRPr="006148F7">
        <w:rPr>
          <w:b/>
          <w:lang w:eastAsia="en-US"/>
        </w:rPr>
        <w:t>domów pomocy społecznej</w:t>
      </w:r>
      <w:r w:rsidR="00261A1D">
        <w:rPr>
          <w:b/>
          <w:lang w:eastAsia="en-US"/>
        </w:rPr>
        <w:t xml:space="preserve"> </w:t>
      </w:r>
      <w:r w:rsidR="00261A1D">
        <w:rPr>
          <w:b/>
          <w:lang w:eastAsia="en-US"/>
        </w:rPr>
        <w:lastRenderedPageBreak/>
        <w:t>(DPS)</w:t>
      </w:r>
      <w:r w:rsidR="00FA7A2D">
        <w:rPr>
          <w:b/>
          <w:lang w:eastAsia="en-US"/>
        </w:rPr>
        <w:t xml:space="preserve">, a osoby te uzyskały </w:t>
      </w:r>
      <w:r w:rsidRPr="006148F7">
        <w:rPr>
          <w:b/>
          <w:lang w:eastAsia="en-US"/>
        </w:rPr>
        <w:t>możliwość występowania</w:t>
      </w:r>
      <w:r w:rsidR="009E18EF">
        <w:rPr>
          <w:b/>
          <w:lang w:eastAsia="en-US"/>
        </w:rPr>
        <w:t xml:space="preserve"> o </w:t>
      </w:r>
      <w:r w:rsidRPr="006148F7">
        <w:rPr>
          <w:b/>
          <w:lang w:eastAsia="en-US"/>
        </w:rPr>
        <w:t>zbadanie przez sąd zasadności ich dalszego pobytu</w:t>
      </w:r>
      <w:r w:rsidR="009E18EF">
        <w:rPr>
          <w:b/>
          <w:lang w:eastAsia="en-US"/>
        </w:rPr>
        <w:t xml:space="preserve"> w </w:t>
      </w:r>
      <w:r w:rsidRPr="006148F7">
        <w:rPr>
          <w:b/>
          <w:lang w:eastAsia="en-US"/>
        </w:rPr>
        <w:t>DPS.</w:t>
      </w:r>
    </w:p>
    <w:p w:rsidR="00651A4F" w:rsidRPr="006148F7" w:rsidRDefault="000605EF" w:rsidP="00651A4F">
      <w:pPr>
        <w:pStyle w:val="Styl1"/>
      </w:pPr>
      <w:r>
        <w:t>Do tej pory było tak, że</w:t>
      </w:r>
      <w:r w:rsidR="00574971">
        <w:t xml:space="preserve"> </w:t>
      </w:r>
      <w:r>
        <w:t>osoba ubezwłasnowolniona nie</w:t>
      </w:r>
      <w:r w:rsidR="00574971">
        <w:t xml:space="preserve"> </w:t>
      </w:r>
      <w:r>
        <w:t>mogła zakwestionować zasadności umieszczenia jej</w:t>
      </w:r>
      <w:r w:rsidR="009E18EF">
        <w:t xml:space="preserve"> w </w:t>
      </w:r>
      <w:r>
        <w:t>domu pomocy społecznej. Taką osobą był m.in. pan Kędzior umieszczony</w:t>
      </w:r>
      <w:r w:rsidR="009E18EF">
        <w:t xml:space="preserve"> w </w:t>
      </w:r>
      <w:r>
        <w:t>DPS na wniosek brata</w:t>
      </w:r>
      <w:r w:rsidR="00630BA4">
        <w:t xml:space="preserve"> – </w:t>
      </w:r>
      <w:r>
        <w:t>opiekuna prawnego. Pan Kędzior alarmował sądy, że nie</w:t>
      </w:r>
      <w:r w:rsidR="00574971">
        <w:t xml:space="preserve"> </w:t>
      </w:r>
      <w:r>
        <w:t>musi wcale przebywać</w:t>
      </w:r>
      <w:r w:rsidR="009E18EF">
        <w:t xml:space="preserve"> w </w:t>
      </w:r>
      <w:r>
        <w:t>DPS. Bezskutecznie, gdyż zgodnie</w:t>
      </w:r>
      <w:r w:rsidR="009E18EF">
        <w:t xml:space="preserve"> z </w:t>
      </w:r>
      <w:r>
        <w:t>polskim prawem tylko opiekun osoby ubezwłasnowolnionej mógł wystąpić</w:t>
      </w:r>
      <w:r w:rsidR="009E18EF">
        <w:t xml:space="preserve"> w </w:t>
      </w:r>
      <w:r>
        <w:t>takiej sprawie</w:t>
      </w:r>
      <w:r w:rsidR="00F147D3">
        <w:t xml:space="preserve"> do</w:t>
      </w:r>
      <w:r w:rsidR="00574971">
        <w:t xml:space="preserve"> </w:t>
      </w:r>
      <w:r>
        <w:t>sądu. Pan Kędzior nie</w:t>
      </w:r>
      <w:r w:rsidR="00574971">
        <w:t xml:space="preserve"> </w:t>
      </w:r>
      <w:r>
        <w:t>poddawał się</w:t>
      </w:r>
      <w:r w:rsidR="009E18EF">
        <w:t xml:space="preserve"> i w </w:t>
      </w:r>
      <w:r>
        <w:t>2012</w:t>
      </w:r>
      <w:r w:rsidR="00574971">
        <w:t xml:space="preserve"> </w:t>
      </w:r>
      <w:r w:rsidR="00417C70">
        <w:t xml:space="preserve">r. </w:t>
      </w:r>
      <w:r>
        <w:t>doprowadził</w:t>
      </w:r>
      <w:r w:rsidR="00F147D3">
        <w:t xml:space="preserve"> do</w:t>
      </w:r>
      <w:r w:rsidR="00574971">
        <w:t xml:space="preserve"> </w:t>
      </w:r>
      <w:r>
        <w:t>tego, że</w:t>
      </w:r>
      <w:r w:rsidR="00574971">
        <w:t xml:space="preserve"> </w:t>
      </w:r>
      <w:r>
        <w:t>jego sprawą zajął się Europejski Trybunał Praw Człowieka</w:t>
      </w:r>
      <w:r w:rsidR="009E18EF">
        <w:t xml:space="preserve"> w </w:t>
      </w:r>
      <w:r>
        <w:t>Strasburgu. ETPCz orzekł na korzyść pana Kędziora</w:t>
      </w:r>
      <w:r w:rsidR="009E18EF">
        <w:t xml:space="preserve"> i </w:t>
      </w:r>
      <w:r>
        <w:t>przyznał mu 10 tysięcy euro odszkodowania</w:t>
      </w:r>
      <w:r w:rsidR="00F147D3">
        <w:t xml:space="preserve"> od</w:t>
      </w:r>
      <w:r w:rsidR="00574971">
        <w:t xml:space="preserve"> </w:t>
      </w:r>
      <w:r>
        <w:t xml:space="preserve">państwa polskiego. </w:t>
      </w:r>
      <w:r w:rsidR="00FA7A2D">
        <w:t>U</w:t>
      </w:r>
      <w:r>
        <w:t>znał, że</w:t>
      </w:r>
      <w:r w:rsidR="00574971">
        <w:t xml:space="preserve"> </w:t>
      </w:r>
      <w:r>
        <w:t>Polska naruszyła przepis</w:t>
      </w:r>
      <w:r w:rsidR="00F147D3">
        <w:t xml:space="preserve"> art.</w:t>
      </w:r>
      <w:r w:rsidR="00574971">
        <w:t xml:space="preserve"> </w:t>
      </w:r>
      <w:r>
        <w:t>5 ust. 1 Europejskiej Konwencji Praw Człowieka (prawo</w:t>
      </w:r>
      <w:r w:rsidR="00F147D3">
        <w:t xml:space="preserve"> do</w:t>
      </w:r>
      <w:r w:rsidR="00574971">
        <w:t xml:space="preserve"> </w:t>
      </w:r>
      <w:r>
        <w:t>wolności</w:t>
      </w:r>
      <w:r w:rsidR="009E18EF">
        <w:t xml:space="preserve"> i </w:t>
      </w:r>
      <w:r>
        <w:t>bezpieczeństwa osobistego) wobec osoby chorującej psychicznie, która – decyzją jej opiekuna prawnego – została umieszczona</w:t>
      </w:r>
      <w:r w:rsidR="009E18EF">
        <w:t xml:space="preserve"> w </w:t>
      </w:r>
      <w:r>
        <w:t>domu pomocy społecznej wbrew własnej woli.</w:t>
      </w:r>
    </w:p>
    <w:p w:rsidR="00651A4F" w:rsidRPr="006148F7" w:rsidRDefault="00D519FE" w:rsidP="00651A4F">
      <w:pPr>
        <w:pStyle w:val="Styl1"/>
      </w:pPr>
      <w:r w:rsidRPr="006148F7">
        <w:t>W 2016</w:t>
      </w:r>
      <w:r w:rsidR="00574971">
        <w:t xml:space="preserve"> </w:t>
      </w:r>
      <w:r>
        <w:t>r.</w:t>
      </w:r>
      <w:r w:rsidR="009E18EF">
        <w:t xml:space="preserve"> z </w:t>
      </w:r>
      <w:r w:rsidRPr="006148F7">
        <w:t>wniosku Rzecznika Praw Obywatelskich sprawą zajął się także polski Trybunał Konstytucyjny</w:t>
      </w:r>
      <w:r w:rsidR="009E18EF">
        <w:t xml:space="preserve"> i </w:t>
      </w:r>
      <w:r w:rsidRPr="006148F7">
        <w:t>także on orzekł,</w:t>
      </w:r>
      <w:r>
        <w:t xml:space="preserve"> że</w:t>
      </w:r>
      <w:r w:rsidR="00574971">
        <w:t xml:space="preserve"> </w:t>
      </w:r>
      <w:r w:rsidRPr="006148F7">
        <w:t>przepisy</w:t>
      </w:r>
      <w:r>
        <w:t xml:space="preserve"> nieprzewidujące udziału osoby</w:t>
      </w:r>
      <w:r w:rsidR="009E18EF">
        <w:t xml:space="preserve"> w </w:t>
      </w:r>
      <w:r>
        <w:t>procedurze umieszczania jej</w:t>
      </w:r>
      <w:r w:rsidR="009E18EF">
        <w:t xml:space="preserve"> w </w:t>
      </w:r>
      <w:r>
        <w:t xml:space="preserve">DPS oraz dające możliwości </w:t>
      </w:r>
      <w:r w:rsidRPr="006148F7">
        <w:t xml:space="preserve">wszczęcia </w:t>
      </w:r>
      <w:r>
        <w:t xml:space="preserve">przez nią </w:t>
      </w:r>
      <w:r w:rsidRPr="006148F7">
        <w:t xml:space="preserve">procedury sprawdzającej, czy </w:t>
      </w:r>
      <w:r>
        <w:t xml:space="preserve">dalszy </w:t>
      </w:r>
      <w:r w:rsidRPr="006148F7">
        <w:t>pobyt</w:t>
      </w:r>
      <w:r w:rsidR="009E18EF">
        <w:t xml:space="preserve"> w </w:t>
      </w:r>
      <w:r w:rsidRPr="006148F7">
        <w:t>DPS jest zasadny, są sprzeczne</w:t>
      </w:r>
      <w:r w:rsidR="009E18EF">
        <w:t xml:space="preserve"> z </w:t>
      </w:r>
      <w:r w:rsidRPr="006148F7">
        <w:t xml:space="preserve">Konstytucją. </w:t>
      </w:r>
      <w:r w:rsidR="00651A4F" w:rsidRPr="006148F7">
        <w:t>TK wskazał,</w:t>
      </w:r>
      <w:r w:rsidR="00CC7107">
        <w:t xml:space="preserve"> że</w:t>
      </w:r>
      <w:r w:rsidR="00574971">
        <w:t xml:space="preserve"> </w:t>
      </w:r>
      <w:r w:rsidR="00651A4F" w:rsidRPr="006148F7">
        <w:t>możliwość udzielenia przez sąd zezwolenia opiekunowi na umieszczenie</w:t>
      </w:r>
      <w:r w:rsidR="009E18EF">
        <w:t xml:space="preserve"> w </w:t>
      </w:r>
      <w:r w:rsidR="00651A4F" w:rsidRPr="006148F7">
        <w:t>DPS osoby całkowicie ubezwłasnowolnionej</w:t>
      </w:r>
      <w:r w:rsidR="009E18EF">
        <w:t xml:space="preserve"> z </w:t>
      </w:r>
      <w:r w:rsidR="00651A4F" w:rsidRPr="006148F7">
        <w:t>zupełnym pominięciem jej woli (przy założeniu,</w:t>
      </w:r>
      <w:r w:rsidR="00CC7107">
        <w:t xml:space="preserve"> że</w:t>
      </w:r>
      <w:r w:rsidR="00574971">
        <w:t xml:space="preserve"> </w:t>
      </w:r>
      <w:r w:rsidR="00651A4F" w:rsidRPr="006148F7">
        <w:t>osoba ta zachowała zdolność komunikowania swoich potrzeb</w:t>
      </w:r>
      <w:r w:rsidR="009E18EF">
        <w:t xml:space="preserve"> i </w:t>
      </w:r>
      <w:r w:rsidR="00651A4F" w:rsidRPr="006148F7">
        <w:t xml:space="preserve">decyzji) stanowi przykład ustawowego odpodmiotowienia oraz narusza jej godność. </w:t>
      </w:r>
      <w:r w:rsidR="00C5271F" w:rsidRPr="006148F7">
        <w:t>Ponadto przyjęcie osoby całkowicie ubezwłasnowolnionej</w:t>
      </w:r>
      <w:r w:rsidR="00C5271F">
        <w:t xml:space="preserve"> do</w:t>
      </w:r>
      <w:r w:rsidR="00574971">
        <w:t xml:space="preserve"> </w:t>
      </w:r>
      <w:r w:rsidR="00C5271F" w:rsidRPr="006148F7">
        <w:t>DPS ingeruje</w:t>
      </w:r>
      <w:r w:rsidR="009E18EF">
        <w:t xml:space="preserve"> w </w:t>
      </w:r>
      <w:r w:rsidR="00C5271F" w:rsidRPr="006148F7">
        <w:t>jej wolność osobistą – zmiana miejsca zamieszkania oraz konieczność podporządkowania się regulamino</w:t>
      </w:r>
      <w:r w:rsidR="00C5271F">
        <w:t>m obowiązującym</w:t>
      </w:r>
      <w:r w:rsidR="009E18EF">
        <w:t xml:space="preserve"> w </w:t>
      </w:r>
      <w:r w:rsidR="00C5271F">
        <w:t>DPS</w:t>
      </w:r>
      <w:r w:rsidR="00C5271F" w:rsidRPr="006148F7">
        <w:t xml:space="preserve"> narusza konstytucyjne gwarancje wolności osobistej.</w:t>
      </w:r>
    </w:p>
    <w:p w:rsidR="00651A4F" w:rsidRPr="006148F7" w:rsidRDefault="00651A4F" w:rsidP="00651A4F">
      <w:pPr>
        <w:pStyle w:val="Styl1"/>
      </w:pPr>
      <w:r w:rsidRPr="006148F7">
        <w:t>Zgodnie</w:t>
      </w:r>
      <w:r w:rsidR="009E18EF">
        <w:t xml:space="preserve"> z </w:t>
      </w:r>
      <w:r w:rsidRPr="006148F7">
        <w:t>przepisami, które obowiązywały</w:t>
      </w:r>
      <w:r w:rsidR="00F147D3">
        <w:t xml:space="preserve"> do</w:t>
      </w:r>
      <w:r w:rsidR="00574971">
        <w:t xml:space="preserve"> </w:t>
      </w:r>
      <w:r w:rsidRPr="006148F7">
        <w:t xml:space="preserve">końca grudnia </w:t>
      </w:r>
      <w:r w:rsidR="00422151">
        <w:t>2017</w:t>
      </w:r>
      <w:r w:rsidR="00574971">
        <w:t xml:space="preserve"> </w:t>
      </w:r>
      <w:r w:rsidR="00085CD1">
        <w:t>r.,</w:t>
      </w:r>
      <w:r w:rsidRPr="006148F7">
        <w:t xml:space="preserve"> sąd</w:t>
      </w:r>
      <w:r w:rsidR="00CC7107">
        <w:t xml:space="preserve"> nie</w:t>
      </w:r>
      <w:r w:rsidR="00574971">
        <w:t xml:space="preserve"> </w:t>
      </w:r>
      <w:r w:rsidRPr="006148F7">
        <w:t>musiał nawet wysłuchać osoby</w:t>
      </w:r>
      <w:r w:rsidR="009E18EF">
        <w:t xml:space="preserve"> z </w:t>
      </w:r>
      <w:r w:rsidRPr="006148F7">
        <w:t>niepełnosprawnością. Osoba ubezwłasnowolniona</w:t>
      </w:r>
      <w:r w:rsidR="009E18EF">
        <w:t xml:space="preserve"> w </w:t>
      </w:r>
      <w:r w:rsidRPr="006148F7">
        <w:t>czasie</w:t>
      </w:r>
      <w:r w:rsidR="00FA7A2D">
        <w:t>,</w:t>
      </w:r>
      <w:r w:rsidRPr="006148F7">
        <w:t xml:space="preserve"> gdy przebywała</w:t>
      </w:r>
      <w:r w:rsidR="009E18EF">
        <w:t xml:space="preserve"> w </w:t>
      </w:r>
      <w:r w:rsidRPr="006148F7">
        <w:t>DPS</w:t>
      </w:r>
      <w:r w:rsidR="00FA7A2D">
        <w:t>,</w:t>
      </w:r>
      <w:r w:rsidR="00CC7107">
        <w:t xml:space="preserve"> nie</w:t>
      </w:r>
      <w:r w:rsidR="00574971">
        <w:t xml:space="preserve"> </w:t>
      </w:r>
      <w:r w:rsidRPr="006148F7">
        <w:t>mogła wnioskować</w:t>
      </w:r>
      <w:r w:rsidR="009E18EF">
        <w:t xml:space="preserve"> o </w:t>
      </w:r>
      <w:r w:rsidRPr="006148F7">
        <w:t>weryfikację, czy nadal jest to zasadne. Nawet, jeśli jej stan zdrowia się poprawił, albo znalazła się osoba, która chciała ją wspierać</w:t>
      </w:r>
      <w:r w:rsidR="009E18EF">
        <w:t xml:space="preserve"> w </w:t>
      </w:r>
      <w:r w:rsidRPr="006148F7">
        <w:t>funkcjonowaniu</w:t>
      </w:r>
      <w:r w:rsidR="009E18EF">
        <w:t xml:space="preserve"> w </w:t>
      </w:r>
      <w:r w:rsidRPr="006148F7">
        <w:t>środowisku lokalnym.</w:t>
      </w:r>
    </w:p>
    <w:p w:rsidR="00651A4F" w:rsidRPr="006148F7" w:rsidRDefault="00651A4F" w:rsidP="00651A4F">
      <w:pPr>
        <w:pStyle w:val="Styl1"/>
        <w:rPr>
          <w:lang w:eastAsia="en-US"/>
        </w:rPr>
      </w:pPr>
      <w:r w:rsidRPr="006148F7">
        <w:rPr>
          <w:lang w:eastAsia="en-US"/>
        </w:rPr>
        <w:t>Po nowelizacji</w:t>
      </w:r>
      <w:r w:rsidR="009E18EF">
        <w:rPr>
          <w:lang w:eastAsia="en-US"/>
        </w:rPr>
        <w:t xml:space="preserve"> w </w:t>
      </w:r>
      <w:r w:rsidRPr="006148F7">
        <w:rPr>
          <w:lang w:eastAsia="en-US"/>
        </w:rPr>
        <w:t>przypadku przyjęcia</w:t>
      </w:r>
      <w:r w:rsidR="00F147D3">
        <w:rPr>
          <w:lang w:eastAsia="en-US"/>
        </w:rPr>
        <w:t xml:space="preserve"> do</w:t>
      </w:r>
      <w:r w:rsidR="00574971">
        <w:rPr>
          <w:lang w:eastAsia="en-US"/>
        </w:rPr>
        <w:t xml:space="preserve"> </w:t>
      </w:r>
      <w:r w:rsidRPr="006148F7">
        <w:rPr>
          <w:lang w:eastAsia="en-US"/>
        </w:rPr>
        <w:t>DPS bez zgody osoby przyjmowanej,</w:t>
      </w:r>
      <w:r w:rsidR="00CC7107">
        <w:rPr>
          <w:lang w:eastAsia="en-US"/>
        </w:rPr>
        <w:t xml:space="preserve"> a</w:t>
      </w:r>
      <w:r w:rsidR="00574971">
        <w:rPr>
          <w:lang w:eastAsia="en-US"/>
        </w:rPr>
        <w:t xml:space="preserve"> </w:t>
      </w:r>
      <w:r w:rsidRPr="006148F7">
        <w:rPr>
          <w:lang w:eastAsia="en-US"/>
        </w:rPr>
        <w:t>za zgodą przedstawiciela ustawowego, wymagane jest orzeczenie sądu opiekuńczego. Przy czym wprowadzono obowiązek wysłuchania przez sąd osoby ubezwłasnowolnionej, która ma być przyjęta</w:t>
      </w:r>
      <w:r w:rsidR="00F147D3">
        <w:rPr>
          <w:lang w:eastAsia="en-US"/>
        </w:rPr>
        <w:t xml:space="preserve"> do</w:t>
      </w:r>
      <w:r w:rsidR="00574971">
        <w:rPr>
          <w:lang w:eastAsia="en-US"/>
        </w:rPr>
        <w:t xml:space="preserve"> </w:t>
      </w:r>
      <w:r w:rsidRPr="006148F7">
        <w:rPr>
          <w:lang w:eastAsia="en-US"/>
        </w:rPr>
        <w:t>szpitala psychiatrycznego lub DPS. Ponadto,</w:t>
      </w:r>
      <w:r w:rsidR="009E18EF">
        <w:rPr>
          <w:lang w:eastAsia="en-US"/>
        </w:rPr>
        <w:t xml:space="preserve"> w </w:t>
      </w:r>
      <w:r w:rsidRPr="006148F7">
        <w:rPr>
          <w:lang w:eastAsia="en-US"/>
        </w:rPr>
        <w:t>celu zapewnienia dodatkowej</w:t>
      </w:r>
      <w:r w:rsidR="009E18EF">
        <w:rPr>
          <w:lang w:eastAsia="en-US"/>
        </w:rPr>
        <w:t xml:space="preserve"> i </w:t>
      </w:r>
      <w:r w:rsidRPr="006148F7">
        <w:rPr>
          <w:lang w:eastAsia="en-US"/>
        </w:rPr>
        <w:t>pełnej ochrony prawnej osób</w:t>
      </w:r>
      <w:r w:rsidR="009E18EF">
        <w:rPr>
          <w:lang w:eastAsia="en-US"/>
        </w:rPr>
        <w:t xml:space="preserve"> z </w:t>
      </w:r>
      <w:r w:rsidRPr="006148F7">
        <w:rPr>
          <w:lang w:eastAsia="en-US"/>
        </w:rPr>
        <w:t>zaburzeniami psychicznymi lub</w:t>
      </w:r>
      <w:r w:rsidR="009E18EF">
        <w:rPr>
          <w:lang w:eastAsia="en-US"/>
        </w:rPr>
        <w:t xml:space="preserve"> z </w:t>
      </w:r>
      <w:r w:rsidRPr="006148F7">
        <w:rPr>
          <w:lang w:eastAsia="en-US"/>
        </w:rPr>
        <w:t xml:space="preserve">niepełnosprawnością intelektualną </w:t>
      </w:r>
      <w:r w:rsidRPr="006148F7">
        <w:rPr>
          <w:lang w:eastAsia="en-US"/>
        </w:rPr>
        <w:lastRenderedPageBreak/>
        <w:t>osobie przyjętej</w:t>
      </w:r>
      <w:r w:rsidR="00F147D3">
        <w:rPr>
          <w:lang w:eastAsia="en-US"/>
        </w:rPr>
        <w:t xml:space="preserve"> do</w:t>
      </w:r>
      <w:r w:rsidR="00574971">
        <w:rPr>
          <w:lang w:eastAsia="en-US"/>
        </w:rPr>
        <w:t xml:space="preserve"> </w:t>
      </w:r>
      <w:r w:rsidRPr="006148F7">
        <w:rPr>
          <w:lang w:eastAsia="en-US"/>
        </w:rPr>
        <w:t>DPS lub szpitala psychiatrycznego bez jej zgody sąd „ustanawia” (</w:t>
      </w:r>
      <w:r w:rsidR="00C47A6C" w:rsidRPr="006148F7">
        <w:rPr>
          <w:lang w:eastAsia="en-US"/>
        </w:rPr>
        <w:t>a</w:t>
      </w:r>
      <w:r w:rsidR="00574971">
        <w:rPr>
          <w:lang w:eastAsia="en-US"/>
        </w:rPr>
        <w:t xml:space="preserve"> </w:t>
      </w:r>
      <w:r w:rsidR="00CC7107">
        <w:rPr>
          <w:lang w:eastAsia="en-US"/>
        </w:rPr>
        <w:t>nie</w:t>
      </w:r>
      <w:r w:rsidR="00FA7A2D">
        <w:rPr>
          <w:lang w:eastAsia="en-US"/>
        </w:rPr>
        <w:t xml:space="preserve"> </w:t>
      </w:r>
      <w:r w:rsidRPr="006148F7">
        <w:rPr>
          <w:lang w:eastAsia="en-US"/>
        </w:rPr>
        <w:t>– jak dotychczas „może ustanowić”) adwokata lub radcę prawnego</w:t>
      </w:r>
      <w:r w:rsidR="009E18EF">
        <w:rPr>
          <w:lang w:eastAsia="en-US"/>
        </w:rPr>
        <w:t xml:space="preserve"> z </w:t>
      </w:r>
      <w:r w:rsidRPr="006148F7">
        <w:rPr>
          <w:lang w:eastAsia="en-US"/>
        </w:rPr>
        <w:t>urzędu, nawet bez wniesienia wniosku. Zgodnie</w:t>
      </w:r>
      <w:r w:rsidR="009E18EF">
        <w:rPr>
          <w:lang w:eastAsia="en-US"/>
        </w:rPr>
        <w:t xml:space="preserve"> z </w:t>
      </w:r>
      <w:r w:rsidRPr="006148F7">
        <w:rPr>
          <w:lang w:eastAsia="en-US"/>
        </w:rPr>
        <w:t>nowelizacją osoba przyjęta</w:t>
      </w:r>
      <w:r w:rsidR="00F147D3">
        <w:rPr>
          <w:lang w:eastAsia="en-US"/>
        </w:rPr>
        <w:t xml:space="preserve"> do</w:t>
      </w:r>
      <w:r w:rsidR="00574971">
        <w:rPr>
          <w:lang w:eastAsia="en-US"/>
        </w:rPr>
        <w:t xml:space="preserve"> </w:t>
      </w:r>
      <w:r w:rsidRPr="006148F7">
        <w:rPr>
          <w:lang w:eastAsia="en-US"/>
        </w:rPr>
        <w:t>DPS na</w:t>
      </w:r>
      <w:r w:rsidR="00574971">
        <w:rPr>
          <w:lang w:eastAsia="en-US"/>
        </w:rPr>
        <w:t xml:space="preserve"> </w:t>
      </w:r>
      <w:r w:rsidRPr="006148F7">
        <w:rPr>
          <w:lang w:eastAsia="en-US"/>
        </w:rPr>
        <w:t>podstawie orzeczenia sądu opiekuńczego,</w:t>
      </w:r>
      <w:r w:rsidR="009E18EF">
        <w:rPr>
          <w:lang w:eastAsia="en-US"/>
        </w:rPr>
        <w:t xml:space="preserve"> w </w:t>
      </w:r>
      <w:r w:rsidRPr="006148F7">
        <w:rPr>
          <w:lang w:eastAsia="en-US"/>
        </w:rPr>
        <w:t>tym także ubezwłasnowolniona, może wystąpić</w:t>
      </w:r>
      <w:r w:rsidR="009E18EF">
        <w:rPr>
          <w:lang w:eastAsia="en-US"/>
        </w:rPr>
        <w:t xml:space="preserve"> o </w:t>
      </w:r>
      <w:r w:rsidRPr="006148F7">
        <w:rPr>
          <w:lang w:eastAsia="en-US"/>
        </w:rPr>
        <w:t>jego zmianę.</w:t>
      </w:r>
    </w:p>
    <w:p w:rsidR="00651A4F" w:rsidRPr="006148F7" w:rsidRDefault="00651A4F" w:rsidP="004C2686">
      <w:pPr>
        <w:pStyle w:val="Nagwek4"/>
      </w:pPr>
      <w:bookmarkStart w:id="59" w:name="_Toc513723032"/>
      <w:bookmarkStart w:id="60" w:name="_Toc519591942"/>
      <w:r w:rsidRPr="00892AF1">
        <w:t>Konieczność nowelizacji ustawy</w:t>
      </w:r>
      <w:r w:rsidR="009E18EF">
        <w:t xml:space="preserve"> o </w:t>
      </w:r>
      <w:r w:rsidRPr="00892AF1">
        <w:t>postępowaniu</w:t>
      </w:r>
      <w:r w:rsidR="009E18EF">
        <w:t xml:space="preserve"> w </w:t>
      </w:r>
      <w:r w:rsidRPr="00892AF1">
        <w:t>sprawach nieletnich</w:t>
      </w:r>
      <w:r w:rsidR="009A436A">
        <w:rPr>
          <w:rStyle w:val="Odwoanieprzypisudolnego"/>
        </w:rPr>
        <w:footnoteReference w:id="67"/>
      </w:r>
      <w:bookmarkEnd w:id="59"/>
      <w:bookmarkEnd w:id="60"/>
    </w:p>
    <w:p w:rsidR="00F147D3" w:rsidRDefault="00F12E5E" w:rsidP="00651A4F">
      <w:pPr>
        <w:pStyle w:val="Styl1"/>
        <w:rPr>
          <w:bCs/>
          <w:iCs/>
          <w:lang w:eastAsia="en-US"/>
        </w:rPr>
      </w:pPr>
      <w:r>
        <w:rPr>
          <w:b/>
          <w:bCs/>
          <w:iCs/>
          <w:lang w:eastAsia="en-US"/>
        </w:rPr>
        <w:t>Dzieci ze</w:t>
      </w:r>
      <w:r w:rsidR="00574971">
        <w:rPr>
          <w:b/>
          <w:bCs/>
          <w:iCs/>
          <w:lang w:eastAsia="en-US"/>
        </w:rPr>
        <w:t xml:space="preserve"> </w:t>
      </w:r>
      <w:r>
        <w:rPr>
          <w:b/>
          <w:bCs/>
          <w:iCs/>
          <w:lang w:eastAsia="en-US"/>
        </w:rPr>
        <w:t>względu na</w:t>
      </w:r>
      <w:r w:rsidR="00574971">
        <w:rPr>
          <w:b/>
          <w:bCs/>
          <w:iCs/>
          <w:lang w:eastAsia="en-US"/>
        </w:rPr>
        <w:t xml:space="preserve"> </w:t>
      </w:r>
      <w:r>
        <w:rPr>
          <w:b/>
          <w:bCs/>
          <w:iCs/>
          <w:lang w:eastAsia="en-US"/>
        </w:rPr>
        <w:t>swój wiek</w:t>
      </w:r>
      <w:r w:rsidR="009E18EF">
        <w:rPr>
          <w:b/>
          <w:bCs/>
          <w:iCs/>
          <w:lang w:eastAsia="en-US"/>
        </w:rPr>
        <w:t xml:space="preserve"> i </w:t>
      </w:r>
      <w:r>
        <w:rPr>
          <w:b/>
          <w:bCs/>
          <w:iCs/>
          <w:lang w:eastAsia="en-US"/>
        </w:rPr>
        <w:t>stan rozwoju są szczególnie wrażliwe</w:t>
      </w:r>
      <w:r w:rsidR="002D1487">
        <w:rPr>
          <w:b/>
          <w:bCs/>
          <w:iCs/>
          <w:lang w:eastAsia="en-US"/>
        </w:rPr>
        <w:t xml:space="preserve"> </w:t>
      </w:r>
      <w:r>
        <w:rPr>
          <w:b/>
          <w:bCs/>
          <w:iCs/>
          <w:lang w:eastAsia="en-US"/>
        </w:rPr>
        <w:t>na</w:t>
      </w:r>
      <w:r w:rsidR="00574971">
        <w:rPr>
          <w:b/>
          <w:bCs/>
          <w:iCs/>
          <w:lang w:eastAsia="en-US"/>
        </w:rPr>
        <w:t xml:space="preserve"> </w:t>
      </w:r>
      <w:r>
        <w:rPr>
          <w:b/>
          <w:bCs/>
          <w:iCs/>
          <w:lang w:eastAsia="en-US"/>
        </w:rPr>
        <w:t xml:space="preserve">niewłaściwe traktowanie. </w:t>
      </w:r>
      <w:r w:rsidR="00E02ACC">
        <w:rPr>
          <w:b/>
          <w:bCs/>
          <w:iCs/>
          <w:lang w:eastAsia="en-US"/>
        </w:rPr>
        <w:t>Dlatego tak istotne są nie rozwiązane</w:t>
      </w:r>
      <w:r w:rsidR="00F147D3">
        <w:rPr>
          <w:b/>
          <w:bCs/>
          <w:iCs/>
          <w:lang w:eastAsia="en-US"/>
        </w:rPr>
        <w:t xml:space="preserve"> do</w:t>
      </w:r>
      <w:r w:rsidR="00574971">
        <w:rPr>
          <w:b/>
          <w:bCs/>
          <w:iCs/>
          <w:lang w:eastAsia="en-US"/>
        </w:rPr>
        <w:t xml:space="preserve"> </w:t>
      </w:r>
      <w:r w:rsidR="00E02ACC">
        <w:rPr>
          <w:b/>
          <w:bCs/>
          <w:iCs/>
          <w:lang w:eastAsia="en-US"/>
        </w:rPr>
        <w:t xml:space="preserve">tej pory </w:t>
      </w:r>
      <w:r>
        <w:rPr>
          <w:b/>
          <w:bCs/>
          <w:iCs/>
          <w:lang w:eastAsia="en-US"/>
        </w:rPr>
        <w:t>kwesti</w:t>
      </w:r>
      <w:r w:rsidR="00E02ACC">
        <w:rPr>
          <w:b/>
          <w:bCs/>
          <w:iCs/>
          <w:lang w:eastAsia="en-US"/>
        </w:rPr>
        <w:t>e</w:t>
      </w:r>
      <w:r>
        <w:rPr>
          <w:b/>
          <w:bCs/>
          <w:iCs/>
          <w:lang w:eastAsia="en-US"/>
        </w:rPr>
        <w:t xml:space="preserve"> praw </w:t>
      </w:r>
      <w:r w:rsidR="00261A1D">
        <w:rPr>
          <w:b/>
          <w:bCs/>
          <w:iCs/>
          <w:lang w:eastAsia="en-US"/>
        </w:rPr>
        <w:t xml:space="preserve">osób </w:t>
      </w:r>
      <w:r>
        <w:rPr>
          <w:b/>
          <w:bCs/>
          <w:iCs/>
          <w:lang w:eastAsia="en-US"/>
        </w:rPr>
        <w:t>przebywających</w:t>
      </w:r>
      <w:r w:rsidR="009E18EF">
        <w:rPr>
          <w:b/>
          <w:bCs/>
          <w:iCs/>
          <w:lang w:eastAsia="en-US"/>
        </w:rPr>
        <w:t xml:space="preserve"> w </w:t>
      </w:r>
      <w:r>
        <w:rPr>
          <w:b/>
          <w:bCs/>
          <w:iCs/>
          <w:lang w:eastAsia="en-US"/>
        </w:rPr>
        <w:t>placówkach dla nieletnich</w:t>
      </w:r>
      <w:r w:rsidR="00E02ACC">
        <w:rPr>
          <w:b/>
          <w:bCs/>
          <w:iCs/>
          <w:lang w:eastAsia="en-US"/>
        </w:rPr>
        <w:t>,</w:t>
      </w:r>
      <w:r w:rsidR="009E18EF">
        <w:rPr>
          <w:b/>
          <w:bCs/>
          <w:iCs/>
          <w:lang w:eastAsia="en-US"/>
        </w:rPr>
        <w:t xml:space="preserve"> w </w:t>
      </w:r>
      <w:r>
        <w:rPr>
          <w:b/>
          <w:bCs/>
          <w:iCs/>
          <w:lang w:eastAsia="en-US"/>
        </w:rPr>
        <w:t>tym zasady monitoringu czy kontroli osobistej. Brak regulacji prawnych sprawia, że</w:t>
      </w:r>
      <w:r w:rsidR="00574971">
        <w:rPr>
          <w:b/>
          <w:bCs/>
          <w:iCs/>
          <w:lang w:eastAsia="en-US"/>
        </w:rPr>
        <w:t xml:space="preserve"> </w:t>
      </w:r>
      <w:r>
        <w:rPr>
          <w:b/>
          <w:bCs/>
          <w:iCs/>
          <w:lang w:eastAsia="en-US"/>
        </w:rPr>
        <w:t>młodzi ludzie, których zachowanie powinno ulec zmianie, są poddawani działaniom pozaprawnym.</w:t>
      </w:r>
    </w:p>
    <w:p w:rsidR="00651A4F" w:rsidRPr="006148F7" w:rsidRDefault="00F12E5E" w:rsidP="00651A4F">
      <w:pPr>
        <w:pStyle w:val="Styl1"/>
        <w:rPr>
          <w:bCs/>
          <w:iCs/>
          <w:lang w:eastAsia="en-US"/>
        </w:rPr>
      </w:pPr>
      <w:r>
        <w:rPr>
          <w:bCs/>
          <w:iCs/>
          <w:lang w:eastAsia="en-US"/>
        </w:rPr>
        <w:t>Bardzo istotne jest też rozwiązanie problemu zasad opieki nad dziećmi nieletnich matek osadzonych</w:t>
      </w:r>
      <w:r w:rsidR="009E18EF">
        <w:rPr>
          <w:bCs/>
          <w:iCs/>
          <w:lang w:eastAsia="en-US"/>
        </w:rPr>
        <w:t xml:space="preserve"> w </w:t>
      </w:r>
      <w:r>
        <w:rPr>
          <w:bCs/>
          <w:iCs/>
          <w:lang w:eastAsia="en-US"/>
        </w:rPr>
        <w:t>ośrodkach dla nieletnich.</w:t>
      </w:r>
    </w:p>
    <w:p w:rsidR="00261A1D" w:rsidRPr="006148F7" w:rsidRDefault="00261A1D" w:rsidP="00261A1D">
      <w:pPr>
        <w:pStyle w:val="Styl1"/>
        <w:rPr>
          <w:bCs/>
          <w:iCs/>
          <w:lang w:eastAsia="en-US"/>
        </w:rPr>
      </w:pPr>
      <w:r w:rsidRPr="006148F7">
        <w:rPr>
          <w:bCs/>
          <w:iCs/>
          <w:lang w:eastAsia="en-US"/>
        </w:rPr>
        <w:t>W wyniku wizytacji przedstawiciele KMPT zdiagnozowali szereg problemów systemowych istotnych</w:t>
      </w:r>
      <w:r w:rsidR="009E18EF">
        <w:rPr>
          <w:bCs/>
          <w:iCs/>
          <w:lang w:eastAsia="en-US"/>
        </w:rPr>
        <w:t xml:space="preserve"> z </w:t>
      </w:r>
      <w:r w:rsidRPr="006148F7">
        <w:rPr>
          <w:bCs/>
          <w:iCs/>
          <w:lang w:eastAsia="en-US"/>
        </w:rPr>
        <w:t xml:space="preserve">punktu widzenia ochrony praw dzieci. </w:t>
      </w:r>
      <w:r>
        <w:rPr>
          <w:bCs/>
          <w:iCs/>
          <w:lang w:eastAsia="en-US"/>
        </w:rPr>
        <w:t xml:space="preserve">W </w:t>
      </w:r>
      <w:r w:rsidRPr="006148F7">
        <w:rPr>
          <w:bCs/>
          <w:iCs/>
          <w:lang w:eastAsia="en-US"/>
        </w:rPr>
        <w:t>pism</w:t>
      </w:r>
      <w:r>
        <w:rPr>
          <w:bCs/>
          <w:iCs/>
          <w:lang w:eastAsia="en-US"/>
        </w:rPr>
        <w:t>ach</w:t>
      </w:r>
      <w:r w:rsidR="009E18EF">
        <w:rPr>
          <w:bCs/>
          <w:iCs/>
          <w:lang w:eastAsia="en-US"/>
        </w:rPr>
        <w:t xml:space="preserve"> i </w:t>
      </w:r>
      <w:r w:rsidRPr="006148F7">
        <w:rPr>
          <w:bCs/>
          <w:iCs/>
          <w:lang w:eastAsia="en-US"/>
        </w:rPr>
        <w:t>wystąpie</w:t>
      </w:r>
      <w:r>
        <w:rPr>
          <w:bCs/>
          <w:iCs/>
          <w:lang w:eastAsia="en-US"/>
        </w:rPr>
        <w:t>niach do</w:t>
      </w:r>
      <w:r w:rsidR="00574971">
        <w:rPr>
          <w:bCs/>
          <w:iCs/>
          <w:lang w:eastAsia="en-US"/>
        </w:rPr>
        <w:t xml:space="preserve"> </w:t>
      </w:r>
      <w:r w:rsidRPr="006148F7">
        <w:rPr>
          <w:bCs/>
          <w:iCs/>
          <w:lang w:eastAsia="en-US"/>
        </w:rPr>
        <w:t>Ministra Sprawiedliwości</w:t>
      </w:r>
      <w:r w:rsidRPr="006148F7">
        <w:rPr>
          <w:bCs/>
          <w:iCs/>
          <w:vertAlign w:val="superscript"/>
          <w:lang w:eastAsia="en-US"/>
        </w:rPr>
        <w:footnoteReference w:id="68"/>
      </w:r>
      <w:r>
        <w:rPr>
          <w:bCs/>
          <w:iCs/>
          <w:lang w:eastAsia="en-US"/>
        </w:rPr>
        <w:t xml:space="preserve"> </w:t>
      </w:r>
      <w:r w:rsidRPr="006148F7">
        <w:rPr>
          <w:bCs/>
          <w:iCs/>
          <w:lang w:eastAsia="en-US"/>
        </w:rPr>
        <w:t xml:space="preserve">Rzecznik </w:t>
      </w:r>
      <w:r>
        <w:rPr>
          <w:bCs/>
          <w:iCs/>
          <w:lang w:eastAsia="en-US"/>
        </w:rPr>
        <w:t xml:space="preserve">Praw Obywatelskich </w:t>
      </w:r>
      <w:r w:rsidRPr="006148F7">
        <w:rPr>
          <w:bCs/>
          <w:iCs/>
          <w:lang w:eastAsia="en-US"/>
        </w:rPr>
        <w:t>zwracał uwagę m.in. na:</w:t>
      </w:r>
    </w:p>
    <w:p w:rsidR="00261A1D" w:rsidRDefault="00261A1D" w:rsidP="00370D53">
      <w:pPr>
        <w:pStyle w:val="Styl1"/>
        <w:numPr>
          <w:ilvl w:val="0"/>
          <w:numId w:val="18"/>
        </w:numPr>
        <w:rPr>
          <w:bCs/>
          <w:iCs/>
          <w:lang w:eastAsia="en-US"/>
        </w:rPr>
      </w:pPr>
      <w:r>
        <w:rPr>
          <w:bCs/>
          <w:iCs/>
          <w:lang w:eastAsia="en-US"/>
        </w:rPr>
        <w:t>k</w:t>
      </w:r>
      <w:r w:rsidRPr="006148F7">
        <w:rPr>
          <w:bCs/>
          <w:iCs/>
          <w:lang w:eastAsia="en-US"/>
        </w:rPr>
        <w:t>onieczność uregulowania</w:t>
      </w:r>
      <w:r w:rsidR="009E18EF">
        <w:rPr>
          <w:bCs/>
          <w:iCs/>
          <w:lang w:eastAsia="en-US"/>
        </w:rPr>
        <w:t xml:space="preserve"> w </w:t>
      </w:r>
      <w:r w:rsidRPr="006148F7">
        <w:rPr>
          <w:bCs/>
          <w:iCs/>
          <w:lang w:eastAsia="en-US"/>
        </w:rPr>
        <w:t>ustawie kwestii stosowania monitoringu wizyjnego</w:t>
      </w:r>
      <w:r w:rsidR="009E18EF">
        <w:rPr>
          <w:bCs/>
          <w:iCs/>
          <w:lang w:eastAsia="en-US"/>
        </w:rPr>
        <w:t xml:space="preserve"> w </w:t>
      </w:r>
      <w:r w:rsidRPr="006148F7">
        <w:rPr>
          <w:bCs/>
          <w:iCs/>
          <w:lang w:eastAsia="en-US"/>
        </w:rPr>
        <w:t>placówkach dla nieletnich. Żaden przepis ustawy</w:t>
      </w:r>
      <w:r>
        <w:rPr>
          <w:bCs/>
          <w:iCs/>
          <w:lang w:eastAsia="en-US"/>
        </w:rPr>
        <w:t xml:space="preserve"> nie</w:t>
      </w:r>
      <w:r w:rsidR="00574971">
        <w:rPr>
          <w:bCs/>
          <w:iCs/>
          <w:lang w:eastAsia="en-US"/>
        </w:rPr>
        <w:t xml:space="preserve"> </w:t>
      </w:r>
      <w:r w:rsidRPr="006148F7">
        <w:rPr>
          <w:bCs/>
          <w:iCs/>
          <w:lang w:eastAsia="en-US"/>
        </w:rPr>
        <w:t>przewiduje bowiem stosowania</w:t>
      </w:r>
      <w:r w:rsidR="009E18EF">
        <w:rPr>
          <w:bCs/>
          <w:iCs/>
          <w:lang w:eastAsia="en-US"/>
        </w:rPr>
        <w:t xml:space="preserve"> w </w:t>
      </w:r>
      <w:r w:rsidRPr="006148F7">
        <w:rPr>
          <w:bCs/>
          <w:iCs/>
          <w:lang w:eastAsia="en-US"/>
        </w:rPr>
        <w:t>zakładach poprawczych</w:t>
      </w:r>
      <w:r w:rsidR="009E18EF">
        <w:rPr>
          <w:bCs/>
          <w:iCs/>
          <w:lang w:eastAsia="en-US"/>
        </w:rPr>
        <w:t xml:space="preserve"> i </w:t>
      </w:r>
      <w:r w:rsidRPr="006148F7">
        <w:rPr>
          <w:bCs/>
          <w:iCs/>
          <w:lang w:eastAsia="en-US"/>
        </w:rPr>
        <w:t>schroniskach dla nieletnich nadzoru</w:t>
      </w:r>
      <w:r>
        <w:rPr>
          <w:bCs/>
          <w:iCs/>
          <w:lang w:eastAsia="en-US"/>
        </w:rPr>
        <w:t xml:space="preserve"> w</w:t>
      </w:r>
      <w:r w:rsidRPr="006148F7">
        <w:rPr>
          <w:bCs/>
          <w:iCs/>
          <w:lang w:eastAsia="en-US"/>
        </w:rPr>
        <w:t xml:space="preserve">ideo. Zdaniem Rzecznika, </w:t>
      </w:r>
      <w:r>
        <w:rPr>
          <w:bCs/>
          <w:iCs/>
          <w:lang w:eastAsia="en-US"/>
        </w:rPr>
        <w:t xml:space="preserve">choć </w:t>
      </w:r>
      <w:r w:rsidRPr="006148F7">
        <w:rPr>
          <w:bCs/>
          <w:iCs/>
          <w:lang w:eastAsia="en-US"/>
        </w:rPr>
        <w:t>monitoring</w:t>
      </w:r>
      <w:r w:rsidR="009E18EF">
        <w:rPr>
          <w:bCs/>
          <w:iCs/>
          <w:lang w:eastAsia="en-US"/>
        </w:rPr>
        <w:t xml:space="preserve"> w </w:t>
      </w:r>
      <w:r>
        <w:rPr>
          <w:bCs/>
          <w:iCs/>
          <w:lang w:eastAsia="en-US"/>
        </w:rPr>
        <w:t xml:space="preserve">tych </w:t>
      </w:r>
      <w:r w:rsidRPr="006148F7">
        <w:rPr>
          <w:bCs/>
          <w:iCs/>
          <w:lang w:eastAsia="en-US"/>
        </w:rPr>
        <w:t>miejscach detencji zwiększa poziom bezpieczeństwa</w:t>
      </w:r>
      <w:r>
        <w:rPr>
          <w:bCs/>
          <w:iCs/>
          <w:lang w:eastAsia="en-US"/>
        </w:rPr>
        <w:t>, nie</w:t>
      </w:r>
      <w:r w:rsidR="00574971">
        <w:rPr>
          <w:bCs/>
          <w:iCs/>
          <w:lang w:eastAsia="en-US"/>
        </w:rPr>
        <w:t xml:space="preserve"> </w:t>
      </w:r>
      <w:r w:rsidRPr="006148F7">
        <w:rPr>
          <w:bCs/>
          <w:iCs/>
          <w:lang w:eastAsia="en-US"/>
        </w:rPr>
        <w:t>powinien być stosowany bez właściwej</w:t>
      </w:r>
      <w:r w:rsidR="009E18EF">
        <w:rPr>
          <w:bCs/>
          <w:iCs/>
          <w:lang w:eastAsia="en-US"/>
        </w:rPr>
        <w:t xml:space="preserve"> w </w:t>
      </w:r>
      <w:r w:rsidRPr="006148F7">
        <w:rPr>
          <w:bCs/>
          <w:iCs/>
          <w:lang w:eastAsia="en-US"/>
        </w:rPr>
        <w:t>świetle Konstytucji regulacji prawnej</w:t>
      </w:r>
      <w:r>
        <w:rPr>
          <w:bCs/>
          <w:iCs/>
          <w:lang w:eastAsia="en-US"/>
        </w:rPr>
        <w:t>;</w:t>
      </w:r>
    </w:p>
    <w:p w:rsidR="00261A1D" w:rsidRPr="00356A47" w:rsidRDefault="00261A1D" w:rsidP="00370D53">
      <w:pPr>
        <w:pStyle w:val="Styl1"/>
        <w:numPr>
          <w:ilvl w:val="0"/>
          <w:numId w:val="18"/>
        </w:numPr>
        <w:rPr>
          <w:bCs/>
          <w:iCs/>
          <w:lang w:eastAsia="en-US"/>
        </w:rPr>
      </w:pPr>
      <w:r>
        <w:rPr>
          <w:bCs/>
          <w:iCs/>
          <w:lang w:eastAsia="en-US"/>
        </w:rPr>
        <w:t>p</w:t>
      </w:r>
      <w:r w:rsidRPr="006148F7">
        <w:rPr>
          <w:bCs/>
          <w:iCs/>
          <w:lang w:eastAsia="en-US"/>
        </w:rPr>
        <w:t>otrzeb</w:t>
      </w:r>
      <w:r>
        <w:rPr>
          <w:bCs/>
          <w:iCs/>
          <w:lang w:eastAsia="en-US"/>
        </w:rPr>
        <w:t>ę</w:t>
      </w:r>
      <w:r w:rsidRPr="006148F7">
        <w:rPr>
          <w:bCs/>
          <w:iCs/>
          <w:lang w:eastAsia="en-US"/>
        </w:rPr>
        <w:t xml:space="preserve"> ustawowego uregulowania kontroli </w:t>
      </w:r>
      <w:r w:rsidRPr="00356A47">
        <w:rPr>
          <w:bCs/>
          <w:iCs/>
          <w:lang w:eastAsia="en-US"/>
        </w:rPr>
        <w:t>osobistej dzieci</w:t>
      </w:r>
      <w:r w:rsidR="009E18EF">
        <w:rPr>
          <w:bCs/>
          <w:iCs/>
          <w:lang w:eastAsia="en-US"/>
        </w:rPr>
        <w:t xml:space="preserve"> w </w:t>
      </w:r>
      <w:r w:rsidRPr="00356A47">
        <w:rPr>
          <w:bCs/>
          <w:iCs/>
          <w:lang w:eastAsia="en-US"/>
        </w:rPr>
        <w:t>schroniskach dla nieletnich</w:t>
      </w:r>
      <w:r w:rsidR="009E18EF">
        <w:rPr>
          <w:bCs/>
          <w:iCs/>
          <w:lang w:eastAsia="en-US"/>
        </w:rPr>
        <w:t xml:space="preserve"> i </w:t>
      </w:r>
      <w:r w:rsidRPr="00356A47">
        <w:rPr>
          <w:bCs/>
          <w:iCs/>
          <w:lang w:eastAsia="en-US"/>
        </w:rPr>
        <w:t>zakładach poprawczych. Stworzyłoby to gwarancję zgodnego</w:t>
      </w:r>
      <w:r w:rsidR="009E18EF">
        <w:rPr>
          <w:bCs/>
          <w:iCs/>
          <w:lang w:eastAsia="en-US"/>
        </w:rPr>
        <w:t xml:space="preserve"> z </w:t>
      </w:r>
      <w:r w:rsidRPr="00356A47">
        <w:rPr>
          <w:bCs/>
          <w:iCs/>
          <w:lang w:eastAsia="en-US"/>
        </w:rPr>
        <w:t>poszanowaniem prawa do</w:t>
      </w:r>
      <w:r w:rsidR="00574971">
        <w:rPr>
          <w:bCs/>
          <w:iCs/>
          <w:lang w:eastAsia="en-US"/>
        </w:rPr>
        <w:t xml:space="preserve"> </w:t>
      </w:r>
      <w:r w:rsidRPr="00356A47">
        <w:rPr>
          <w:bCs/>
          <w:iCs/>
          <w:lang w:eastAsia="en-US"/>
        </w:rPr>
        <w:t>intymności</w:t>
      </w:r>
      <w:r w:rsidR="009E18EF">
        <w:rPr>
          <w:bCs/>
          <w:iCs/>
          <w:lang w:eastAsia="en-US"/>
        </w:rPr>
        <w:t xml:space="preserve"> i </w:t>
      </w:r>
      <w:r w:rsidRPr="00356A47">
        <w:rPr>
          <w:bCs/>
          <w:iCs/>
          <w:lang w:eastAsia="en-US"/>
        </w:rPr>
        <w:t>prywatności przeprowadzania takiej kontroli;</w:t>
      </w:r>
    </w:p>
    <w:p w:rsidR="00261A1D" w:rsidRPr="00356A47" w:rsidRDefault="00261A1D" w:rsidP="00370D53">
      <w:pPr>
        <w:pStyle w:val="Styl1"/>
        <w:numPr>
          <w:ilvl w:val="0"/>
          <w:numId w:val="18"/>
        </w:numPr>
        <w:rPr>
          <w:bCs/>
          <w:iCs/>
          <w:lang w:eastAsia="en-US"/>
        </w:rPr>
      </w:pPr>
      <w:r w:rsidRPr="00356A47">
        <w:rPr>
          <w:bCs/>
          <w:iCs/>
          <w:lang w:eastAsia="en-US"/>
        </w:rPr>
        <w:t>potrzebę wprowadzenia regulacji dotyczącej: pobytu niepełnoletnich matek</w:t>
      </w:r>
      <w:r w:rsidR="009E18EF">
        <w:rPr>
          <w:bCs/>
          <w:iCs/>
          <w:lang w:eastAsia="en-US"/>
        </w:rPr>
        <w:t xml:space="preserve"> w </w:t>
      </w:r>
      <w:r w:rsidRPr="00356A47">
        <w:rPr>
          <w:bCs/>
          <w:iCs/>
          <w:lang w:eastAsia="en-US"/>
        </w:rPr>
        <w:t>ośrodkach resocjalizacyjnych czy robienia wychowankom zakładów poprawczych</w:t>
      </w:r>
      <w:r w:rsidR="009E18EF">
        <w:rPr>
          <w:bCs/>
          <w:iCs/>
          <w:lang w:eastAsia="en-US"/>
        </w:rPr>
        <w:t xml:space="preserve"> i </w:t>
      </w:r>
      <w:r w:rsidRPr="00356A47">
        <w:rPr>
          <w:bCs/>
          <w:iCs/>
          <w:lang w:eastAsia="en-US"/>
        </w:rPr>
        <w:t>schronisk dla nieletnich testów na</w:t>
      </w:r>
      <w:r w:rsidR="00574971">
        <w:rPr>
          <w:bCs/>
          <w:iCs/>
          <w:lang w:eastAsia="en-US"/>
        </w:rPr>
        <w:t xml:space="preserve"> </w:t>
      </w:r>
      <w:r w:rsidRPr="00356A47">
        <w:rPr>
          <w:bCs/>
          <w:iCs/>
          <w:lang w:eastAsia="en-US"/>
        </w:rPr>
        <w:t>obecność</w:t>
      </w:r>
      <w:r w:rsidR="009E18EF">
        <w:rPr>
          <w:bCs/>
          <w:iCs/>
          <w:lang w:eastAsia="en-US"/>
        </w:rPr>
        <w:t xml:space="preserve"> w </w:t>
      </w:r>
      <w:r w:rsidRPr="00356A47">
        <w:rPr>
          <w:bCs/>
          <w:iCs/>
          <w:lang w:eastAsia="en-US"/>
        </w:rPr>
        <w:t>organizmie alkoholu, środków odurzających</w:t>
      </w:r>
      <w:r w:rsidR="009E18EF">
        <w:rPr>
          <w:bCs/>
          <w:iCs/>
          <w:lang w:eastAsia="en-US"/>
        </w:rPr>
        <w:t xml:space="preserve"> i </w:t>
      </w:r>
      <w:r w:rsidRPr="00356A47">
        <w:rPr>
          <w:bCs/>
          <w:iCs/>
          <w:lang w:eastAsia="en-US"/>
        </w:rPr>
        <w:t>substancji psychoaktywnych;</w:t>
      </w:r>
    </w:p>
    <w:p w:rsidR="009848DD" w:rsidRPr="00356A47" w:rsidRDefault="00261A1D" w:rsidP="00370D53">
      <w:pPr>
        <w:pStyle w:val="Styl1"/>
        <w:numPr>
          <w:ilvl w:val="0"/>
          <w:numId w:val="18"/>
        </w:numPr>
        <w:rPr>
          <w:bCs/>
          <w:iCs/>
          <w:lang w:eastAsia="en-US"/>
        </w:rPr>
      </w:pPr>
      <w:r w:rsidRPr="00356A47">
        <w:rPr>
          <w:bCs/>
          <w:iCs/>
          <w:lang w:eastAsia="en-US"/>
        </w:rPr>
        <w:lastRenderedPageBreak/>
        <w:t>zasadne wydaje się także ujednolicenie praktyki</w:t>
      </w:r>
      <w:r w:rsidR="009E18EF">
        <w:rPr>
          <w:bCs/>
          <w:iCs/>
          <w:lang w:eastAsia="en-US"/>
        </w:rPr>
        <w:t xml:space="preserve"> w </w:t>
      </w:r>
      <w:r w:rsidRPr="00356A47">
        <w:rPr>
          <w:bCs/>
          <w:iCs/>
          <w:lang w:eastAsia="en-US"/>
        </w:rPr>
        <w:t>zakresie nadzoru nad korespondencją dzieci, stosowaną przez personel placówek dla nieletnich (zakładów poprawczych, schronisk dla nieletnich, młodzieżowych ośrodków wychowawczych). W</w:t>
      </w:r>
      <w:r w:rsidR="00574971">
        <w:rPr>
          <w:bCs/>
          <w:iCs/>
          <w:lang w:eastAsia="en-US"/>
        </w:rPr>
        <w:t xml:space="preserve"> </w:t>
      </w:r>
      <w:r w:rsidRPr="00356A47">
        <w:rPr>
          <w:bCs/>
          <w:iCs/>
          <w:lang w:eastAsia="en-US"/>
        </w:rPr>
        <w:t>części ośrodków korespondencja przychodząca do</w:t>
      </w:r>
      <w:r w:rsidR="00574971">
        <w:rPr>
          <w:bCs/>
          <w:iCs/>
          <w:lang w:eastAsia="en-US"/>
        </w:rPr>
        <w:t xml:space="preserve"> </w:t>
      </w:r>
      <w:r w:rsidRPr="00356A47">
        <w:rPr>
          <w:bCs/>
          <w:iCs/>
          <w:lang w:eastAsia="en-US"/>
        </w:rPr>
        <w:t>dziecka otwierana jest bowiem przez wychowawcę</w:t>
      </w:r>
      <w:r w:rsidR="009E18EF">
        <w:rPr>
          <w:bCs/>
          <w:iCs/>
          <w:lang w:eastAsia="en-US"/>
        </w:rPr>
        <w:t xml:space="preserve"> w </w:t>
      </w:r>
      <w:r w:rsidRPr="00356A47">
        <w:rPr>
          <w:bCs/>
          <w:iCs/>
          <w:lang w:eastAsia="en-US"/>
        </w:rPr>
        <w:t>jego obecności,</w:t>
      </w:r>
      <w:r w:rsidR="009E18EF">
        <w:rPr>
          <w:bCs/>
          <w:iCs/>
          <w:lang w:eastAsia="en-US"/>
        </w:rPr>
        <w:t xml:space="preserve"> w </w:t>
      </w:r>
      <w:r w:rsidRPr="00356A47">
        <w:rPr>
          <w:bCs/>
          <w:iCs/>
          <w:lang w:eastAsia="en-US"/>
        </w:rPr>
        <w:t>innych placówkach czynność nadzoru dokonywana jest jednak pod nieobecność wychowanka.</w:t>
      </w:r>
    </w:p>
    <w:p w:rsidR="00F147D3" w:rsidRPr="00356A47" w:rsidRDefault="00651A4F" w:rsidP="005B1D8E">
      <w:pPr>
        <w:pStyle w:val="Styl1"/>
        <w:ind w:firstLine="709"/>
        <w:rPr>
          <w:bCs/>
          <w:iCs/>
          <w:lang w:eastAsia="en-US"/>
        </w:rPr>
      </w:pPr>
      <w:r w:rsidRPr="00356A47">
        <w:rPr>
          <w:bCs/>
          <w:iCs/>
          <w:lang w:eastAsia="en-US"/>
        </w:rPr>
        <w:t>Rzecznik zwrócił się</w:t>
      </w:r>
      <w:r w:rsidRPr="00356A47">
        <w:rPr>
          <w:bCs/>
          <w:iCs/>
          <w:vertAlign w:val="superscript"/>
          <w:lang w:eastAsia="en-US"/>
        </w:rPr>
        <w:footnoteReference w:id="69"/>
      </w:r>
      <w:r w:rsidR="00F147D3" w:rsidRPr="00356A47">
        <w:rPr>
          <w:bCs/>
          <w:iCs/>
          <w:lang w:eastAsia="en-US"/>
        </w:rPr>
        <w:t xml:space="preserve"> do</w:t>
      </w:r>
      <w:r w:rsidR="00574971">
        <w:rPr>
          <w:bCs/>
          <w:iCs/>
          <w:lang w:eastAsia="en-US"/>
        </w:rPr>
        <w:t xml:space="preserve"> </w:t>
      </w:r>
      <w:r w:rsidRPr="00356A47">
        <w:rPr>
          <w:bCs/>
          <w:iCs/>
          <w:lang w:eastAsia="en-US"/>
        </w:rPr>
        <w:t>Ministra Sprawiedliwości</w:t>
      </w:r>
      <w:r w:rsidR="009E18EF">
        <w:rPr>
          <w:bCs/>
          <w:iCs/>
          <w:lang w:eastAsia="en-US"/>
        </w:rPr>
        <w:t xml:space="preserve"> o </w:t>
      </w:r>
      <w:r w:rsidRPr="00356A47">
        <w:rPr>
          <w:bCs/>
          <w:iCs/>
          <w:lang w:eastAsia="en-US"/>
        </w:rPr>
        <w:t>poinformowanie, na</w:t>
      </w:r>
      <w:r w:rsidR="00574971">
        <w:rPr>
          <w:bCs/>
          <w:iCs/>
          <w:lang w:eastAsia="en-US"/>
        </w:rPr>
        <w:t xml:space="preserve"> </w:t>
      </w:r>
      <w:r w:rsidRPr="00356A47">
        <w:rPr>
          <w:bCs/>
          <w:iCs/>
          <w:lang w:eastAsia="en-US"/>
        </w:rPr>
        <w:t xml:space="preserve">jakim etapie </w:t>
      </w:r>
      <w:r w:rsidR="005B1D8E" w:rsidRPr="00356A47">
        <w:rPr>
          <w:bCs/>
          <w:iCs/>
          <w:lang w:eastAsia="en-US"/>
        </w:rPr>
        <w:t xml:space="preserve">są </w:t>
      </w:r>
      <w:r w:rsidRPr="00356A47">
        <w:rPr>
          <w:bCs/>
          <w:iCs/>
          <w:lang w:eastAsia="en-US"/>
        </w:rPr>
        <w:t>prace nad nowelizacją ustawy</w:t>
      </w:r>
      <w:r w:rsidR="009E18EF">
        <w:rPr>
          <w:bCs/>
          <w:iCs/>
          <w:lang w:eastAsia="en-US"/>
        </w:rPr>
        <w:t xml:space="preserve"> o </w:t>
      </w:r>
      <w:r w:rsidRPr="00356A47">
        <w:rPr>
          <w:bCs/>
          <w:iCs/>
          <w:lang w:eastAsia="en-US"/>
        </w:rPr>
        <w:t>postępowaniu</w:t>
      </w:r>
      <w:r w:rsidR="009E18EF">
        <w:rPr>
          <w:bCs/>
          <w:iCs/>
          <w:lang w:eastAsia="en-US"/>
        </w:rPr>
        <w:t xml:space="preserve"> w </w:t>
      </w:r>
      <w:r w:rsidRPr="00356A47">
        <w:rPr>
          <w:bCs/>
          <w:iCs/>
          <w:lang w:eastAsia="en-US"/>
        </w:rPr>
        <w:t>sprawach nieletnich.</w:t>
      </w:r>
      <w:r w:rsidR="005B1D8E" w:rsidRPr="00356A47">
        <w:rPr>
          <w:bCs/>
          <w:iCs/>
          <w:lang w:eastAsia="en-US"/>
        </w:rPr>
        <w:t xml:space="preserve"> </w:t>
      </w:r>
      <w:r w:rsidRPr="00356A47">
        <w:rPr>
          <w:bCs/>
          <w:iCs/>
          <w:lang w:eastAsia="en-US"/>
        </w:rPr>
        <w:t xml:space="preserve">Minister </w:t>
      </w:r>
      <w:r w:rsidR="005B1D8E" w:rsidRPr="00356A47">
        <w:rPr>
          <w:bCs/>
          <w:iCs/>
          <w:lang w:eastAsia="en-US"/>
        </w:rPr>
        <w:t>odpowiedział</w:t>
      </w:r>
      <w:r w:rsidRPr="00356A47">
        <w:rPr>
          <w:bCs/>
          <w:iCs/>
          <w:vertAlign w:val="superscript"/>
          <w:lang w:eastAsia="en-US"/>
        </w:rPr>
        <w:footnoteReference w:id="70"/>
      </w:r>
      <w:r w:rsidRPr="00356A47">
        <w:rPr>
          <w:bCs/>
          <w:iCs/>
          <w:lang w:eastAsia="en-US"/>
        </w:rPr>
        <w:t>,</w:t>
      </w:r>
      <w:r w:rsidR="00CC7107" w:rsidRPr="00356A47">
        <w:rPr>
          <w:bCs/>
          <w:iCs/>
          <w:lang w:eastAsia="en-US"/>
        </w:rPr>
        <w:t xml:space="preserve"> że</w:t>
      </w:r>
      <w:r w:rsidR="00574971">
        <w:rPr>
          <w:bCs/>
          <w:iCs/>
          <w:lang w:eastAsia="en-US"/>
        </w:rPr>
        <w:t xml:space="preserve"> </w:t>
      </w:r>
      <w:r w:rsidRPr="00356A47">
        <w:rPr>
          <w:bCs/>
          <w:iCs/>
          <w:lang w:eastAsia="en-US"/>
        </w:rPr>
        <w:t>zarządzeniem Ministra Sprawiedliwości powołany został Zespół</w:t>
      </w:r>
      <w:r w:rsidR="00F147D3" w:rsidRPr="00356A47">
        <w:rPr>
          <w:bCs/>
          <w:iCs/>
          <w:lang w:eastAsia="en-US"/>
        </w:rPr>
        <w:t xml:space="preserve"> do</w:t>
      </w:r>
      <w:r w:rsidR="00574971">
        <w:rPr>
          <w:bCs/>
          <w:iCs/>
          <w:lang w:eastAsia="en-US"/>
        </w:rPr>
        <w:t xml:space="preserve"> </w:t>
      </w:r>
      <w:r w:rsidRPr="00356A47">
        <w:rPr>
          <w:bCs/>
          <w:iCs/>
          <w:lang w:eastAsia="en-US"/>
        </w:rPr>
        <w:t xml:space="preserve">analizy </w:t>
      </w:r>
      <w:r w:rsidR="005B1D8E" w:rsidRPr="00356A47">
        <w:rPr>
          <w:bCs/>
          <w:iCs/>
          <w:lang w:eastAsia="en-US"/>
        </w:rPr>
        <w:t xml:space="preserve">tych </w:t>
      </w:r>
      <w:r w:rsidRPr="00356A47">
        <w:rPr>
          <w:bCs/>
          <w:iCs/>
          <w:lang w:eastAsia="en-US"/>
        </w:rPr>
        <w:t>regulacji prawnych</w:t>
      </w:r>
      <w:r w:rsidR="005B1D8E" w:rsidRPr="00356A47">
        <w:rPr>
          <w:bCs/>
          <w:iCs/>
          <w:lang w:eastAsia="en-US"/>
        </w:rPr>
        <w:t>.</w:t>
      </w:r>
    </w:p>
    <w:p w:rsidR="00F34215" w:rsidRPr="00356A47" w:rsidRDefault="009B506A" w:rsidP="00F34215">
      <w:pPr>
        <w:pStyle w:val="Sprawyludzi"/>
      </w:pPr>
      <w:bookmarkStart w:id="61" w:name="_Toc512508042"/>
      <w:r>
        <w:t xml:space="preserve">Sprawa wychowanków </w:t>
      </w:r>
      <w:r w:rsidR="005E31E4">
        <w:t>Zakład</w:t>
      </w:r>
      <w:r>
        <w:t>u</w:t>
      </w:r>
      <w:r w:rsidR="005E31E4">
        <w:t xml:space="preserve"> Poprawcz</w:t>
      </w:r>
      <w:r>
        <w:t>ego</w:t>
      </w:r>
      <w:r w:rsidR="009E18EF">
        <w:t xml:space="preserve"> w </w:t>
      </w:r>
      <w:r w:rsidR="005E31E4">
        <w:t>N</w:t>
      </w:r>
      <w:bookmarkEnd w:id="61"/>
      <w:r>
        <w:t>.</w:t>
      </w:r>
      <w:r w:rsidR="00F34215" w:rsidRPr="00356A47">
        <w:rPr>
          <w:rStyle w:val="Odwoanieprzypisudolnego"/>
        </w:rPr>
        <w:footnoteReference w:id="71"/>
      </w:r>
    </w:p>
    <w:p w:rsidR="00F34215" w:rsidRPr="00356A47" w:rsidRDefault="0098041D" w:rsidP="00F34215">
      <w:pPr>
        <w:pStyle w:val="Sprawyludzi-opis"/>
        <w:rPr>
          <w:lang w:eastAsia="ar-SA"/>
        </w:rPr>
      </w:pPr>
      <w:r>
        <w:rPr>
          <w:lang w:eastAsia="ar-SA"/>
        </w:rPr>
        <w:t>W zakładzie poprawczym</w:t>
      </w:r>
      <w:r w:rsidR="009E18EF">
        <w:rPr>
          <w:lang w:eastAsia="ar-SA"/>
        </w:rPr>
        <w:t xml:space="preserve"> w </w:t>
      </w:r>
      <w:r>
        <w:rPr>
          <w:lang w:eastAsia="ar-SA"/>
        </w:rPr>
        <w:t xml:space="preserve">N. miało dojść do </w:t>
      </w:r>
      <w:r w:rsidRPr="00356A47">
        <w:rPr>
          <w:lang w:eastAsia="ar-SA"/>
        </w:rPr>
        <w:t>„bun</w:t>
      </w:r>
      <w:r w:rsidR="009B506A">
        <w:rPr>
          <w:lang w:eastAsia="ar-SA"/>
        </w:rPr>
        <w:t>tu</w:t>
      </w:r>
      <w:r w:rsidRPr="00356A47">
        <w:rPr>
          <w:lang w:eastAsia="ar-SA"/>
        </w:rPr>
        <w:t xml:space="preserve"> wychowanków”</w:t>
      </w:r>
      <w:r>
        <w:rPr>
          <w:lang w:eastAsia="ar-SA"/>
        </w:rPr>
        <w:t>. Rzecznika zawiadomił</w:t>
      </w:r>
      <w:r w:rsidR="009E18EF">
        <w:rPr>
          <w:lang w:eastAsia="ar-SA"/>
        </w:rPr>
        <w:t xml:space="preserve"> o </w:t>
      </w:r>
      <w:r>
        <w:rPr>
          <w:lang w:eastAsia="ar-SA"/>
        </w:rPr>
        <w:t xml:space="preserve">tym </w:t>
      </w:r>
      <w:r w:rsidR="00F34215" w:rsidRPr="00356A47">
        <w:rPr>
          <w:lang w:eastAsia="ar-SA"/>
        </w:rPr>
        <w:t>pan</w:t>
      </w:r>
      <w:r w:rsidR="00574971">
        <w:rPr>
          <w:lang w:eastAsia="ar-SA"/>
        </w:rPr>
        <w:t xml:space="preserve"> </w:t>
      </w:r>
      <w:r w:rsidR="00F34215" w:rsidRPr="00356A47">
        <w:rPr>
          <w:lang w:eastAsia="ar-SA"/>
        </w:rPr>
        <w:t>P. Strażnicy mieli pobić czterech wychowanków, którzy odnieśli obrażenia ciała. Dwóch przewieziono do</w:t>
      </w:r>
      <w:r w:rsidR="00574971">
        <w:rPr>
          <w:lang w:eastAsia="ar-SA"/>
        </w:rPr>
        <w:t xml:space="preserve"> </w:t>
      </w:r>
      <w:r w:rsidR="00F34215" w:rsidRPr="00356A47">
        <w:rPr>
          <w:lang w:eastAsia="ar-SA"/>
        </w:rPr>
        <w:t>innych zakładów poprawczych.</w:t>
      </w:r>
    </w:p>
    <w:p w:rsidR="00F34215" w:rsidRDefault="00F34215" w:rsidP="00F34215">
      <w:pPr>
        <w:pStyle w:val="Sprawyludzi-opis"/>
      </w:pPr>
      <w:r w:rsidRPr="00356A47">
        <w:rPr>
          <w:lang w:eastAsia="ar-SA"/>
        </w:rPr>
        <w:t xml:space="preserve">Pracownicy Biura RPO </w:t>
      </w:r>
      <w:r w:rsidR="0098041D">
        <w:rPr>
          <w:lang w:eastAsia="ar-SA"/>
        </w:rPr>
        <w:t>pojechali na miejsce</w:t>
      </w:r>
      <w:r w:rsidRPr="00356A47">
        <w:rPr>
          <w:lang w:eastAsia="ar-SA"/>
        </w:rPr>
        <w:t>. Rozmawiali</w:t>
      </w:r>
      <w:r w:rsidR="009E18EF">
        <w:rPr>
          <w:lang w:eastAsia="ar-SA"/>
        </w:rPr>
        <w:t xml:space="preserve"> z </w:t>
      </w:r>
      <w:r w:rsidRPr="00356A47">
        <w:rPr>
          <w:lang w:eastAsia="ar-SA"/>
        </w:rPr>
        <w:t>dyrektorem, pracownikami oraz wychowankami</w:t>
      </w:r>
      <w:r w:rsidR="009E18EF">
        <w:rPr>
          <w:lang w:eastAsia="ar-SA"/>
        </w:rPr>
        <w:t xml:space="preserve"> i </w:t>
      </w:r>
      <w:r w:rsidRPr="00356A47">
        <w:rPr>
          <w:lang w:eastAsia="ar-SA"/>
        </w:rPr>
        <w:t>sprawdzili dokumentację</w:t>
      </w:r>
      <w:r w:rsidR="009E18EF">
        <w:rPr>
          <w:lang w:eastAsia="ar-SA"/>
        </w:rPr>
        <w:t xml:space="preserve"> i </w:t>
      </w:r>
      <w:r w:rsidRPr="00356A47">
        <w:rPr>
          <w:lang w:eastAsia="ar-SA"/>
        </w:rPr>
        <w:t>monitoring. Wątpliwości Rzecznika wzbudził</w:t>
      </w:r>
      <w:r w:rsidR="0098041D">
        <w:rPr>
          <w:lang w:eastAsia="ar-SA"/>
        </w:rPr>
        <w:t>o</w:t>
      </w:r>
      <w:r w:rsidRPr="00356A47">
        <w:rPr>
          <w:lang w:eastAsia="ar-SA"/>
        </w:rPr>
        <w:t xml:space="preserve"> przede wszystkim </w:t>
      </w:r>
      <w:r w:rsidR="0098041D">
        <w:rPr>
          <w:lang w:eastAsia="ar-SA"/>
        </w:rPr>
        <w:t xml:space="preserve">to, że </w:t>
      </w:r>
      <w:r w:rsidRPr="00356A47">
        <w:rPr>
          <w:lang w:eastAsia="ar-SA"/>
        </w:rPr>
        <w:t>strażni</w:t>
      </w:r>
      <w:r w:rsidR="0098041D">
        <w:rPr>
          <w:lang w:eastAsia="ar-SA"/>
        </w:rPr>
        <w:t>cy</w:t>
      </w:r>
      <w:r w:rsidR="009E18EF">
        <w:rPr>
          <w:lang w:eastAsia="ar-SA"/>
        </w:rPr>
        <w:t xml:space="preserve"> w </w:t>
      </w:r>
      <w:r w:rsidR="0098041D">
        <w:rPr>
          <w:lang w:eastAsia="ar-SA"/>
        </w:rPr>
        <w:t xml:space="preserve">zakładzie mogli stosować </w:t>
      </w:r>
      <w:r w:rsidRPr="00356A47">
        <w:rPr>
          <w:lang w:eastAsia="ar-SA"/>
        </w:rPr>
        <w:t>niektór</w:t>
      </w:r>
      <w:r w:rsidR="0098041D">
        <w:rPr>
          <w:lang w:eastAsia="ar-SA"/>
        </w:rPr>
        <w:t>e</w:t>
      </w:r>
      <w:r w:rsidRPr="00356A47">
        <w:rPr>
          <w:lang w:eastAsia="ar-SA"/>
        </w:rPr>
        <w:t xml:space="preserve"> środk</w:t>
      </w:r>
      <w:r w:rsidR="0098041D">
        <w:rPr>
          <w:lang w:eastAsia="ar-SA"/>
        </w:rPr>
        <w:t>i</w:t>
      </w:r>
      <w:r w:rsidRPr="00356A47">
        <w:rPr>
          <w:lang w:eastAsia="ar-SA"/>
        </w:rPr>
        <w:t xml:space="preserve"> przymusu bezpośredniego</w:t>
      </w:r>
      <w:r w:rsidR="0098041D">
        <w:rPr>
          <w:lang w:eastAsia="ar-SA"/>
        </w:rPr>
        <w:t>, a</w:t>
      </w:r>
      <w:r w:rsidR="009E18EF">
        <w:rPr>
          <w:lang w:eastAsia="ar-SA"/>
        </w:rPr>
        <w:t xml:space="preserve"> w </w:t>
      </w:r>
      <w:r w:rsidR="0098041D">
        <w:rPr>
          <w:lang w:eastAsia="ar-SA"/>
        </w:rPr>
        <w:t>dokumentacji były braki</w:t>
      </w:r>
      <w:r w:rsidRPr="00356A47">
        <w:rPr>
          <w:lang w:eastAsia="ar-SA"/>
        </w:rPr>
        <w:t xml:space="preserve"> (m.in.</w:t>
      </w:r>
      <w:r w:rsidRPr="00356A47">
        <w:t xml:space="preserve"> </w:t>
      </w:r>
      <w:r w:rsidR="0098041D">
        <w:t xml:space="preserve">brakowało </w:t>
      </w:r>
      <w:r w:rsidRPr="00356A47">
        <w:t>informacji, notatek</w:t>
      </w:r>
      <w:r w:rsidR="009E18EF">
        <w:t xml:space="preserve"> i </w:t>
      </w:r>
      <w:r w:rsidRPr="00356A47">
        <w:t>zawiadomień opracowanych przez administrację zakładu po zajściu).</w:t>
      </w:r>
    </w:p>
    <w:p w:rsidR="005E31E4" w:rsidRPr="00356A47" w:rsidRDefault="005E31E4" w:rsidP="00F34215">
      <w:pPr>
        <w:pStyle w:val="Sprawyludzi-opis"/>
      </w:pPr>
      <w:r>
        <w:t>W dramatycznych sytuacjach przedstawiciele państwa muszą bowiem działać</w:t>
      </w:r>
      <w:r w:rsidR="009E18EF">
        <w:t xml:space="preserve"> w </w:t>
      </w:r>
      <w:r>
        <w:t>granicach</w:t>
      </w:r>
      <w:r w:rsidR="009E18EF">
        <w:t xml:space="preserve"> i </w:t>
      </w:r>
      <w:r>
        <w:t>na podstawie prawa. A dokumentacja ze zdarzenia pozwala ocenić działanie</w:t>
      </w:r>
      <w:r w:rsidR="009E18EF">
        <w:t xml:space="preserve"> i </w:t>
      </w:r>
      <w:r>
        <w:t>ustalić, czy nie popełniono błędu</w:t>
      </w:r>
      <w:r w:rsidR="009E18EF">
        <w:t xml:space="preserve"> i </w:t>
      </w:r>
      <w:r>
        <w:t>na co uważać</w:t>
      </w:r>
      <w:r w:rsidR="009E18EF">
        <w:t xml:space="preserve"> w </w:t>
      </w:r>
      <w:r>
        <w:t>przyszłości.</w:t>
      </w:r>
    </w:p>
    <w:p w:rsidR="00F34215" w:rsidRPr="00356A47" w:rsidRDefault="00F34215" w:rsidP="00F34215">
      <w:pPr>
        <w:pStyle w:val="Sprawyludzi-opis"/>
        <w:rPr>
          <w:bCs/>
          <w:iCs/>
          <w:lang w:eastAsia="en-US"/>
        </w:rPr>
      </w:pPr>
      <w:r w:rsidRPr="00356A47">
        <w:rPr>
          <w:lang w:eastAsia="ar-SA"/>
        </w:rPr>
        <w:t>R</w:t>
      </w:r>
      <w:r w:rsidRPr="00356A47">
        <w:t xml:space="preserve">zecznik </w:t>
      </w:r>
      <w:r w:rsidRPr="00356A47">
        <w:rPr>
          <w:lang w:eastAsia="ar-SA"/>
        </w:rPr>
        <w:t>przekazał uwagi</w:t>
      </w:r>
      <w:r w:rsidR="009E18EF">
        <w:rPr>
          <w:lang w:eastAsia="ar-SA"/>
        </w:rPr>
        <w:t xml:space="preserve"> i </w:t>
      </w:r>
      <w:r w:rsidRPr="00356A47">
        <w:rPr>
          <w:lang w:eastAsia="ar-SA"/>
        </w:rPr>
        <w:t>stanowisko odpowiednim organom,</w:t>
      </w:r>
      <w:r w:rsidR="009E18EF">
        <w:rPr>
          <w:lang w:eastAsia="ar-SA"/>
        </w:rPr>
        <w:t xml:space="preserve"> w </w:t>
      </w:r>
      <w:r w:rsidRPr="00356A47">
        <w:rPr>
          <w:lang w:eastAsia="ar-SA"/>
        </w:rPr>
        <w:t>tym Dyrektorowi Departamentowi Spraw Rodzinnych</w:t>
      </w:r>
      <w:r w:rsidR="009E18EF">
        <w:rPr>
          <w:lang w:eastAsia="ar-SA"/>
        </w:rPr>
        <w:t xml:space="preserve"> i </w:t>
      </w:r>
      <w:r w:rsidRPr="00356A47">
        <w:rPr>
          <w:lang w:eastAsia="ar-SA"/>
        </w:rPr>
        <w:t>Nieletnich</w:t>
      </w:r>
      <w:r w:rsidR="009E18EF">
        <w:rPr>
          <w:lang w:eastAsia="ar-SA"/>
        </w:rPr>
        <w:t xml:space="preserve"> w </w:t>
      </w:r>
      <w:r w:rsidRPr="00356A47">
        <w:rPr>
          <w:lang w:eastAsia="ar-SA"/>
        </w:rPr>
        <w:t>Ministerstwie Sprawiedliwości, oraz Prezesowi Sądu Rejonowego</w:t>
      </w:r>
      <w:r w:rsidR="009E18EF">
        <w:rPr>
          <w:lang w:eastAsia="ar-SA"/>
        </w:rPr>
        <w:t xml:space="preserve"> i </w:t>
      </w:r>
      <w:r w:rsidRPr="00356A47">
        <w:rPr>
          <w:lang w:eastAsia="ar-SA"/>
        </w:rPr>
        <w:t>Prokuratorowi Rejonowemu</w:t>
      </w:r>
      <w:r w:rsidR="009E18EF">
        <w:rPr>
          <w:lang w:eastAsia="ar-SA"/>
        </w:rPr>
        <w:t xml:space="preserve"> w </w:t>
      </w:r>
      <w:r w:rsidRPr="00356A47">
        <w:rPr>
          <w:lang w:eastAsia="ar-SA"/>
        </w:rPr>
        <w:t>Ś.</w:t>
      </w:r>
    </w:p>
    <w:p w:rsidR="009A436A" w:rsidRPr="00356A47" w:rsidRDefault="009A436A" w:rsidP="004C2686">
      <w:pPr>
        <w:pStyle w:val="Nagwek4"/>
      </w:pPr>
      <w:bookmarkStart w:id="62" w:name="_Toc513723033"/>
      <w:bookmarkStart w:id="63" w:name="_Toc519591943"/>
      <w:r w:rsidRPr="00356A47">
        <w:lastRenderedPageBreak/>
        <w:t>Zdolność procesowa małżonka częściowo ubezwłasnowolnionego</w:t>
      </w:r>
      <w:r w:rsidRPr="00356A47">
        <w:rPr>
          <w:rStyle w:val="Odwoanieprzypisudolnego"/>
        </w:rPr>
        <w:footnoteReference w:id="72"/>
      </w:r>
      <w:bookmarkEnd w:id="62"/>
      <w:bookmarkEnd w:id="63"/>
    </w:p>
    <w:p w:rsidR="009A436A" w:rsidRPr="00356A47" w:rsidRDefault="009A436A" w:rsidP="009A436A">
      <w:pPr>
        <w:pStyle w:val="Styl1"/>
        <w:rPr>
          <w:b/>
          <w:lang w:eastAsia="en-US"/>
        </w:rPr>
      </w:pPr>
      <w:r w:rsidRPr="00356A47">
        <w:rPr>
          <w:b/>
          <w:lang w:eastAsia="en-US"/>
        </w:rPr>
        <w:t>„Czy małżonek częściowo ubezwłasnowolniony posiada zdolność procesową</w:t>
      </w:r>
      <w:r w:rsidR="009E18EF">
        <w:rPr>
          <w:b/>
          <w:lang w:eastAsia="en-US"/>
        </w:rPr>
        <w:t xml:space="preserve"> w </w:t>
      </w:r>
      <w:r w:rsidRPr="00356A47">
        <w:rPr>
          <w:b/>
          <w:lang w:eastAsia="en-US"/>
        </w:rPr>
        <w:t>procesie</w:t>
      </w:r>
      <w:r w:rsidR="009E18EF">
        <w:rPr>
          <w:b/>
          <w:lang w:eastAsia="en-US"/>
        </w:rPr>
        <w:t xml:space="preserve"> o </w:t>
      </w:r>
      <w:r w:rsidR="00261A1D" w:rsidRPr="00356A47">
        <w:rPr>
          <w:b/>
          <w:lang w:eastAsia="en-US"/>
        </w:rPr>
        <w:t>rozwód?”</w:t>
      </w:r>
      <w:r w:rsidRPr="00356A47">
        <w:rPr>
          <w:b/>
          <w:lang w:eastAsia="en-US"/>
        </w:rPr>
        <w:t xml:space="preserve"> Rzecznik uważa, że</w:t>
      </w:r>
      <w:r w:rsidR="00574971">
        <w:rPr>
          <w:b/>
          <w:lang w:eastAsia="en-US"/>
        </w:rPr>
        <w:t xml:space="preserve"> </w:t>
      </w:r>
      <w:r w:rsidRPr="00356A47">
        <w:rPr>
          <w:b/>
          <w:lang w:eastAsia="en-US"/>
        </w:rPr>
        <w:t>skoro osoba częściowo ubezwłasnowolniona może bez reprezentacji kuratora</w:t>
      </w:r>
      <w:r w:rsidR="009E18EF">
        <w:rPr>
          <w:b/>
          <w:lang w:eastAsia="en-US"/>
        </w:rPr>
        <w:t xml:space="preserve"> i </w:t>
      </w:r>
      <w:r w:rsidRPr="00356A47">
        <w:rPr>
          <w:b/>
          <w:lang w:eastAsia="en-US"/>
        </w:rPr>
        <w:t>zgody sądu opiekuńczego zawrzeć związek małżeński, to ma także zdolność procesową</w:t>
      </w:r>
      <w:r w:rsidR="009E18EF">
        <w:rPr>
          <w:b/>
          <w:lang w:eastAsia="en-US"/>
        </w:rPr>
        <w:t xml:space="preserve"> w </w:t>
      </w:r>
      <w:r w:rsidRPr="00356A47">
        <w:rPr>
          <w:b/>
          <w:lang w:eastAsia="en-US"/>
        </w:rPr>
        <w:t>sprawach</w:t>
      </w:r>
      <w:r w:rsidR="009E18EF">
        <w:rPr>
          <w:b/>
          <w:lang w:eastAsia="en-US"/>
        </w:rPr>
        <w:t xml:space="preserve"> o </w:t>
      </w:r>
      <w:r w:rsidRPr="00356A47">
        <w:rPr>
          <w:b/>
          <w:lang w:eastAsia="en-US"/>
        </w:rPr>
        <w:t>rozwiązanie zawartego małżeństwa. Sąd Najwyższy się</w:t>
      </w:r>
      <w:r w:rsidR="009E18EF">
        <w:rPr>
          <w:b/>
          <w:lang w:eastAsia="en-US"/>
        </w:rPr>
        <w:t xml:space="preserve"> z </w:t>
      </w:r>
      <w:r w:rsidRPr="00356A47">
        <w:rPr>
          <w:b/>
          <w:lang w:eastAsia="en-US"/>
        </w:rPr>
        <w:t>tym stanowiskiem nie</w:t>
      </w:r>
      <w:r w:rsidR="00574971">
        <w:rPr>
          <w:b/>
          <w:lang w:eastAsia="en-US"/>
        </w:rPr>
        <w:t xml:space="preserve"> </w:t>
      </w:r>
      <w:r w:rsidRPr="00356A47">
        <w:rPr>
          <w:b/>
          <w:lang w:eastAsia="en-US"/>
        </w:rPr>
        <w:t>zgodził</w:t>
      </w:r>
    </w:p>
    <w:p w:rsidR="009A436A" w:rsidRPr="00356A47" w:rsidRDefault="009A436A" w:rsidP="009A436A">
      <w:pPr>
        <w:pStyle w:val="Styl1"/>
        <w:rPr>
          <w:lang w:eastAsia="en-US"/>
        </w:rPr>
      </w:pPr>
      <w:r w:rsidRPr="00356A47">
        <w:rPr>
          <w:bCs/>
          <w:iCs/>
          <w:lang w:eastAsia="en-US"/>
        </w:rPr>
        <w:t>Odpowiadając na pytanie prawne</w:t>
      </w:r>
      <w:r w:rsidR="009E18EF">
        <w:rPr>
          <w:bCs/>
          <w:iCs/>
          <w:lang w:eastAsia="en-US"/>
        </w:rPr>
        <w:t xml:space="preserve"> w </w:t>
      </w:r>
      <w:r w:rsidRPr="00356A47">
        <w:rPr>
          <w:bCs/>
          <w:iCs/>
          <w:lang w:eastAsia="en-US"/>
        </w:rPr>
        <w:t>post</w:t>
      </w:r>
      <w:r w:rsidR="00261A1D" w:rsidRPr="00356A47">
        <w:rPr>
          <w:bCs/>
          <w:iCs/>
          <w:lang w:eastAsia="en-US"/>
        </w:rPr>
        <w:t>ę</w:t>
      </w:r>
      <w:r w:rsidRPr="00356A47">
        <w:rPr>
          <w:bCs/>
          <w:iCs/>
          <w:lang w:eastAsia="en-US"/>
        </w:rPr>
        <w:t>powaniu,</w:t>
      </w:r>
      <w:r w:rsidR="00F147D3" w:rsidRPr="00356A47">
        <w:rPr>
          <w:bCs/>
          <w:iCs/>
          <w:lang w:eastAsia="en-US"/>
        </w:rPr>
        <w:t xml:space="preserve"> do</w:t>
      </w:r>
      <w:r w:rsidR="00574971">
        <w:rPr>
          <w:bCs/>
          <w:iCs/>
          <w:lang w:eastAsia="en-US"/>
        </w:rPr>
        <w:t xml:space="preserve"> </w:t>
      </w:r>
      <w:r w:rsidRPr="00356A47">
        <w:rPr>
          <w:bCs/>
          <w:iCs/>
          <w:lang w:eastAsia="en-US"/>
        </w:rPr>
        <w:t>którego Rzecznik zgłosił</w:t>
      </w:r>
      <w:r w:rsidRPr="00356A47">
        <w:rPr>
          <w:bCs/>
          <w:iCs/>
          <w:vertAlign w:val="superscript"/>
          <w:lang w:eastAsia="en-US"/>
        </w:rPr>
        <w:footnoteReference w:id="73"/>
      </w:r>
      <w:r w:rsidRPr="00356A47">
        <w:rPr>
          <w:bCs/>
          <w:iCs/>
          <w:lang w:eastAsia="en-US"/>
        </w:rPr>
        <w:t xml:space="preserve"> udział,</w:t>
      </w:r>
      <w:r w:rsidRPr="00356A47">
        <w:rPr>
          <w:lang w:eastAsia="en-US"/>
        </w:rPr>
        <w:t xml:space="preserve"> Sąd Najwyższy stwierdził, że</w:t>
      </w:r>
      <w:r w:rsidR="00574971">
        <w:rPr>
          <w:lang w:eastAsia="en-US"/>
        </w:rPr>
        <w:t xml:space="preserve"> </w:t>
      </w:r>
      <w:r w:rsidRPr="00356A47">
        <w:rPr>
          <w:bCs/>
          <w:lang w:eastAsia="en-US"/>
        </w:rPr>
        <w:t>małżonek częściowo ubezwłasnowolniony nie</w:t>
      </w:r>
      <w:r w:rsidR="00574971">
        <w:rPr>
          <w:bCs/>
          <w:lang w:eastAsia="en-US"/>
        </w:rPr>
        <w:t xml:space="preserve"> </w:t>
      </w:r>
      <w:r w:rsidRPr="00356A47">
        <w:rPr>
          <w:bCs/>
          <w:lang w:eastAsia="en-US"/>
        </w:rPr>
        <w:t>ma zdolności procesowej</w:t>
      </w:r>
      <w:r w:rsidR="009E18EF">
        <w:rPr>
          <w:bCs/>
          <w:lang w:eastAsia="en-US"/>
        </w:rPr>
        <w:t xml:space="preserve"> w </w:t>
      </w:r>
      <w:r w:rsidRPr="00356A47">
        <w:rPr>
          <w:bCs/>
          <w:lang w:eastAsia="en-US"/>
        </w:rPr>
        <w:t>sprawie</w:t>
      </w:r>
      <w:r w:rsidR="009E18EF">
        <w:rPr>
          <w:bCs/>
          <w:lang w:eastAsia="en-US"/>
        </w:rPr>
        <w:t xml:space="preserve"> o </w:t>
      </w:r>
      <w:r w:rsidRPr="00356A47">
        <w:rPr>
          <w:bCs/>
          <w:lang w:eastAsia="en-US"/>
        </w:rPr>
        <w:t>rozwód.</w:t>
      </w:r>
    </w:p>
    <w:p w:rsidR="009A436A" w:rsidRPr="00356A47" w:rsidRDefault="009A436A" w:rsidP="009A436A">
      <w:pPr>
        <w:pStyle w:val="Styl1"/>
        <w:rPr>
          <w:lang w:eastAsia="en-US"/>
        </w:rPr>
      </w:pPr>
      <w:r w:rsidRPr="00356A47">
        <w:rPr>
          <w:lang w:eastAsia="en-US"/>
        </w:rPr>
        <w:t>Zdaniem Rzecznika przyjęcie tezy, iż możliwość rozwiązania małżeństwa osoby częściowo ubezwłasnowolnionej uzależniona jest</w:t>
      </w:r>
      <w:r w:rsidR="00F147D3" w:rsidRPr="00356A47">
        <w:rPr>
          <w:lang w:eastAsia="en-US"/>
        </w:rPr>
        <w:t xml:space="preserve"> od</w:t>
      </w:r>
      <w:r w:rsidR="00574971">
        <w:rPr>
          <w:lang w:eastAsia="en-US"/>
        </w:rPr>
        <w:t xml:space="preserve"> </w:t>
      </w:r>
      <w:r w:rsidRPr="00356A47">
        <w:rPr>
          <w:lang w:eastAsia="en-US"/>
        </w:rPr>
        <w:t>zgody, woli</w:t>
      </w:r>
      <w:r w:rsidR="009E18EF">
        <w:rPr>
          <w:lang w:eastAsia="en-US"/>
        </w:rPr>
        <w:t xml:space="preserve"> i </w:t>
      </w:r>
      <w:r w:rsidRPr="00356A47">
        <w:rPr>
          <w:lang w:eastAsia="en-US"/>
        </w:rPr>
        <w:t>starań kuratora tej osoby, oznaczałoby uniemożliwienie jednostce samodzielnego poddania ocenie niezawisłego sądu tego, czy</w:t>
      </w:r>
      <w:r w:rsidR="009E18EF">
        <w:rPr>
          <w:lang w:eastAsia="en-US"/>
        </w:rPr>
        <w:t xml:space="preserve"> w </w:t>
      </w:r>
      <w:r w:rsidRPr="00356A47">
        <w:rPr>
          <w:lang w:eastAsia="en-US"/>
        </w:rPr>
        <w:t>jej sprawie zaszły okoliczności zupełnego</w:t>
      </w:r>
      <w:r w:rsidR="009E18EF">
        <w:rPr>
          <w:lang w:eastAsia="en-US"/>
        </w:rPr>
        <w:t xml:space="preserve"> i </w:t>
      </w:r>
      <w:r w:rsidRPr="00356A47">
        <w:rPr>
          <w:lang w:eastAsia="en-US"/>
        </w:rPr>
        <w:t>trwałego rozkładu pożycia</w:t>
      </w:r>
      <w:r w:rsidR="009E18EF">
        <w:rPr>
          <w:lang w:eastAsia="en-US"/>
        </w:rPr>
        <w:t xml:space="preserve"> w </w:t>
      </w:r>
      <w:r w:rsidRPr="00356A47">
        <w:rPr>
          <w:lang w:eastAsia="en-US"/>
        </w:rPr>
        <w:t>małżeństwie, które zawarła na</w:t>
      </w:r>
      <w:r w:rsidR="00574971">
        <w:rPr>
          <w:lang w:eastAsia="en-US"/>
        </w:rPr>
        <w:t xml:space="preserve"> </w:t>
      </w:r>
      <w:r w:rsidRPr="00356A47">
        <w:rPr>
          <w:lang w:eastAsia="en-US"/>
        </w:rPr>
        <w:t>podstawie własnej, uprawnionej decyzji. Dodatkowo</w:t>
      </w:r>
      <w:r w:rsidR="009E18EF">
        <w:rPr>
          <w:lang w:eastAsia="en-US"/>
        </w:rPr>
        <w:t xml:space="preserve"> w </w:t>
      </w:r>
      <w:r w:rsidRPr="00356A47">
        <w:rPr>
          <w:lang w:eastAsia="en-US"/>
        </w:rPr>
        <w:t>sprawach</w:t>
      </w:r>
      <w:r w:rsidR="009E18EF">
        <w:rPr>
          <w:lang w:eastAsia="en-US"/>
        </w:rPr>
        <w:t xml:space="preserve"> o </w:t>
      </w:r>
      <w:r w:rsidRPr="00356A47">
        <w:rPr>
          <w:lang w:eastAsia="en-US"/>
        </w:rPr>
        <w:t>rozwód nie</w:t>
      </w:r>
      <w:r w:rsidR="00574971">
        <w:rPr>
          <w:lang w:eastAsia="en-US"/>
        </w:rPr>
        <w:t xml:space="preserve"> </w:t>
      </w:r>
      <w:r w:rsidRPr="00356A47">
        <w:rPr>
          <w:lang w:eastAsia="en-US"/>
        </w:rPr>
        <w:t>jest możliwe wystąpienie</w:t>
      </w:r>
      <w:r w:rsidR="009E18EF">
        <w:rPr>
          <w:lang w:eastAsia="en-US"/>
        </w:rPr>
        <w:t xml:space="preserve"> z </w:t>
      </w:r>
      <w:r w:rsidRPr="00356A47">
        <w:rPr>
          <w:lang w:eastAsia="en-US"/>
        </w:rPr>
        <w:t>powództwem przez prokuratora, a</w:t>
      </w:r>
      <w:r w:rsidR="00574971">
        <w:rPr>
          <w:lang w:eastAsia="en-US"/>
        </w:rPr>
        <w:t xml:space="preserve"> </w:t>
      </w:r>
      <w:r w:rsidRPr="00356A47">
        <w:rPr>
          <w:lang w:eastAsia="en-US"/>
        </w:rPr>
        <w:t>tym samym także Rzecznika Praw Obywatelskich na</w:t>
      </w:r>
      <w:r w:rsidR="00574971">
        <w:rPr>
          <w:lang w:eastAsia="en-US"/>
        </w:rPr>
        <w:t xml:space="preserve"> </w:t>
      </w:r>
      <w:r w:rsidRPr="00356A47">
        <w:rPr>
          <w:lang w:eastAsia="en-US"/>
        </w:rPr>
        <w:t>prawach prokuratora. Zatem osoba ubezwłasnowolniona częściowo nie</w:t>
      </w:r>
      <w:r w:rsidR="00574971">
        <w:rPr>
          <w:lang w:eastAsia="en-US"/>
        </w:rPr>
        <w:t xml:space="preserve"> </w:t>
      </w:r>
      <w:r w:rsidRPr="00356A47">
        <w:rPr>
          <w:lang w:eastAsia="en-US"/>
        </w:rPr>
        <w:t>może liczyć</w:t>
      </w:r>
      <w:r w:rsidR="009E18EF">
        <w:rPr>
          <w:lang w:eastAsia="en-US"/>
        </w:rPr>
        <w:t xml:space="preserve"> w </w:t>
      </w:r>
      <w:r w:rsidRPr="00356A47">
        <w:rPr>
          <w:lang w:eastAsia="en-US"/>
        </w:rPr>
        <w:t>tych sprawach na</w:t>
      </w:r>
      <w:r w:rsidR="00574971">
        <w:rPr>
          <w:lang w:eastAsia="en-US"/>
        </w:rPr>
        <w:t xml:space="preserve"> </w:t>
      </w:r>
      <w:r w:rsidRPr="00356A47">
        <w:rPr>
          <w:lang w:eastAsia="en-US"/>
        </w:rPr>
        <w:t>interwencję organów ochrony prawa na</w:t>
      </w:r>
      <w:r w:rsidR="00574971">
        <w:rPr>
          <w:lang w:eastAsia="en-US"/>
        </w:rPr>
        <w:t xml:space="preserve"> </w:t>
      </w:r>
      <w:r w:rsidRPr="00356A47">
        <w:rPr>
          <w:lang w:eastAsia="en-US"/>
        </w:rPr>
        <w:t>etapie wytaczania powództwa. Stanowisko swoje Rzecznik wsparł argumentami odwołującymi się</w:t>
      </w:r>
      <w:r w:rsidR="00F147D3" w:rsidRPr="00356A47">
        <w:rPr>
          <w:lang w:eastAsia="en-US"/>
        </w:rPr>
        <w:t xml:space="preserve"> do</w:t>
      </w:r>
      <w:r w:rsidR="00574971">
        <w:rPr>
          <w:lang w:eastAsia="en-US"/>
        </w:rPr>
        <w:t xml:space="preserve"> </w:t>
      </w:r>
      <w:r w:rsidRPr="00356A47">
        <w:rPr>
          <w:lang w:eastAsia="en-US"/>
        </w:rPr>
        <w:t>Konstytucji oraz obowiązujących Polskę umów międzynarodowych,</w:t>
      </w:r>
      <w:r w:rsidR="009E18EF">
        <w:rPr>
          <w:lang w:eastAsia="en-US"/>
        </w:rPr>
        <w:t xml:space="preserve"> w </w:t>
      </w:r>
      <w:r w:rsidRPr="00356A47">
        <w:rPr>
          <w:lang w:eastAsia="en-US"/>
        </w:rPr>
        <w:t>tym</w:t>
      </w:r>
      <w:r w:rsidR="00F147D3" w:rsidRPr="00356A47">
        <w:rPr>
          <w:lang w:eastAsia="en-US"/>
        </w:rPr>
        <w:t xml:space="preserve"> do</w:t>
      </w:r>
      <w:r w:rsidR="00574971">
        <w:rPr>
          <w:lang w:eastAsia="en-US"/>
        </w:rPr>
        <w:t xml:space="preserve"> </w:t>
      </w:r>
      <w:r w:rsidRPr="00356A47">
        <w:rPr>
          <w:lang w:eastAsia="en-US"/>
        </w:rPr>
        <w:t>prawa</w:t>
      </w:r>
      <w:r w:rsidR="00F147D3" w:rsidRPr="00356A47">
        <w:rPr>
          <w:lang w:eastAsia="en-US"/>
        </w:rPr>
        <w:t xml:space="preserve"> do</w:t>
      </w:r>
      <w:r w:rsidR="00574971">
        <w:rPr>
          <w:lang w:eastAsia="en-US"/>
        </w:rPr>
        <w:t xml:space="preserve"> </w:t>
      </w:r>
      <w:r w:rsidRPr="00356A47">
        <w:rPr>
          <w:lang w:eastAsia="en-US"/>
        </w:rPr>
        <w:t>ochrony życia prywatnego, rodzinnego</w:t>
      </w:r>
      <w:r w:rsidR="009E18EF">
        <w:rPr>
          <w:lang w:eastAsia="en-US"/>
        </w:rPr>
        <w:t xml:space="preserve"> i </w:t>
      </w:r>
      <w:r w:rsidRPr="00356A47">
        <w:rPr>
          <w:lang w:eastAsia="en-US"/>
        </w:rPr>
        <w:t>decydowania</w:t>
      </w:r>
      <w:r w:rsidR="009E18EF">
        <w:rPr>
          <w:lang w:eastAsia="en-US"/>
        </w:rPr>
        <w:t xml:space="preserve"> o </w:t>
      </w:r>
      <w:r w:rsidRPr="00356A47">
        <w:rPr>
          <w:lang w:eastAsia="en-US"/>
        </w:rPr>
        <w:t>swoim życiu osobistym, prawa</w:t>
      </w:r>
      <w:r w:rsidR="00F147D3" w:rsidRPr="00356A47">
        <w:rPr>
          <w:lang w:eastAsia="en-US"/>
        </w:rPr>
        <w:t xml:space="preserve"> do</w:t>
      </w:r>
      <w:r w:rsidR="00574971">
        <w:rPr>
          <w:lang w:eastAsia="en-US"/>
        </w:rPr>
        <w:t xml:space="preserve"> </w:t>
      </w:r>
      <w:r w:rsidRPr="00356A47">
        <w:rPr>
          <w:lang w:eastAsia="en-US"/>
        </w:rPr>
        <w:t>sądu, równości wobec prawa</w:t>
      </w:r>
      <w:r w:rsidR="009E18EF">
        <w:rPr>
          <w:lang w:eastAsia="en-US"/>
        </w:rPr>
        <w:t xml:space="preserve"> i </w:t>
      </w:r>
      <w:r w:rsidRPr="00356A47">
        <w:rPr>
          <w:lang w:eastAsia="en-US"/>
        </w:rPr>
        <w:t>zakazu dyskryminacji, a</w:t>
      </w:r>
      <w:r w:rsidR="00574971">
        <w:rPr>
          <w:lang w:eastAsia="en-US"/>
        </w:rPr>
        <w:t xml:space="preserve"> </w:t>
      </w:r>
      <w:r w:rsidRPr="00356A47">
        <w:rPr>
          <w:lang w:eastAsia="en-US"/>
        </w:rPr>
        <w:t>także odwołał się</w:t>
      </w:r>
      <w:r w:rsidR="00F147D3" w:rsidRPr="00356A47">
        <w:rPr>
          <w:lang w:eastAsia="en-US"/>
        </w:rPr>
        <w:t xml:space="preserve"> do</w:t>
      </w:r>
      <w:r w:rsidR="00574971">
        <w:rPr>
          <w:lang w:eastAsia="en-US"/>
        </w:rPr>
        <w:t xml:space="preserve"> </w:t>
      </w:r>
      <w:r w:rsidRPr="00356A47">
        <w:rPr>
          <w:lang w:eastAsia="en-US"/>
        </w:rPr>
        <w:t>podstawy wszelkich praw</w:t>
      </w:r>
      <w:r w:rsidR="009E18EF">
        <w:rPr>
          <w:lang w:eastAsia="en-US"/>
        </w:rPr>
        <w:t xml:space="preserve"> i </w:t>
      </w:r>
      <w:r w:rsidRPr="00356A47">
        <w:rPr>
          <w:lang w:eastAsia="en-US"/>
        </w:rPr>
        <w:t>wolności człowieka</w:t>
      </w:r>
      <w:r w:rsidR="009E18EF">
        <w:rPr>
          <w:lang w:eastAsia="en-US"/>
        </w:rPr>
        <w:t xml:space="preserve"> i </w:t>
      </w:r>
      <w:r w:rsidRPr="00356A47">
        <w:rPr>
          <w:lang w:eastAsia="en-US"/>
        </w:rPr>
        <w:t>obywatela, czyli przyrodzonej, niezbywalnej</w:t>
      </w:r>
      <w:r w:rsidR="009E18EF">
        <w:rPr>
          <w:lang w:eastAsia="en-US"/>
        </w:rPr>
        <w:t xml:space="preserve"> i </w:t>
      </w:r>
      <w:r w:rsidRPr="00356A47">
        <w:rPr>
          <w:lang w:eastAsia="en-US"/>
        </w:rPr>
        <w:t>nienaruszalnej godności.</w:t>
      </w:r>
    </w:p>
    <w:p w:rsidR="009A436A" w:rsidRPr="00356A47" w:rsidRDefault="009A436A" w:rsidP="009A436A">
      <w:pPr>
        <w:pStyle w:val="Styl1"/>
        <w:rPr>
          <w:bCs/>
          <w:lang w:eastAsia="en-US"/>
        </w:rPr>
      </w:pPr>
      <w:r w:rsidRPr="00356A47">
        <w:rPr>
          <w:bCs/>
          <w:lang w:eastAsia="en-US"/>
        </w:rPr>
        <w:t>Sąd Najwyższy podjął</w:t>
      </w:r>
      <w:r w:rsidRPr="00356A47">
        <w:rPr>
          <w:bCs/>
          <w:vertAlign w:val="superscript"/>
          <w:lang w:eastAsia="en-US"/>
        </w:rPr>
        <w:footnoteReference w:id="74"/>
      </w:r>
      <w:r w:rsidRPr="00356A47">
        <w:rPr>
          <w:bCs/>
          <w:lang w:eastAsia="en-US"/>
        </w:rPr>
        <w:t xml:space="preserve"> uchwałę,</w:t>
      </w:r>
      <w:r w:rsidR="009E18EF">
        <w:rPr>
          <w:bCs/>
          <w:lang w:eastAsia="en-US"/>
        </w:rPr>
        <w:t xml:space="preserve"> w </w:t>
      </w:r>
      <w:r w:rsidRPr="00356A47">
        <w:rPr>
          <w:bCs/>
          <w:lang w:eastAsia="en-US"/>
        </w:rPr>
        <w:t>myśl której małżonek częściowo ubezwłasnowolniony nie</w:t>
      </w:r>
      <w:r w:rsidR="00574971">
        <w:rPr>
          <w:bCs/>
          <w:lang w:eastAsia="en-US"/>
        </w:rPr>
        <w:t xml:space="preserve"> </w:t>
      </w:r>
      <w:r w:rsidRPr="00356A47">
        <w:rPr>
          <w:bCs/>
          <w:lang w:eastAsia="en-US"/>
        </w:rPr>
        <w:t>ma zdolności procesowej</w:t>
      </w:r>
      <w:r w:rsidR="009E18EF">
        <w:rPr>
          <w:bCs/>
          <w:lang w:eastAsia="en-US"/>
        </w:rPr>
        <w:t xml:space="preserve"> w </w:t>
      </w:r>
      <w:r w:rsidRPr="00356A47">
        <w:rPr>
          <w:bCs/>
          <w:lang w:eastAsia="en-US"/>
        </w:rPr>
        <w:t>sprawie</w:t>
      </w:r>
      <w:r w:rsidR="009E18EF">
        <w:rPr>
          <w:bCs/>
          <w:lang w:eastAsia="en-US"/>
        </w:rPr>
        <w:t xml:space="preserve"> o </w:t>
      </w:r>
      <w:r w:rsidRPr="00356A47">
        <w:rPr>
          <w:bCs/>
          <w:lang w:eastAsia="en-US"/>
        </w:rPr>
        <w:t>rozwód (art. 65 k.p.c.).</w:t>
      </w:r>
      <w:r w:rsidR="002D1487" w:rsidRPr="00356A47">
        <w:rPr>
          <w:bCs/>
          <w:lang w:eastAsia="en-US"/>
        </w:rPr>
        <w:t xml:space="preserve"> W</w:t>
      </w:r>
      <w:r w:rsidR="00574971">
        <w:rPr>
          <w:bCs/>
          <w:lang w:eastAsia="en-US"/>
        </w:rPr>
        <w:t xml:space="preserve"> </w:t>
      </w:r>
      <w:r w:rsidRPr="00356A47">
        <w:rPr>
          <w:bCs/>
          <w:lang w:eastAsia="en-US"/>
        </w:rPr>
        <w:t>ustnym uzasadnieniu orzeczenia Sąd Najwyższy podkreślił, że</w:t>
      </w:r>
      <w:r w:rsidR="00574971">
        <w:rPr>
          <w:bCs/>
          <w:lang w:eastAsia="en-US"/>
        </w:rPr>
        <w:t xml:space="preserve"> </w:t>
      </w:r>
      <w:r w:rsidRPr="00356A47">
        <w:rPr>
          <w:bCs/>
          <w:lang w:eastAsia="en-US"/>
        </w:rPr>
        <w:t>rozstrzygane zagadnienie ma istotne znaczenie</w:t>
      </w:r>
      <w:r w:rsidR="009E18EF">
        <w:rPr>
          <w:bCs/>
          <w:lang w:eastAsia="en-US"/>
        </w:rPr>
        <w:t xml:space="preserve"> z </w:t>
      </w:r>
      <w:r w:rsidRPr="00356A47">
        <w:rPr>
          <w:bCs/>
          <w:lang w:eastAsia="en-US"/>
        </w:rPr>
        <w:t>punktu widzenia praw</w:t>
      </w:r>
      <w:r w:rsidR="009E18EF">
        <w:rPr>
          <w:bCs/>
          <w:lang w:eastAsia="en-US"/>
        </w:rPr>
        <w:t xml:space="preserve"> i </w:t>
      </w:r>
      <w:r w:rsidRPr="00356A47">
        <w:rPr>
          <w:bCs/>
          <w:lang w:eastAsia="en-US"/>
        </w:rPr>
        <w:t>wolności obywatelskich. Jednakże rozwiązanie problemu</w:t>
      </w:r>
      <w:r w:rsidR="009E18EF">
        <w:rPr>
          <w:bCs/>
          <w:lang w:eastAsia="en-US"/>
        </w:rPr>
        <w:t xml:space="preserve"> w </w:t>
      </w:r>
      <w:r w:rsidRPr="00356A47">
        <w:rPr>
          <w:bCs/>
          <w:lang w:eastAsia="en-US"/>
        </w:rPr>
        <w:t>sposób zgodny</w:t>
      </w:r>
      <w:r w:rsidR="009E18EF">
        <w:rPr>
          <w:bCs/>
          <w:lang w:eastAsia="en-US"/>
        </w:rPr>
        <w:t xml:space="preserve"> z </w:t>
      </w:r>
      <w:r w:rsidRPr="00356A47">
        <w:rPr>
          <w:bCs/>
          <w:lang w:eastAsia="en-US"/>
        </w:rPr>
        <w:t>wytycznymi, jakie płyną</w:t>
      </w:r>
      <w:r w:rsidR="009E18EF">
        <w:rPr>
          <w:bCs/>
          <w:lang w:eastAsia="en-US"/>
        </w:rPr>
        <w:t xml:space="preserve"> z </w:t>
      </w:r>
      <w:r w:rsidRPr="00356A47">
        <w:rPr>
          <w:bCs/>
          <w:lang w:eastAsia="en-US"/>
        </w:rPr>
        <w:t>ratyfikowanych przez Polskę umów międzynarodowych, wymaga interwencji ustawodawcy – istniejących braków</w:t>
      </w:r>
      <w:r w:rsidR="009E18EF">
        <w:rPr>
          <w:bCs/>
          <w:lang w:eastAsia="en-US"/>
        </w:rPr>
        <w:t xml:space="preserve"> w </w:t>
      </w:r>
      <w:r w:rsidRPr="00356A47">
        <w:rPr>
          <w:bCs/>
          <w:lang w:eastAsia="en-US"/>
        </w:rPr>
        <w:t>pozytywnej regulacji prawnej nie</w:t>
      </w:r>
      <w:r w:rsidR="00574971">
        <w:rPr>
          <w:bCs/>
          <w:lang w:eastAsia="en-US"/>
        </w:rPr>
        <w:t xml:space="preserve"> </w:t>
      </w:r>
      <w:r w:rsidRPr="00356A47">
        <w:rPr>
          <w:bCs/>
          <w:lang w:eastAsia="en-US"/>
        </w:rPr>
        <w:t>da się wypełnić</w:t>
      </w:r>
      <w:r w:rsidR="009E18EF">
        <w:rPr>
          <w:bCs/>
          <w:lang w:eastAsia="en-US"/>
        </w:rPr>
        <w:t xml:space="preserve"> w </w:t>
      </w:r>
      <w:r w:rsidRPr="00356A47">
        <w:rPr>
          <w:bCs/>
          <w:lang w:eastAsia="en-US"/>
        </w:rPr>
        <w:t>drodze wykładni przepisu przez Sąd Najwyższy.</w:t>
      </w:r>
    </w:p>
    <w:p w:rsidR="00F147D3" w:rsidRPr="00356A47" w:rsidRDefault="006A5E62" w:rsidP="00B40816">
      <w:pPr>
        <w:pStyle w:val="Nagwek3"/>
      </w:pPr>
      <w:bookmarkStart w:id="64" w:name="_Art._41_ust."/>
      <w:bookmarkStart w:id="65" w:name="_Toc513723034"/>
      <w:bookmarkStart w:id="66" w:name="_Toc519591944"/>
      <w:bookmarkEnd w:id="64"/>
      <w:r w:rsidRPr="00356A47">
        <w:lastRenderedPageBreak/>
        <w:t>Art. 41</w:t>
      </w:r>
      <w:r w:rsidR="00BF69A5" w:rsidRPr="00356A47">
        <w:t xml:space="preserve"> ust.</w:t>
      </w:r>
      <w:r w:rsidR="00574971">
        <w:t xml:space="preserve"> </w:t>
      </w:r>
      <w:r w:rsidR="007E660D" w:rsidRPr="00356A47">
        <w:t>2 oraz ust.</w:t>
      </w:r>
      <w:r w:rsidRPr="00356A47">
        <w:t xml:space="preserve"> 3 – Prawa osób zatrzymanych</w:t>
      </w:r>
      <w:bookmarkEnd w:id="65"/>
      <w:bookmarkEnd w:id="66"/>
    </w:p>
    <w:p w:rsidR="006A5E62" w:rsidRPr="00356A47" w:rsidRDefault="006A5E62" w:rsidP="003B5AF8">
      <w:pPr>
        <w:pStyle w:val="Konstytucja"/>
      </w:pPr>
      <w:r w:rsidRPr="00356A47">
        <w:t>2. Każdy pozbawiony wolności</w:t>
      </w:r>
      <w:r w:rsidR="00CC7107" w:rsidRPr="00356A47">
        <w:t xml:space="preserve"> nie</w:t>
      </w:r>
      <w:r w:rsidR="00574971">
        <w:t xml:space="preserve"> </w:t>
      </w:r>
      <w:r w:rsidR="00BF69A5" w:rsidRPr="00356A47">
        <w:t>na</w:t>
      </w:r>
      <w:r w:rsidR="00574971">
        <w:t xml:space="preserve"> </w:t>
      </w:r>
      <w:r w:rsidRPr="00356A47">
        <w:t>podstawie wyroku sądowego ma prawo odwołania się</w:t>
      </w:r>
      <w:r w:rsidR="00F147D3" w:rsidRPr="00356A47">
        <w:t xml:space="preserve"> do</w:t>
      </w:r>
      <w:r w:rsidR="00574971">
        <w:t xml:space="preserve"> </w:t>
      </w:r>
      <w:r w:rsidRPr="00356A47">
        <w:t>sądu</w:t>
      </w:r>
      <w:r w:rsidR="009E18EF">
        <w:t xml:space="preserve"> w </w:t>
      </w:r>
      <w:r w:rsidRPr="00356A47">
        <w:t>celu niezwłocznego ustalenia legalności tego pozbawienia.</w:t>
      </w:r>
      <w:r w:rsidR="00CC7107" w:rsidRPr="00356A47">
        <w:t xml:space="preserve"> </w:t>
      </w:r>
      <w:r w:rsidR="00A71ED7">
        <w:t>O</w:t>
      </w:r>
      <w:r w:rsidR="00574971">
        <w:t xml:space="preserve"> </w:t>
      </w:r>
      <w:r w:rsidRPr="00356A47">
        <w:t>pozbawieniu wolności powiadamia się niezwłocznie rodzinę lub osobę wskazaną przez pozbawionego wolności.</w:t>
      </w:r>
    </w:p>
    <w:p w:rsidR="006A5E62" w:rsidRPr="00356A47" w:rsidRDefault="006A5E62" w:rsidP="003B5AF8">
      <w:pPr>
        <w:pStyle w:val="Konstytucja"/>
      </w:pPr>
      <w:r w:rsidRPr="00356A47">
        <w:t>3. Każdy zatrzymany powinien być niezwłocznie</w:t>
      </w:r>
      <w:r w:rsidR="009E18EF">
        <w:t xml:space="preserve"> i w </w:t>
      </w:r>
      <w:r w:rsidRPr="00356A47">
        <w:t>sposób zrozumiały dla niego poinformowany</w:t>
      </w:r>
      <w:r w:rsidR="009E18EF">
        <w:t xml:space="preserve"> o </w:t>
      </w:r>
      <w:r w:rsidRPr="00356A47">
        <w:t>przyczynach zatrzymania. Powinien on być</w:t>
      </w:r>
      <w:r w:rsidR="009E18EF">
        <w:t xml:space="preserve"> w </w:t>
      </w:r>
      <w:r w:rsidRPr="00356A47">
        <w:t>ciągu 48 godzin</w:t>
      </w:r>
      <w:r w:rsidR="00F147D3" w:rsidRPr="00356A47">
        <w:t xml:space="preserve"> od</w:t>
      </w:r>
      <w:r w:rsidR="00574971">
        <w:t xml:space="preserve"> </w:t>
      </w:r>
      <w:r w:rsidRPr="00356A47">
        <w:t>chwili zatrzymania przekazany</w:t>
      </w:r>
      <w:r w:rsidR="00F147D3" w:rsidRPr="00356A47">
        <w:t xml:space="preserve"> do</w:t>
      </w:r>
      <w:r w:rsidR="00574971">
        <w:t xml:space="preserve"> </w:t>
      </w:r>
      <w:r w:rsidRPr="00356A47">
        <w:t>dyspozycji sądu. Zatrzymanego należy zwolnić, jeżeli</w:t>
      </w:r>
      <w:r w:rsidR="009E18EF">
        <w:t xml:space="preserve"> w </w:t>
      </w:r>
      <w:r w:rsidRPr="00356A47">
        <w:t>ciągu 24 godzin</w:t>
      </w:r>
      <w:r w:rsidR="00F147D3" w:rsidRPr="00356A47">
        <w:t xml:space="preserve"> od</w:t>
      </w:r>
      <w:r w:rsidR="00574971">
        <w:t xml:space="preserve"> </w:t>
      </w:r>
      <w:r w:rsidRPr="00356A47">
        <w:t>przekazania</w:t>
      </w:r>
      <w:r w:rsidR="00F147D3" w:rsidRPr="00356A47">
        <w:t xml:space="preserve"> do</w:t>
      </w:r>
      <w:r w:rsidR="00574971">
        <w:t xml:space="preserve"> </w:t>
      </w:r>
      <w:r w:rsidRPr="00356A47">
        <w:t>dyspozycji sądu</w:t>
      </w:r>
      <w:r w:rsidR="00CC7107" w:rsidRPr="00356A47">
        <w:t xml:space="preserve"> nie</w:t>
      </w:r>
      <w:r w:rsidR="00574971">
        <w:t xml:space="preserve"> </w:t>
      </w:r>
      <w:r w:rsidRPr="00356A47">
        <w:t>zostanie mu doręczone postanowienie sądu</w:t>
      </w:r>
      <w:r w:rsidR="009E18EF">
        <w:t xml:space="preserve"> o </w:t>
      </w:r>
      <w:r w:rsidRPr="00356A47">
        <w:t>tymczasowym aresztowaniu wraz</w:t>
      </w:r>
      <w:r w:rsidR="009E18EF">
        <w:t xml:space="preserve"> z </w:t>
      </w:r>
      <w:r w:rsidRPr="00356A47">
        <w:t>przedstawionymi zarzutami.</w:t>
      </w:r>
    </w:p>
    <w:p w:rsidR="00F147D3" w:rsidRPr="00356A47" w:rsidRDefault="001160D5" w:rsidP="001160D5">
      <w:pPr>
        <w:pStyle w:val="ComwiKonstytucja"/>
      </w:pPr>
      <w:r w:rsidRPr="00356A47">
        <w:t>Pozbawienie wolności osobistej nie oznacza pozbawienia jednostki możliwości decydowania</w:t>
      </w:r>
      <w:r w:rsidR="009E18EF">
        <w:t xml:space="preserve"> o </w:t>
      </w:r>
      <w:r w:rsidR="00DD63F6" w:rsidRPr="00356A47">
        <w:t>sobie</w:t>
      </w:r>
      <w:r w:rsidRPr="00356A47">
        <w:t xml:space="preserve">, ale jedynie pozbawienie wolności osobistej </w:t>
      </w:r>
      <w:r w:rsidRPr="00356A47">
        <w:rPr>
          <w:i w:val="0"/>
        </w:rPr>
        <w:t>sensu stricto</w:t>
      </w:r>
      <w:r w:rsidR="00DD63F6" w:rsidRPr="00356A47">
        <w:t xml:space="preserve">. </w:t>
      </w:r>
      <w:r w:rsidRPr="00356A47">
        <w:t>O pozbawieniu wolności orzeka sąd (prawo jednostki</w:t>
      </w:r>
      <w:r w:rsidR="00F147D3" w:rsidRPr="00356A47">
        <w:t xml:space="preserve"> do</w:t>
      </w:r>
      <w:r w:rsidR="00574971">
        <w:t xml:space="preserve"> </w:t>
      </w:r>
      <w:r w:rsidRPr="00356A47">
        <w:t>sądu wynika</w:t>
      </w:r>
      <w:r w:rsidR="009E18EF">
        <w:t xml:space="preserve"> z </w:t>
      </w:r>
      <w:r w:rsidR="00F147D3" w:rsidRPr="00356A47">
        <w:t>art.</w:t>
      </w:r>
      <w:r w:rsidR="00574971">
        <w:t xml:space="preserve"> </w:t>
      </w:r>
      <w:r w:rsidRPr="00356A47">
        <w:t>45 Konstytucji). Zasada ta nie ma zastosowania</w:t>
      </w:r>
      <w:r w:rsidR="00F147D3" w:rsidRPr="00356A47">
        <w:t xml:space="preserve"> do</w:t>
      </w:r>
      <w:r w:rsidR="00574971">
        <w:t xml:space="preserve"> </w:t>
      </w:r>
      <w:r w:rsidRPr="00356A47">
        <w:t>sytuacji ograniczenia wolności, chyba, że uzna tak ustawodawca.</w:t>
      </w:r>
    </w:p>
    <w:p w:rsidR="001160D5" w:rsidRPr="00356A47" w:rsidRDefault="001160D5" w:rsidP="001160D5">
      <w:pPr>
        <w:pStyle w:val="ComwiKonstytucja"/>
      </w:pPr>
      <w:r w:rsidRPr="00356A47">
        <w:t>Konstytucja posługuje się także pojęciem „zatrzymanie”, które umożliwia innym instytucjom publicznym ingerencję</w:t>
      </w:r>
      <w:r w:rsidR="009E18EF">
        <w:t xml:space="preserve"> w </w:t>
      </w:r>
      <w:r w:rsidRPr="00356A47">
        <w:t>wolność. Musi się ono odbywać jednak wyjątkowo</w:t>
      </w:r>
      <w:r w:rsidR="0011352C" w:rsidRPr="00356A47">
        <w:t>,</w:t>
      </w:r>
      <w:r w:rsidR="009E18EF">
        <w:t xml:space="preserve"> w </w:t>
      </w:r>
      <w:r w:rsidRPr="00356A47">
        <w:t>trybie</w:t>
      </w:r>
      <w:r w:rsidR="009E18EF">
        <w:t xml:space="preserve"> i </w:t>
      </w:r>
      <w:r w:rsidRPr="00356A47">
        <w:t>sytuacjach określonych na podstawie przepisów ustawy.</w:t>
      </w:r>
    </w:p>
    <w:p w:rsidR="00F147D3" w:rsidRPr="00356A47" w:rsidRDefault="001160D5" w:rsidP="001160D5">
      <w:pPr>
        <w:pStyle w:val="ComwiKonstytucja"/>
      </w:pPr>
      <w:r w:rsidRPr="00356A47">
        <w:t>Przedstawiciele władzy</w:t>
      </w:r>
      <w:r w:rsidR="009E18EF">
        <w:t xml:space="preserve"> w </w:t>
      </w:r>
      <w:r w:rsidRPr="00356A47">
        <w:t>momencie zatrzymania mają obowiązek niezwłocznego poinformowania zatrzymanego</w:t>
      </w:r>
      <w:r w:rsidR="009E18EF">
        <w:t xml:space="preserve"> o </w:t>
      </w:r>
      <w:r w:rsidRPr="00356A47">
        <w:t>przyczynach ich ingerencji. Poinformowanie to powinno polegać również na wskazaniu konieczności danej interwencji</w:t>
      </w:r>
      <w:r w:rsidR="009E18EF">
        <w:t xml:space="preserve"> w </w:t>
      </w:r>
      <w:r w:rsidRPr="00356A47">
        <w:t>formie zatrzymania. Informacja ta powinna zostać przekazana niezwłocznie (gdy będzie to możliwe) oraz</w:t>
      </w:r>
      <w:r w:rsidR="009E18EF">
        <w:t xml:space="preserve"> w </w:t>
      </w:r>
      <w:r w:rsidRPr="00356A47">
        <w:t>zrozumiały sposób (także np. poprzez tłumacza języka obcego lub migowego).</w:t>
      </w:r>
    </w:p>
    <w:p w:rsidR="006A5E62" w:rsidRPr="00356A47" w:rsidRDefault="001160D5" w:rsidP="00E675BE">
      <w:pPr>
        <w:pStyle w:val="ComwiKonstytucja"/>
        <w:rPr>
          <w:bCs/>
          <w:color w:val="000000"/>
        </w:rPr>
      </w:pPr>
      <w:r w:rsidRPr="00356A47">
        <w:t>Kolejny obowiązek spoczywający na władzach publicznych</w:t>
      </w:r>
      <w:r w:rsidR="009E18EF">
        <w:t xml:space="preserve"> w </w:t>
      </w:r>
      <w:r w:rsidRPr="00356A47">
        <w:t>sytuacji zatrzymania to przekazanie zatrzymanego</w:t>
      </w:r>
      <w:r w:rsidR="009E18EF">
        <w:t xml:space="preserve"> w </w:t>
      </w:r>
      <w:r w:rsidRPr="00356A47">
        <w:t>ciągu 48 godzin</w:t>
      </w:r>
      <w:r w:rsidR="00F147D3" w:rsidRPr="00356A47">
        <w:t xml:space="preserve"> do</w:t>
      </w:r>
      <w:r w:rsidR="00574971">
        <w:t xml:space="preserve"> </w:t>
      </w:r>
      <w:r w:rsidRPr="00356A47">
        <w:t>dyspozycji sądu. Oznacza to między innymi obowiązek starannego rozważenia całokształtu sytuacji zatrzymanego</w:t>
      </w:r>
      <w:r w:rsidR="009E18EF">
        <w:t xml:space="preserve"> i </w:t>
      </w:r>
      <w:r w:rsidRPr="00356A47">
        <w:t>natychmiastowe zwolnienie go,</w:t>
      </w:r>
      <w:r w:rsidR="009E18EF">
        <w:t xml:space="preserve"> o </w:t>
      </w:r>
      <w:r w:rsidRPr="00356A47">
        <w:t>ile wygasły przyczyny zatrzymania, bez przedstawienia</w:t>
      </w:r>
      <w:r w:rsidR="00F147D3" w:rsidRPr="00356A47">
        <w:t xml:space="preserve"> do</w:t>
      </w:r>
      <w:r w:rsidR="00574971">
        <w:t xml:space="preserve"> </w:t>
      </w:r>
      <w:r w:rsidRPr="00356A47">
        <w:t>dyspozycji sądu. Przekazanie</w:t>
      </w:r>
      <w:r w:rsidR="00F147D3" w:rsidRPr="00356A47">
        <w:t xml:space="preserve"> do</w:t>
      </w:r>
      <w:r w:rsidR="00574971">
        <w:t xml:space="preserve"> </w:t>
      </w:r>
      <w:r w:rsidRPr="00356A47">
        <w:t>dyspozycji sądu oznacza uznanie przez przedstawicieli władz konieczności podjęcia dalszych kroków prawnych wobec zatrzymanego. Powinno więc być połączone</w:t>
      </w:r>
      <w:r w:rsidR="009E18EF">
        <w:t xml:space="preserve"> z </w:t>
      </w:r>
      <w:r w:rsidRPr="00356A47">
        <w:t>odpowiednim</w:t>
      </w:r>
      <w:r w:rsidR="002D1487" w:rsidRPr="00356A47">
        <w:t xml:space="preserve"> </w:t>
      </w:r>
      <w:r w:rsidRPr="00356A47">
        <w:t>wnioskiem,</w:t>
      </w:r>
      <w:r w:rsidR="009E18EF">
        <w:t xml:space="preserve"> o </w:t>
      </w:r>
      <w:r w:rsidRPr="00356A47">
        <w:t>czym należy poinformować zatrzymanego. Sąd</w:t>
      </w:r>
      <w:r w:rsidR="009E18EF">
        <w:t xml:space="preserve"> w </w:t>
      </w:r>
      <w:r w:rsidRPr="00356A47">
        <w:t>takiej sytuacji może zdecydować</w:t>
      </w:r>
      <w:r w:rsidR="009E18EF">
        <w:t xml:space="preserve"> o </w:t>
      </w:r>
      <w:r w:rsidRPr="00356A47">
        <w:t>zwolnieniu zatrzymanego lub tymczasowym aresztowaniu go (na doręczenie postanowienia sądu</w:t>
      </w:r>
      <w:r w:rsidR="009E18EF">
        <w:t xml:space="preserve"> w </w:t>
      </w:r>
      <w:r w:rsidRPr="00356A47">
        <w:t>tym zakresie przedstawiciele władz mają 24 godziny).</w:t>
      </w:r>
      <w:r w:rsidR="006A5E62" w:rsidRPr="00356A47">
        <w:rPr>
          <w:bCs/>
          <w:color w:val="000000"/>
        </w:rPr>
        <w:br w:type="page"/>
      </w:r>
    </w:p>
    <w:p w:rsidR="006A5E62" w:rsidRPr="00356A47" w:rsidRDefault="00B659D4" w:rsidP="004C2686">
      <w:pPr>
        <w:pStyle w:val="Nagwek4"/>
      </w:pPr>
      <w:bookmarkStart w:id="67" w:name="_Toc513723035"/>
      <w:bookmarkStart w:id="68" w:name="_Toc519591945"/>
      <w:r w:rsidRPr="00356A47">
        <w:lastRenderedPageBreak/>
        <w:t>Skargi obywateli</w:t>
      </w:r>
      <w:r w:rsidR="00DD0B68" w:rsidRPr="00356A47">
        <w:t xml:space="preserve"> na nieprawidłowe</w:t>
      </w:r>
      <w:r w:rsidR="009E18EF">
        <w:t xml:space="preserve"> i </w:t>
      </w:r>
      <w:r w:rsidR="00DD0B68" w:rsidRPr="00356A47">
        <w:t>niezasadne zatrzymanie</w:t>
      </w:r>
      <w:bookmarkEnd w:id="67"/>
      <w:bookmarkEnd w:id="68"/>
    </w:p>
    <w:p w:rsidR="00DD0B68" w:rsidRPr="00356A47" w:rsidRDefault="0093652B" w:rsidP="00C7709E">
      <w:pPr>
        <w:pStyle w:val="Styl1"/>
        <w:rPr>
          <w:lang w:eastAsia="en-US"/>
        </w:rPr>
      </w:pPr>
      <w:r w:rsidRPr="00356A47">
        <w:rPr>
          <w:b/>
        </w:rPr>
        <w:t>Do Rzecznika nie wpływały</w:t>
      </w:r>
      <w:r w:rsidR="009E18EF">
        <w:rPr>
          <w:b/>
        </w:rPr>
        <w:t xml:space="preserve"> w </w:t>
      </w:r>
      <w:r w:rsidR="00422151" w:rsidRPr="00356A47">
        <w:rPr>
          <w:b/>
        </w:rPr>
        <w:t>2017</w:t>
      </w:r>
      <w:r w:rsidR="00574971">
        <w:rPr>
          <w:b/>
        </w:rPr>
        <w:t xml:space="preserve"> </w:t>
      </w:r>
      <w:r w:rsidR="00417C70" w:rsidRPr="00356A47">
        <w:rPr>
          <w:b/>
        </w:rPr>
        <w:t xml:space="preserve">r. </w:t>
      </w:r>
      <w:r w:rsidRPr="00356A47">
        <w:rPr>
          <w:b/>
        </w:rPr>
        <w:t xml:space="preserve">skargi dotyczące </w:t>
      </w:r>
      <w:r w:rsidRPr="00356A47">
        <w:rPr>
          <w:b/>
          <w:i/>
        </w:rPr>
        <w:t xml:space="preserve">stricte </w:t>
      </w:r>
      <w:r w:rsidRPr="00356A47">
        <w:rPr>
          <w:b/>
        </w:rPr>
        <w:t xml:space="preserve">naruszenia prawa osób zatrzymanych. </w:t>
      </w:r>
      <w:r w:rsidRPr="00356A47">
        <w:rPr>
          <w:b/>
          <w:lang w:eastAsia="en-US"/>
        </w:rPr>
        <w:t xml:space="preserve">Rzecznik otrzymuje natomiast wnioski dotyczące samych zatrzymań dokonywanych przez funkcjonariuszy </w:t>
      </w:r>
      <w:r w:rsidR="00A71ED7">
        <w:rPr>
          <w:b/>
          <w:lang w:eastAsia="en-US"/>
        </w:rPr>
        <w:t>p</w:t>
      </w:r>
      <w:r w:rsidRPr="00356A47">
        <w:rPr>
          <w:b/>
          <w:lang w:eastAsia="en-US"/>
        </w:rPr>
        <w:t>olicji. Najczęściej –</w:t>
      </w:r>
      <w:r w:rsidR="009E18EF">
        <w:rPr>
          <w:b/>
          <w:lang w:eastAsia="en-US"/>
        </w:rPr>
        <w:t xml:space="preserve"> w </w:t>
      </w:r>
      <w:r w:rsidRPr="00356A47">
        <w:rPr>
          <w:b/>
          <w:lang w:eastAsia="en-US"/>
        </w:rPr>
        <w:t>sprawie nieprawidłowości</w:t>
      </w:r>
      <w:r w:rsidR="009E18EF">
        <w:rPr>
          <w:b/>
          <w:lang w:eastAsia="en-US"/>
        </w:rPr>
        <w:t xml:space="preserve"> i </w:t>
      </w:r>
      <w:r w:rsidRPr="00356A47">
        <w:rPr>
          <w:b/>
          <w:lang w:eastAsia="en-US"/>
        </w:rPr>
        <w:t>niezasadności zatrzymania.</w:t>
      </w:r>
    </w:p>
    <w:p w:rsidR="00F147D3" w:rsidRPr="00356A47" w:rsidRDefault="00B659D4" w:rsidP="00C7709E">
      <w:pPr>
        <w:pStyle w:val="Styl1"/>
        <w:rPr>
          <w:lang w:eastAsia="en-US"/>
        </w:rPr>
      </w:pPr>
      <w:r w:rsidRPr="00356A47">
        <w:rPr>
          <w:lang w:eastAsia="en-US"/>
        </w:rPr>
        <w:t>O</w:t>
      </w:r>
      <w:r w:rsidR="00C7709E" w:rsidRPr="00356A47">
        <w:rPr>
          <w:lang w:eastAsia="en-US"/>
        </w:rPr>
        <w:t>soby zatrzymane wyjątkowo tylko korzystają</w:t>
      </w:r>
      <w:r w:rsidR="009E18EF">
        <w:rPr>
          <w:lang w:eastAsia="en-US"/>
        </w:rPr>
        <w:t xml:space="preserve"> z </w:t>
      </w:r>
      <w:r w:rsidR="00C7709E" w:rsidRPr="00356A47">
        <w:rPr>
          <w:lang w:eastAsia="en-US"/>
        </w:rPr>
        <w:t>możliwości poddania zatrzymania kontroli s</w:t>
      </w:r>
      <w:r w:rsidR="00694ED4" w:rsidRPr="00356A47">
        <w:rPr>
          <w:lang w:eastAsia="en-US"/>
        </w:rPr>
        <w:t>ą</w:t>
      </w:r>
      <w:r w:rsidR="00C7709E" w:rsidRPr="00356A47">
        <w:rPr>
          <w:lang w:eastAsia="en-US"/>
        </w:rPr>
        <w:t>dowej –</w:t>
      </w:r>
      <w:r w:rsidR="009E18EF">
        <w:rPr>
          <w:lang w:eastAsia="en-US"/>
        </w:rPr>
        <w:t xml:space="preserve"> z </w:t>
      </w:r>
      <w:r w:rsidR="00C7709E" w:rsidRPr="00356A47">
        <w:rPr>
          <w:lang w:eastAsia="en-US"/>
        </w:rPr>
        <w:t>punktu widzenia jego legalności, zasadności</w:t>
      </w:r>
      <w:r w:rsidR="009E18EF">
        <w:rPr>
          <w:lang w:eastAsia="en-US"/>
        </w:rPr>
        <w:t xml:space="preserve"> i </w:t>
      </w:r>
      <w:r w:rsidR="00C7709E" w:rsidRPr="00356A47">
        <w:rPr>
          <w:lang w:eastAsia="en-US"/>
        </w:rPr>
        <w:t>prawidłowości. Może to oznaczać</w:t>
      </w:r>
      <w:r w:rsidR="00DD63F6" w:rsidRPr="00356A47">
        <w:rPr>
          <w:lang w:eastAsia="en-US"/>
        </w:rPr>
        <w:t xml:space="preserve">, że nie został wobec nich dopełniony </w:t>
      </w:r>
      <w:r w:rsidR="00C7709E" w:rsidRPr="00356A47">
        <w:rPr>
          <w:lang w:eastAsia="en-US"/>
        </w:rPr>
        <w:t>obowiąz</w:t>
      </w:r>
      <w:r w:rsidR="00DD63F6" w:rsidRPr="00356A47">
        <w:rPr>
          <w:lang w:eastAsia="en-US"/>
        </w:rPr>
        <w:t>e</w:t>
      </w:r>
      <w:r w:rsidR="00C7709E" w:rsidRPr="00356A47">
        <w:rPr>
          <w:lang w:eastAsia="en-US"/>
        </w:rPr>
        <w:t>k pouczenia</w:t>
      </w:r>
      <w:r w:rsidR="009E18EF">
        <w:rPr>
          <w:lang w:eastAsia="en-US"/>
        </w:rPr>
        <w:t xml:space="preserve"> o </w:t>
      </w:r>
      <w:r w:rsidR="00C7709E" w:rsidRPr="00356A47">
        <w:rPr>
          <w:lang w:eastAsia="en-US"/>
        </w:rPr>
        <w:t>przysługujących uprawnieniach</w:t>
      </w:r>
      <w:r w:rsidR="009E18EF">
        <w:rPr>
          <w:lang w:eastAsia="en-US"/>
        </w:rPr>
        <w:t xml:space="preserve"> w </w:t>
      </w:r>
      <w:r w:rsidR="00C7709E" w:rsidRPr="00356A47">
        <w:rPr>
          <w:lang w:eastAsia="en-US"/>
        </w:rPr>
        <w:t>sposób gwarantujący zrozumienie tego pouczenia przez osobę zatrzymaną</w:t>
      </w:r>
      <w:r w:rsidR="00DD63F6" w:rsidRPr="00356A47">
        <w:rPr>
          <w:rStyle w:val="Odwoanieprzypisudolnego"/>
          <w:lang w:eastAsia="en-US"/>
        </w:rPr>
        <w:footnoteReference w:id="75"/>
      </w:r>
      <w:r w:rsidR="00DD0B68" w:rsidRPr="00356A47">
        <w:rPr>
          <w:lang w:eastAsia="en-US"/>
        </w:rPr>
        <w:t>.</w:t>
      </w:r>
    </w:p>
    <w:p w:rsidR="009848DD" w:rsidRPr="00694ED4" w:rsidRDefault="00C7709E" w:rsidP="00C7709E">
      <w:pPr>
        <w:pStyle w:val="Styl1"/>
        <w:rPr>
          <w:lang w:eastAsia="en-US"/>
        </w:rPr>
      </w:pPr>
      <w:r w:rsidRPr="00356A47">
        <w:rPr>
          <w:lang w:eastAsia="en-US"/>
        </w:rPr>
        <w:t>Sprawy dotyczące zatrzymań są także podejmowane</w:t>
      </w:r>
      <w:r w:rsidR="009E18EF">
        <w:rPr>
          <w:lang w:eastAsia="en-US"/>
        </w:rPr>
        <w:t xml:space="preserve"> z </w:t>
      </w:r>
      <w:r w:rsidRPr="00356A47">
        <w:rPr>
          <w:lang w:eastAsia="en-US"/>
        </w:rPr>
        <w:t xml:space="preserve">urzędu. </w:t>
      </w:r>
      <w:r w:rsidR="00694ED4" w:rsidRPr="00356A47">
        <w:rPr>
          <w:lang w:eastAsia="en-US"/>
        </w:rPr>
        <w:t>Rzecznik Praw Obywatelskich podjął m. in. sprawę dotyczącą zatrzymania uczestników pikiety antyfaszystowskiej</w:t>
      </w:r>
      <w:r w:rsidR="009E18EF">
        <w:rPr>
          <w:lang w:eastAsia="en-US"/>
        </w:rPr>
        <w:t xml:space="preserve"> w </w:t>
      </w:r>
      <w:r w:rsidR="00694ED4" w:rsidRPr="00356A47">
        <w:rPr>
          <w:lang w:eastAsia="en-US"/>
        </w:rPr>
        <w:t>dniu 11 listopada 2017</w:t>
      </w:r>
      <w:r w:rsidR="00574971">
        <w:rPr>
          <w:lang w:eastAsia="en-US"/>
        </w:rPr>
        <w:t xml:space="preserve"> </w:t>
      </w:r>
      <w:r w:rsidR="00694ED4" w:rsidRPr="00356A47">
        <w:rPr>
          <w:lang w:eastAsia="en-US"/>
        </w:rPr>
        <w:t>r.</w:t>
      </w:r>
      <w:r w:rsidR="009E18EF">
        <w:rPr>
          <w:lang w:eastAsia="en-US"/>
        </w:rPr>
        <w:t xml:space="preserve"> w </w:t>
      </w:r>
      <w:r w:rsidR="00694ED4" w:rsidRPr="00356A47">
        <w:rPr>
          <w:lang w:eastAsia="en-US"/>
        </w:rPr>
        <w:t>Warszawie przy ul. Smolnej</w:t>
      </w:r>
      <w:r w:rsidR="00694ED4" w:rsidRPr="00356A47">
        <w:rPr>
          <w:rStyle w:val="Odwoanieprzypisudolnego"/>
          <w:lang w:eastAsia="en-US"/>
        </w:rPr>
        <w:footnoteReference w:id="76"/>
      </w:r>
      <w:r w:rsidR="00694ED4" w:rsidRPr="00356A47">
        <w:rPr>
          <w:lang w:eastAsia="en-US"/>
        </w:rPr>
        <w:t>. Wtedy to policjanci używając środków przymusu bezpośre</w:t>
      </w:r>
      <w:r w:rsidR="00694ED4" w:rsidRPr="00694ED4">
        <w:rPr>
          <w:lang w:eastAsia="en-US"/>
        </w:rPr>
        <w:t>dniego przewieźli uczestników pikiety do</w:t>
      </w:r>
      <w:r w:rsidR="00574971">
        <w:rPr>
          <w:lang w:eastAsia="en-US"/>
        </w:rPr>
        <w:t xml:space="preserve"> </w:t>
      </w:r>
      <w:r w:rsidR="00694ED4" w:rsidRPr="00694ED4">
        <w:rPr>
          <w:lang w:eastAsia="en-US"/>
        </w:rPr>
        <w:t xml:space="preserve">jednostki </w:t>
      </w:r>
      <w:r w:rsidR="00A71ED7">
        <w:rPr>
          <w:lang w:eastAsia="en-US"/>
        </w:rPr>
        <w:t>p</w:t>
      </w:r>
      <w:r w:rsidR="00694ED4" w:rsidRPr="00694ED4">
        <w:rPr>
          <w:lang w:eastAsia="en-US"/>
        </w:rPr>
        <w:t>olicji, skąd, po wylegitymowaniu, po pewnym czasie zostali oni zwolnieni.</w:t>
      </w:r>
    </w:p>
    <w:p w:rsidR="009848DD" w:rsidRDefault="00C7709E" w:rsidP="00C7709E">
      <w:pPr>
        <w:pStyle w:val="Styl1"/>
        <w:rPr>
          <w:lang w:eastAsia="en-US"/>
        </w:rPr>
      </w:pPr>
      <w:r w:rsidRPr="00694ED4">
        <w:rPr>
          <w:lang w:eastAsia="en-US"/>
        </w:rPr>
        <w:t>W sprawie tej podstawowym problemem było to, czy czynności policjantów stanowiły</w:t>
      </w:r>
      <w:r w:rsidR="009E18EF">
        <w:rPr>
          <w:lang w:eastAsia="en-US"/>
        </w:rPr>
        <w:t xml:space="preserve"> w </w:t>
      </w:r>
      <w:r w:rsidRPr="00694ED4">
        <w:rPr>
          <w:lang w:eastAsia="en-US"/>
        </w:rPr>
        <w:t>istocie pozbawienie wolności,</w:t>
      </w:r>
      <w:r w:rsidR="009E18EF">
        <w:rPr>
          <w:lang w:eastAsia="en-US"/>
        </w:rPr>
        <w:t xml:space="preserve"> o </w:t>
      </w:r>
      <w:r w:rsidRPr="00694ED4">
        <w:rPr>
          <w:lang w:eastAsia="en-US"/>
        </w:rPr>
        <w:t>którym mowa</w:t>
      </w:r>
      <w:r w:rsidR="009E18EF">
        <w:rPr>
          <w:lang w:eastAsia="en-US"/>
        </w:rPr>
        <w:t xml:space="preserve"> w </w:t>
      </w:r>
      <w:r w:rsidR="00F147D3" w:rsidRPr="00694ED4">
        <w:rPr>
          <w:lang w:eastAsia="en-US"/>
        </w:rPr>
        <w:t>art.</w:t>
      </w:r>
      <w:r w:rsidR="00574971">
        <w:rPr>
          <w:lang w:eastAsia="en-US"/>
        </w:rPr>
        <w:t xml:space="preserve"> </w:t>
      </w:r>
      <w:r w:rsidRPr="00694ED4">
        <w:rPr>
          <w:lang w:eastAsia="en-US"/>
        </w:rPr>
        <w:t>41 ust.</w:t>
      </w:r>
      <w:r w:rsidR="00574971">
        <w:rPr>
          <w:lang w:eastAsia="en-US"/>
        </w:rPr>
        <w:t xml:space="preserve"> </w:t>
      </w:r>
      <w:r w:rsidRPr="00694ED4">
        <w:rPr>
          <w:lang w:eastAsia="en-US"/>
        </w:rPr>
        <w:t>3 Konstytucji RP oraz czy</w:t>
      </w:r>
      <w:r w:rsidR="009E18EF">
        <w:rPr>
          <w:lang w:eastAsia="en-US"/>
        </w:rPr>
        <w:t xml:space="preserve"> w </w:t>
      </w:r>
      <w:r w:rsidRPr="00694ED4">
        <w:rPr>
          <w:lang w:eastAsia="en-US"/>
        </w:rPr>
        <w:t>trakcie tych czynności zapewniono realizację uprawnień osób pozbawionych wolności,</w:t>
      </w:r>
      <w:r w:rsidR="009E18EF">
        <w:rPr>
          <w:lang w:eastAsia="en-US"/>
        </w:rPr>
        <w:t xml:space="preserve"> o </w:t>
      </w:r>
      <w:r w:rsidRPr="00694ED4">
        <w:rPr>
          <w:lang w:eastAsia="en-US"/>
        </w:rPr>
        <w:t>których mowa</w:t>
      </w:r>
      <w:r w:rsidR="009E18EF">
        <w:rPr>
          <w:lang w:eastAsia="en-US"/>
        </w:rPr>
        <w:t xml:space="preserve"> w </w:t>
      </w:r>
      <w:r w:rsidRPr="00694ED4">
        <w:rPr>
          <w:lang w:eastAsia="en-US"/>
        </w:rPr>
        <w:t>tym przepisie. Znaczna część uczestników pikiety złożyła zażalenia na zatrzymanie –</w:t>
      </w:r>
      <w:r w:rsidR="009E18EF">
        <w:rPr>
          <w:lang w:eastAsia="en-US"/>
        </w:rPr>
        <w:t xml:space="preserve"> w </w:t>
      </w:r>
      <w:r w:rsidRPr="00694ED4">
        <w:rPr>
          <w:lang w:eastAsia="en-US"/>
        </w:rPr>
        <w:t xml:space="preserve">większości przypadków </w:t>
      </w:r>
      <w:r w:rsidR="00D5392D" w:rsidRPr="00694ED4">
        <w:rPr>
          <w:lang w:eastAsia="en-US"/>
        </w:rPr>
        <w:t>s</w:t>
      </w:r>
      <w:r w:rsidRPr="00694ED4">
        <w:rPr>
          <w:lang w:eastAsia="en-US"/>
        </w:rPr>
        <w:t>ąd stwierdził,</w:t>
      </w:r>
      <w:r w:rsidR="00CC7107" w:rsidRPr="00694ED4">
        <w:rPr>
          <w:lang w:eastAsia="en-US"/>
        </w:rPr>
        <w:t xml:space="preserve"> że</w:t>
      </w:r>
      <w:r w:rsidR="00574971">
        <w:rPr>
          <w:lang w:eastAsia="en-US"/>
        </w:rPr>
        <w:t xml:space="preserve"> </w:t>
      </w:r>
      <w:r w:rsidRPr="00694ED4">
        <w:rPr>
          <w:lang w:eastAsia="en-US"/>
        </w:rPr>
        <w:t xml:space="preserve">czynności policjantów </w:t>
      </w:r>
      <w:r w:rsidR="00694ED4">
        <w:rPr>
          <w:lang w:eastAsia="en-US"/>
        </w:rPr>
        <w:t xml:space="preserve">istotnie </w:t>
      </w:r>
      <w:r w:rsidRPr="00694ED4">
        <w:rPr>
          <w:lang w:eastAsia="en-US"/>
        </w:rPr>
        <w:t>stanowiły zatrzymanie</w:t>
      </w:r>
      <w:r w:rsidR="009E18EF">
        <w:rPr>
          <w:lang w:eastAsia="en-US"/>
        </w:rPr>
        <w:t xml:space="preserve"> w </w:t>
      </w:r>
      <w:r w:rsidRPr="00694ED4">
        <w:rPr>
          <w:lang w:eastAsia="en-US"/>
        </w:rPr>
        <w:t>rozumieniu</w:t>
      </w:r>
      <w:r w:rsidR="00F147D3" w:rsidRPr="00694ED4">
        <w:rPr>
          <w:lang w:eastAsia="en-US"/>
        </w:rPr>
        <w:t xml:space="preserve"> art.</w:t>
      </w:r>
      <w:r w:rsidR="00574971">
        <w:rPr>
          <w:lang w:eastAsia="en-US"/>
        </w:rPr>
        <w:t xml:space="preserve"> </w:t>
      </w:r>
      <w:r w:rsidRPr="00694ED4">
        <w:rPr>
          <w:lang w:eastAsia="en-US"/>
        </w:rPr>
        <w:t xml:space="preserve">41 ust. 3 Konstytucji, uznając </w:t>
      </w:r>
      <w:r w:rsidR="00694ED4">
        <w:rPr>
          <w:lang w:eastAsia="en-US"/>
        </w:rPr>
        <w:t xml:space="preserve">je </w:t>
      </w:r>
      <w:r w:rsidRPr="00694ED4">
        <w:rPr>
          <w:lang w:eastAsia="en-US"/>
        </w:rPr>
        <w:t>za legalne, jednak niezasadne</w:t>
      </w:r>
      <w:r w:rsidR="009E18EF">
        <w:rPr>
          <w:lang w:eastAsia="en-US"/>
        </w:rPr>
        <w:t xml:space="preserve"> i </w:t>
      </w:r>
      <w:r w:rsidRPr="00694ED4">
        <w:rPr>
          <w:lang w:eastAsia="en-US"/>
        </w:rPr>
        <w:t>nieprawidłowe</w:t>
      </w:r>
      <w:r w:rsidR="009848DD" w:rsidRPr="00694ED4">
        <w:rPr>
          <w:lang w:eastAsia="en-US"/>
        </w:rPr>
        <w:t>.</w:t>
      </w:r>
    </w:p>
    <w:p w:rsidR="00ED145C" w:rsidRDefault="006C2D55" w:rsidP="00ED145C">
      <w:pPr>
        <w:pStyle w:val="Sprawyludzi"/>
      </w:pPr>
      <w:r>
        <w:t xml:space="preserve">Sprawy uczestników postępowań. </w:t>
      </w:r>
      <w:r w:rsidR="00ED145C">
        <w:t xml:space="preserve">Ulotki informacyjne </w:t>
      </w:r>
      <w:r>
        <w:t>pisane prostym językiem</w:t>
      </w:r>
    </w:p>
    <w:p w:rsidR="00F90A0B" w:rsidRPr="006148F7" w:rsidRDefault="00F90A0B" w:rsidP="00851127">
      <w:pPr>
        <w:pStyle w:val="Sprawyludzi-opis"/>
      </w:pPr>
      <w:r w:rsidRPr="006148F7">
        <w:t>RPO wielokrotnie podkreślał,</w:t>
      </w:r>
      <w:r w:rsidR="00CC7107">
        <w:t xml:space="preserve"> że</w:t>
      </w:r>
      <w:r w:rsidR="00574971">
        <w:t xml:space="preserve"> </w:t>
      </w:r>
      <w:r w:rsidRPr="006148F7">
        <w:t>pouczenia</w:t>
      </w:r>
      <w:r w:rsidR="009E18EF">
        <w:t xml:space="preserve"> o </w:t>
      </w:r>
      <w:r w:rsidRPr="006148F7">
        <w:t>uprawnieniach</w:t>
      </w:r>
      <w:r w:rsidR="009E18EF">
        <w:t xml:space="preserve"> i </w:t>
      </w:r>
      <w:r w:rsidRPr="006148F7">
        <w:t xml:space="preserve">obowiązkach powinny być sformułowane przystępnym językiem. </w:t>
      </w:r>
      <w:r w:rsidR="00D5392D">
        <w:t>I</w:t>
      </w:r>
      <w:r w:rsidRPr="006148F7">
        <w:t>naczej ludzie</w:t>
      </w:r>
      <w:r w:rsidR="00CC7107">
        <w:t xml:space="preserve"> nie</w:t>
      </w:r>
      <w:r w:rsidR="00574971">
        <w:t xml:space="preserve"> </w:t>
      </w:r>
      <w:r w:rsidRPr="006148F7">
        <w:t>rozumieją swoich praw ani sytuacji,</w:t>
      </w:r>
      <w:r w:rsidR="009E18EF">
        <w:t xml:space="preserve"> w </w:t>
      </w:r>
      <w:r w:rsidRPr="006148F7">
        <w:t>jakiej się znaleźli.</w:t>
      </w:r>
    </w:p>
    <w:p w:rsidR="00F90A0B" w:rsidRPr="006148F7" w:rsidRDefault="00F90A0B" w:rsidP="00851127">
      <w:pPr>
        <w:pStyle w:val="Sprawyludzi-opis"/>
      </w:pPr>
      <w:r w:rsidRPr="006148F7">
        <w:lastRenderedPageBreak/>
        <w:t>Zastrzeżenia dotyczące aktualnego wzoru pouczeń zaprezentowane zostały</w:t>
      </w:r>
      <w:r w:rsidR="009E18EF">
        <w:t xml:space="preserve"> w </w:t>
      </w:r>
      <w:r w:rsidRPr="006148F7">
        <w:t>przygotowanym przez H</w:t>
      </w:r>
      <w:r w:rsidR="00D5392D">
        <w:t xml:space="preserve">elsińską </w:t>
      </w:r>
      <w:r w:rsidRPr="006148F7">
        <w:t>F</w:t>
      </w:r>
      <w:r w:rsidR="00D5392D">
        <w:t xml:space="preserve">undację </w:t>
      </w:r>
      <w:r w:rsidRPr="006148F7">
        <w:t>P</w:t>
      </w:r>
      <w:r w:rsidR="00D5392D">
        <w:t xml:space="preserve">raw </w:t>
      </w:r>
      <w:r w:rsidRPr="006148F7">
        <w:t>C</w:t>
      </w:r>
      <w:r w:rsidR="00D5392D">
        <w:t>złowieka</w:t>
      </w:r>
      <w:r w:rsidRPr="006148F7">
        <w:t xml:space="preserve"> „Raporcie</w:t>
      </w:r>
      <w:r w:rsidR="009E18EF">
        <w:t xml:space="preserve"> w </w:t>
      </w:r>
      <w:r w:rsidRPr="006148F7">
        <w:t>zakresie wdrożenia Dyrektywy Parlamentu Europejskiego</w:t>
      </w:r>
      <w:r w:rsidR="009E18EF">
        <w:t xml:space="preserve"> i </w:t>
      </w:r>
      <w:r w:rsidRPr="006148F7">
        <w:t>Rady 2012/13/UE</w:t>
      </w:r>
      <w:r w:rsidR="009E18EF">
        <w:t xml:space="preserve"> z </w:t>
      </w:r>
      <w:r w:rsidRPr="006148F7">
        <w:t>dnia 22 maja 2012</w:t>
      </w:r>
      <w:r w:rsidR="00574971">
        <w:t xml:space="preserve"> </w:t>
      </w:r>
      <w:r w:rsidR="00417C70">
        <w:t>r.</w:t>
      </w:r>
      <w:r w:rsidR="009E18EF">
        <w:t xml:space="preserve"> w </w:t>
      </w:r>
      <w:r w:rsidRPr="006148F7">
        <w:t>sprawie prawa</w:t>
      </w:r>
      <w:r w:rsidR="00F147D3">
        <w:t xml:space="preserve"> do</w:t>
      </w:r>
      <w:r w:rsidR="00574971">
        <w:t xml:space="preserve"> </w:t>
      </w:r>
      <w:r w:rsidRPr="006148F7">
        <w:t>informacji</w:t>
      </w:r>
      <w:r w:rsidR="009E18EF">
        <w:t xml:space="preserve"> w </w:t>
      </w:r>
      <w:r w:rsidRPr="006148F7">
        <w:t>postępowaniu karnym” oraz</w:t>
      </w:r>
      <w:r w:rsidR="009E18EF">
        <w:t xml:space="preserve"> w </w:t>
      </w:r>
      <w:r w:rsidRPr="006148F7">
        <w:t>wystąpieniu RPO</w:t>
      </w:r>
      <w:r w:rsidR="00F147D3">
        <w:t xml:space="preserve"> do</w:t>
      </w:r>
      <w:r w:rsidR="00574971">
        <w:t xml:space="preserve"> </w:t>
      </w:r>
      <w:r w:rsidRPr="006148F7">
        <w:t>Ministra Sprawiedliwości</w:t>
      </w:r>
      <w:r w:rsidR="009E18EF">
        <w:t xml:space="preserve"> w </w:t>
      </w:r>
      <w:r w:rsidRPr="006148F7">
        <w:t>sprawie wzorów pouczeń dla uczestników postępowań karnych.</w:t>
      </w:r>
    </w:p>
    <w:p w:rsidR="00F90A0B" w:rsidRPr="006148F7" w:rsidRDefault="00F90A0B" w:rsidP="00851127">
      <w:pPr>
        <w:pStyle w:val="Sprawyludzi-opis"/>
        <w:rPr>
          <w:lang w:eastAsia="en-US"/>
        </w:rPr>
      </w:pPr>
      <w:r w:rsidRPr="006148F7">
        <w:rPr>
          <w:lang w:eastAsia="en-US"/>
        </w:rPr>
        <w:t>Rzecznik Praw Obywatelskich</w:t>
      </w:r>
      <w:r w:rsidR="00F147D3">
        <w:rPr>
          <w:lang w:eastAsia="en-US"/>
        </w:rPr>
        <w:t xml:space="preserve"> we</w:t>
      </w:r>
      <w:r w:rsidR="00574971">
        <w:rPr>
          <w:lang w:eastAsia="en-US"/>
        </w:rPr>
        <w:t xml:space="preserve"> </w:t>
      </w:r>
      <w:r w:rsidRPr="006148F7">
        <w:rPr>
          <w:lang w:eastAsia="en-US"/>
        </w:rPr>
        <w:t>współpracy</w:t>
      </w:r>
      <w:r w:rsidR="009E18EF">
        <w:rPr>
          <w:lang w:eastAsia="en-US"/>
        </w:rPr>
        <w:t xml:space="preserve"> z </w:t>
      </w:r>
      <w:r w:rsidRPr="006148F7">
        <w:rPr>
          <w:lang w:eastAsia="en-US"/>
        </w:rPr>
        <w:t>Helsińską Fundacją Praw Człowieka przygotował zestaw ulotek informacyjnych</w:t>
      </w:r>
      <w:r w:rsidR="009E18EF">
        <w:rPr>
          <w:lang w:eastAsia="en-US"/>
        </w:rPr>
        <w:t xml:space="preserve"> w </w:t>
      </w:r>
      <w:r w:rsidRPr="006148F7">
        <w:rPr>
          <w:lang w:eastAsia="en-US"/>
        </w:rPr>
        <w:t>jasny sposób informujących uczestników postępowań</w:t>
      </w:r>
      <w:r w:rsidR="009E18EF">
        <w:rPr>
          <w:lang w:eastAsia="en-US"/>
        </w:rPr>
        <w:t xml:space="preserve"> o </w:t>
      </w:r>
      <w:r w:rsidRPr="006148F7">
        <w:rPr>
          <w:lang w:eastAsia="en-US"/>
        </w:rPr>
        <w:t>przysługujących im prawach</w:t>
      </w:r>
      <w:r w:rsidRPr="006148F7">
        <w:rPr>
          <w:rStyle w:val="Odwoanieprzypisudolnego"/>
          <w:lang w:eastAsia="en-US"/>
        </w:rPr>
        <w:footnoteReference w:id="77"/>
      </w:r>
      <w:r w:rsidR="00541AE5" w:rsidRPr="006148F7">
        <w:rPr>
          <w:lang w:eastAsia="en-US"/>
        </w:rPr>
        <w:t>.</w:t>
      </w:r>
    </w:p>
    <w:p w:rsidR="00F90A0B" w:rsidRPr="006148F7" w:rsidRDefault="00F90A0B" w:rsidP="00851127">
      <w:pPr>
        <w:pStyle w:val="Sprawyludzi-opis"/>
      </w:pPr>
      <w:r w:rsidRPr="006148F7">
        <w:t>Ulotki tłumaczą na</w:t>
      </w:r>
      <w:r w:rsidR="00574971">
        <w:t xml:space="preserve"> </w:t>
      </w:r>
      <w:r w:rsidRPr="006148F7">
        <w:t>prosty język prawa</w:t>
      </w:r>
      <w:r w:rsidR="009E18EF">
        <w:t xml:space="preserve"> i </w:t>
      </w:r>
      <w:r w:rsidRPr="006148F7">
        <w:t>obowiązki zapisane</w:t>
      </w:r>
      <w:r w:rsidR="009E18EF">
        <w:t xml:space="preserve"> w </w:t>
      </w:r>
      <w:r w:rsidRPr="006148F7">
        <w:t>przepisach. Cudzoziemców zaś informują – po angielsku</w:t>
      </w:r>
      <w:r w:rsidR="009E18EF">
        <w:t xml:space="preserve"> i </w:t>
      </w:r>
      <w:r w:rsidRPr="006148F7">
        <w:t>rosyjsku – jak się zachować, kiedy</w:t>
      </w:r>
      <w:r w:rsidR="00CC7107">
        <w:t xml:space="preserve"> nie</w:t>
      </w:r>
      <w:r w:rsidR="00574971">
        <w:t xml:space="preserve"> </w:t>
      </w:r>
      <w:r w:rsidRPr="006148F7">
        <w:t>rozumie się dostatecznie języka polskiego.</w:t>
      </w:r>
    </w:p>
    <w:p w:rsidR="00F147D3" w:rsidRDefault="00F90A0B" w:rsidP="00851127">
      <w:pPr>
        <w:pStyle w:val="Sprawyludzi-opis"/>
      </w:pPr>
      <w:r w:rsidRPr="006148F7">
        <w:t>Warte podkreślenia jest,</w:t>
      </w:r>
      <w:r w:rsidR="00CC7107">
        <w:t xml:space="preserve"> że</w:t>
      </w:r>
      <w:r w:rsidR="00574971">
        <w:t xml:space="preserve"> </w:t>
      </w:r>
      <w:r w:rsidRPr="006148F7">
        <w:t>ulotki te cieszą się dużym zainteresowaniem uczestników debat regionalnych organizowanych przez Krajowy Mechanizm Prewencji Tortur. Celem spotkań jest przekazywanie wiedzy</w:t>
      </w:r>
      <w:r w:rsidR="009E18EF">
        <w:t xml:space="preserve"> o </w:t>
      </w:r>
      <w:r w:rsidRPr="006148F7">
        <w:t>dobrych praktykach</w:t>
      </w:r>
      <w:r w:rsidR="009E18EF">
        <w:t xml:space="preserve"> i </w:t>
      </w:r>
      <w:r w:rsidRPr="006148F7">
        <w:t>sposobach rozwiązywania problemów dotyczących praw człowieka</w:t>
      </w:r>
      <w:r w:rsidR="009E18EF">
        <w:t xml:space="preserve"> w </w:t>
      </w:r>
      <w:r w:rsidRPr="006148F7">
        <w:t>miejscach pozbawienia wolności.</w:t>
      </w:r>
    </w:p>
    <w:p w:rsidR="006A5E62" w:rsidRDefault="00F90A0B" w:rsidP="00851127">
      <w:pPr>
        <w:pStyle w:val="Sprawyludzi-opis"/>
      </w:pPr>
      <w:r w:rsidRPr="006148F7">
        <w:t>KMPT</w:t>
      </w:r>
      <w:r w:rsidR="00CC7107">
        <w:t xml:space="preserve"> nie</w:t>
      </w:r>
      <w:r w:rsidR="00574971">
        <w:t xml:space="preserve"> </w:t>
      </w:r>
      <w:r w:rsidRPr="006148F7">
        <w:t>chce bowiem ograniczać zasięgu swego prewencyjnego oddziaływania</w:t>
      </w:r>
      <w:r w:rsidR="00F147D3">
        <w:t xml:space="preserve"> do</w:t>
      </w:r>
      <w:r w:rsidR="00574971">
        <w:t xml:space="preserve"> </w:t>
      </w:r>
      <w:r w:rsidRPr="006148F7">
        <w:t>miejsc, które eksperci wizytowali. Adresuje swój przekaz</w:t>
      </w:r>
      <w:r w:rsidR="00F147D3">
        <w:t xml:space="preserve"> do</w:t>
      </w:r>
      <w:r w:rsidR="00574971">
        <w:t xml:space="preserve"> </w:t>
      </w:r>
      <w:r w:rsidRPr="006148F7">
        <w:t>wszystkich zajmujących się osobami pozbawionymi wolności</w:t>
      </w:r>
      <w:r w:rsidR="009E18EF">
        <w:t xml:space="preserve"> w </w:t>
      </w:r>
      <w:r w:rsidRPr="006148F7">
        <w:t>różny sposób. Słucha uwag</w:t>
      </w:r>
      <w:r w:rsidR="009E18EF">
        <w:t xml:space="preserve"> i </w:t>
      </w:r>
      <w:r w:rsidRPr="006148F7">
        <w:t>przekazuje materiały informacyjne.</w:t>
      </w:r>
    </w:p>
    <w:p w:rsidR="008943C5" w:rsidRPr="00881579" w:rsidRDefault="008943C5" w:rsidP="007D4008">
      <w:pPr>
        <w:pStyle w:val="Styl1"/>
      </w:pPr>
    </w:p>
    <w:p w:rsidR="00881579" w:rsidRDefault="00881579">
      <w:pPr>
        <w:spacing w:after="200" w:line="24" w:lineRule="auto"/>
        <w:rPr>
          <w:szCs w:val="26"/>
        </w:rPr>
      </w:pPr>
      <w:r>
        <w:rPr>
          <w:szCs w:val="26"/>
        </w:rPr>
        <w:br w:type="page"/>
      </w:r>
    </w:p>
    <w:p w:rsidR="006A5E62" w:rsidRPr="006148F7" w:rsidRDefault="006A5E62" w:rsidP="00B40816">
      <w:pPr>
        <w:pStyle w:val="Nagwek3"/>
      </w:pPr>
      <w:bookmarkStart w:id="69" w:name="_Toc513723036"/>
      <w:bookmarkStart w:id="70" w:name="_Toc519591946"/>
      <w:r w:rsidRPr="006148F7">
        <w:lastRenderedPageBreak/>
        <w:t>Art. 41</w:t>
      </w:r>
      <w:r w:rsidR="00BF69A5" w:rsidRPr="006148F7">
        <w:t xml:space="preserve"> ust.</w:t>
      </w:r>
      <w:r w:rsidR="00574971">
        <w:t xml:space="preserve"> </w:t>
      </w:r>
      <w:r w:rsidRPr="006148F7">
        <w:t>4 – Prawo</w:t>
      </w:r>
      <w:r w:rsidR="00F147D3">
        <w:t xml:space="preserve"> do</w:t>
      </w:r>
      <w:r w:rsidR="00574971">
        <w:t xml:space="preserve"> </w:t>
      </w:r>
      <w:r w:rsidRPr="006148F7">
        <w:t>humanitarnego traktowania</w:t>
      </w:r>
      <w:bookmarkEnd w:id="69"/>
      <w:bookmarkEnd w:id="70"/>
    </w:p>
    <w:p w:rsidR="006A5E62" w:rsidRDefault="006A5E62" w:rsidP="003B5AF8">
      <w:pPr>
        <w:pStyle w:val="Konstytucja"/>
      </w:pPr>
      <w:r w:rsidRPr="006148F7">
        <w:t>Każdy pozbawiony wolności powinien być traktowany</w:t>
      </w:r>
      <w:r w:rsidR="009E18EF">
        <w:t xml:space="preserve"> w </w:t>
      </w:r>
      <w:r w:rsidRPr="006148F7">
        <w:t>sposób humanitarny.</w:t>
      </w:r>
    </w:p>
    <w:p w:rsidR="001160D5" w:rsidRDefault="001160D5" w:rsidP="001160D5">
      <w:pPr>
        <w:pStyle w:val="ComwiKonstytucja"/>
      </w:pPr>
      <w:r>
        <w:t>Humanitarne traktowanie to coś więcej niż zakaz tortur, okrutnego, poniżającego</w:t>
      </w:r>
      <w:r w:rsidR="009E18EF">
        <w:t xml:space="preserve"> i </w:t>
      </w:r>
      <w:r>
        <w:t>nieludzkiego traktowania. Oznacza ono takie obchodzenie się</w:t>
      </w:r>
      <w:r w:rsidR="009E18EF">
        <w:t xml:space="preserve"> z </w:t>
      </w:r>
      <w:r>
        <w:t>osobą pozbawioną wolności, które uwzględnia</w:t>
      </w:r>
      <w:r w:rsidR="009E18EF">
        <w:t xml:space="preserve"> i </w:t>
      </w:r>
      <w:r>
        <w:t>respektuje pewne minimalne potrzeby każdego człowieka, odnosząc je</w:t>
      </w:r>
      <w:r w:rsidR="00F147D3">
        <w:t xml:space="preserve"> do</w:t>
      </w:r>
      <w:r w:rsidR="00574971">
        <w:t xml:space="preserve"> </w:t>
      </w:r>
      <w:r>
        <w:t>standardów danego społeczeństwa. Warto podkreślić, że sposób traktowania osób pozbawionych wolności określono za pomocą najbardziej pojemnego terminu.</w:t>
      </w:r>
    </w:p>
    <w:p w:rsidR="001160D5" w:rsidRPr="006148F7" w:rsidRDefault="001160D5" w:rsidP="001160D5">
      <w:pPr>
        <w:pStyle w:val="ComwiKonstytucja"/>
        <w:rPr>
          <w:color w:val="000000"/>
          <w:sz w:val="20"/>
        </w:rPr>
      </w:pPr>
      <w:r>
        <w:t>Twórcy Konstytucji wykorzystali pojęcie humanitarnego traktowania, kierując się założeniem</w:t>
      </w:r>
      <w:r w:rsidR="009E18EF">
        <w:t xml:space="preserve"> o </w:t>
      </w:r>
      <w:r>
        <w:t>możliwości resocjalizacji</w:t>
      </w:r>
      <w:r w:rsidR="009E18EF">
        <w:t xml:space="preserve"> i </w:t>
      </w:r>
      <w:r>
        <w:t>powrotu</w:t>
      </w:r>
      <w:r w:rsidR="00F147D3">
        <w:t xml:space="preserve"> do</w:t>
      </w:r>
      <w:r w:rsidR="00574971">
        <w:t xml:space="preserve"> </w:t>
      </w:r>
      <w:r>
        <w:t>społeczeństwa. Dlatego rolą państwa jest także tworzenie warunków sprzyjających resocjalizacji</w:t>
      </w:r>
      <w:r w:rsidR="009E18EF">
        <w:t xml:space="preserve"> i </w:t>
      </w:r>
      <w:r>
        <w:t>podejmowanie na szeroką skalę działań wychowawczych.</w:t>
      </w:r>
    </w:p>
    <w:p w:rsidR="00C55F03" w:rsidRPr="006148F7" w:rsidRDefault="00C55F03" w:rsidP="00370D53">
      <w:pPr>
        <w:pStyle w:val="Akapitzlist"/>
        <w:numPr>
          <w:ilvl w:val="0"/>
          <w:numId w:val="9"/>
        </w:numPr>
        <w:rPr>
          <w:rFonts w:ascii="Times New Roman" w:hAnsi="Times New Roman" w:cs="Times New Roman"/>
          <w:bCs/>
          <w:color w:val="000000"/>
        </w:rPr>
      </w:pPr>
      <w:r w:rsidRPr="006148F7">
        <w:rPr>
          <w:rFonts w:ascii="Times New Roman" w:hAnsi="Times New Roman" w:cs="Times New Roman"/>
          <w:bCs/>
          <w:color w:val="000000"/>
        </w:rPr>
        <w:br w:type="page"/>
      </w:r>
    </w:p>
    <w:p w:rsidR="00C55F03" w:rsidRDefault="00C55F03" w:rsidP="004C2686">
      <w:pPr>
        <w:pStyle w:val="Nagwek4"/>
      </w:pPr>
      <w:bookmarkStart w:id="71" w:name="_Toc513723037"/>
      <w:bookmarkStart w:id="72" w:name="_Toc519591947"/>
      <w:r w:rsidRPr="006148F7">
        <w:lastRenderedPageBreak/>
        <w:t>Najważniejsze tematy skarg</w:t>
      </w:r>
      <w:r w:rsidR="00BF69A5" w:rsidRPr="006148F7">
        <w:t xml:space="preserve"> ze</w:t>
      </w:r>
      <w:r w:rsidR="00574971">
        <w:t xml:space="preserve"> </w:t>
      </w:r>
      <w:r w:rsidRPr="006148F7">
        <w:t>strony osób osadzonych oraz powstałe</w:t>
      </w:r>
      <w:r w:rsidR="00BF69A5" w:rsidRPr="006148F7">
        <w:t xml:space="preserve"> na</w:t>
      </w:r>
      <w:r w:rsidR="00574971">
        <w:t xml:space="preserve"> </w:t>
      </w:r>
      <w:r w:rsidRPr="006148F7">
        <w:t>tym tle wystąpienia generalne</w:t>
      </w:r>
      <w:bookmarkEnd w:id="71"/>
      <w:bookmarkEnd w:id="72"/>
    </w:p>
    <w:p w:rsidR="00FF228C" w:rsidRPr="00FF228C" w:rsidRDefault="005F4C4B" w:rsidP="00187AD0">
      <w:pPr>
        <w:pStyle w:val="Styl1"/>
        <w:rPr>
          <w:lang w:eastAsia="en-US"/>
        </w:rPr>
      </w:pPr>
      <w:r w:rsidRPr="005F4C4B">
        <w:rPr>
          <w:lang w:eastAsia="en-US"/>
        </w:rPr>
        <w:t>Osoby pozbawione wolności mają prawo kierować skargi do</w:t>
      </w:r>
      <w:r w:rsidR="00574971">
        <w:rPr>
          <w:lang w:eastAsia="en-US"/>
        </w:rPr>
        <w:t xml:space="preserve"> </w:t>
      </w:r>
      <w:r w:rsidRPr="005F4C4B">
        <w:rPr>
          <w:lang w:eastAsia="en-US"/>
        </w:rPr>
        <w:t>Rzecznika Praw Obywatelskich. Problemy na tle realizacji przepisów Kodeksu karnego wykonawczego stanowiły 19 proc. spraw podjętych</w:t>
      </w:r>
      <w:r w:rsidR="009E18EF">
        <w:rPr>
          <w:lang w:eastAsia="en-US"/>
        </w:rPr>
        <w:t xml:space="preserve"> w </w:t>
      </w:r>
      <w:r w:rsidRPr="005F4C4B">
        <w:rPr>
          <w:lang w:eastAsia="en-US"/>
        </w:rPr>
        <w:t>2017</w:t>
      </w:r>
      <w:r w:rsidR="00574971">
        <w:rPr>
          <w:lang w:eastAsia="en-US"/>
        </w:rPr>
        <w:t xml:space="preserve"> </w:t>
      </w:r>
      <w:r w:rsidRPr="005F4C4B">
        <w:rPr>
          <w:lang w:eastAsia="en-US"/>
        </w:rPr>
        <w:t>r.</w:t>
      </w:r>
      <w:r w:rsidR="00451CB7">
        <w:rPr>
          <w:lang w:eastAsia="en-US"/>
        </w:rPr>
        <w:t xml:space="preserve"> </w:t>
      </w:r>
      <w:r w:rsidRPr="005F4C4B">
        <w:rPr>
          <w:lang w:eastAsia="en-US"/>
        </w:rPr>
        <w:t>przez Rzecznika. Oto najważniejsze wynikające</w:t>
      </w:r>
      <w:r w:rsidR="009E18EF">
        <w:rPr>
          <w:lang w:eastAsia="en-US"/>
        </w:rPr>
        <w:t xml:space="preserve"> z </w:t>
      </w:r>
      <w:r w:rsidRPr="005F4C4B">
        <w:rPr>
          <w:lang w:eastAsia="en-US"/>
        </w:rPr>
        <w:t>nich problemy generalne</w:t>
      </w:r>
      <w:r w:rsidR="00451CB7">
        <w:rPr>
          <w:lang w:eastAsia="en-US"/>
        </w:rPr>
        <w:t>:</w:t>
      </w:r>
    </w:p>
    <w:p w:rsidR="00187AD0" w:rsidRPr="006148F7" w:rsidRDefault="00187AD0" w:rsidP="006F3E62">
      <w:pPr>
        <w:pStyle w:val="Nagwek5"/>
        <w:numPr>
          <w:ilvl w:val="0"/>
          <w:numId w:val="42"/>
        </w:numPr>
      </w:pPr>
      <w:r w:rsidRPr="006148F7">
        <w:t>Konieczność dostosowania porządków wewnętrznych jednostek penitencjarnych</w:t>
      </w:r>
      <w:r w:rsidR="00F147D3">
        <w:t xml:space="preserve"> do</w:t>
      </w:r>
      <w:r w:rsidR="00574971">
        <w:t xml:space="preserve"> </w:t>
      </w:r>
      <w:r w:rsidRPr="006148F7">
        <w:t>powszechnie obowiązujących przepisów prawa</w:t>
      </w:r>
      <w:r>
        <w:rPr>
          <w:rStyle w:val="Odwoanieprzypisudolnego"/>
        </w:rPr>
        <w:footnoteReference w:id="78"/>
      </w:r>
    </w:p>
    <w:p w:rsidR="00187AD0" w:rsidRDefault="00187AD0" w:rsidP="00187AD0">
      <w:pPr>
        <w:pStyle w:val="Styl1"/>
        <w:rPr>
          <w:b/>
          <w:bCs/>
          <w:iCs/>
          <w:lang w:eastAsia="en-US"/>
        </w:rPr>
      </w:pPr>
      <w:r w:rsidRPr="006148F7">
        <w:rPr>
          <w:b/>
          <w:bCs/>
          <w:iCs/>
          <w:lang w:eastAsia="en-US"/>
        </w:rPr>
        <w:t>W poszczególnych aresztach śledczych</w:t>
      </w:r>
      <w:r w:rsidR="009E18EF">
        <w:rPr>
          <w:b/>
          <w:bCs/>
          <w:iCs/>
          <w:lang w:eastAsia="en-US"/>
        </w:rPr>
        <w:t xml:space="preserve"> i </w:t>
      </w:r>
      <w:r w:rsidRPr="006148F7">
        <w:rPr>
          <w:b/>
          <w:bCs/>
          <w:iCs/>
          <w:lang w:eastAsia="en-US"/>
        </w:rPr>
        <w:t>zakładach karnych obowiązują różne porządki wewnętrzne. To, co jest dozwolone</w:t>
      </w:r>
      <w:r w:rsidR="009E18EF">
        <w:rPr>
          <w:b/>
          <w:bCs/>
          <w:iCs/>
          <w:lang w:eastAsia="en-US"/>
        </w:rPr>
        <w:t xml:space="preserve"> w </w:t>
      </w:r>
      <w:r w:rsidRPr="006148F7">
        <w:rPr>
          <w:b/>
          <w:bCs/>
          <w:iCs/>
          <w:lang w:eastAsia="en-US"/>
        </w:rPr>
        <w:t>jednym zakładzie penitencjarnym,</w:t>
      </w:r>
      <w:r>
        <w:rPr>
          <w:b/>
          <w:bCs/>
          <w:iCs/>
          <w:lang w:eastAsia="en-US"/>
        </w:rPr>
        <w:t xml:space="preserve"> nie</w:t>
      </w:r>
      <w:r w:rsidR="00574971">
        <w:rPr>
          <w:b/>
          <w:bCs/>
          <w:iCs/>
          <w:lang w:eastAsia="en-US"/>
        </w:rPr>
        <w:t xml:space="preserve"> </w:t>
      </w:r>
      <w:r w:rsidR="004D2A99">
        <w:rPr>
          <w:b/>
          <w:bCs/>
          <w:iCs/>
          <w:lang w:eastAsia="en-US"/>
        </w:rPr>
        <w:t xml:space="preserve">zawsze </w:t>
      </w:r>
      <w:r w:rsidRPr="006148F7">
        <w:rPr>
          <w:b/>
          <w:bCs/>
          <w:iCs/>
          <w:lang w:eastAsia="en-US"/>
        </w:rPr>
        <w:t>jest możliwe</w:t>
      </w:r>
      <w:r w:rsidR="009E18EF">
        <w:rPr>
          <w:b/>
          <w:bCs/>
          <w:iCs/>
          <w:lang w:eastAsia="en-US"/>
        </w:rPr>
        <w:t xml:space="preserve"> w </w:t>
      </w:r>
      <w:r w:rsidRPr="006148F7">
        <w:rPr>
          <w:b/>
          <w:bCs/>
          <w:iCs/>
          <w:lang w:eastAsia="en-US"/>
        </w:rPr>
        <w:t>drugim,</w:t>
      </w:r>
      <w:r>
        <w:rPr>
          <w:b/>
          <w:bCs/>
          <w:iCs/>
          <w:lang w:eastAsia="en-US"/>
        </w:rPr>
        <w:t xml:space="preserve"> a</w:t>
      </w:r>
      <w:r w:rsidR="00574971">
        <w:rPr>
          <w:b/>
          <w:bCs/>
          <w:iCs/>
          <w:lang w:eastAsia="en-US"/>
        </w:rPr>
        <w:t xml:space="preserve"> </w:t>
      </w:r>
      <w:r>
        <w:rPr>
          <w:b/>
          <w:bCs/>
          <w:iCs/>
          <w:lang w:eastAsia="en-US"/>
        </w:rPr>
        <w:t xml:space="preserve">przecież </w:t>
      </w:r>
      <w:r w:rsidRPr="006148F7">
        <w:rPr>
          <w:b/>
          <w:bCs/>
          <w:iCs/>
          <w:lang w:eastAsia="en-US"/>
        </w:rPr>
        <w:t>osadzeni są przenoszeni</w:t>
      </w:r>
      <w:r w:rsidR="009E18EF">
        <w:rPr>
          <w:b/>
          <w:bCs/>
          <w:iCs/>
          <w:lang w:eastAsia="en-US"/>
        </w:rPr>
        <w:t xml:space="preserve"> z </w:t>
      </w:r>
      <w:r w:rsidRPr="006148F7">
        <w:rPr>
          <w:b/>
          <w:bCs/>
          <w:iCs/>
          <w:lang w:eastAsia="en-US"/>
        </w:rPr>
        <w:t>jednostki</w:t>
      </w:r>
      <w:r w:rsidR="00F147D3">
        <w:rPr>
          <w:b/>
          <w:bCs/>
          <w:iCs/>
          <w:lang w:eastAsia="en-US"/>
        </w:rPr>
        <w:t xml:space="preserve"> do</w:t>
      </w:r>
      <w:r w:rsidR="00574971">
        <w:rPr>
          <w:b/>
          <w:bCs/>
          <w:iCs/>
          <w:lang w:eastAsia="en-US"/>
        </w:rPr>
        <w:t xml:space="preserve"> </w:t>
      </w:r>
      <w:r w:rsidRPr="006148F7">
        <w:rPr>
          <w:b/>
          <w:bCs/>
          <w:iCs/>
          <w:lang w:eastAsia="en-US"/>
        </w:rPr>
        <w:t>jednostki</w:t>
      </w:r>
      <w:r>
        <w:rPr>
          <w:b/>
          <w:bCs/>
          <w:iCs/>
          <w:lang w:eastAsia="en-US"/>
        </w:rPr>
        <w:t>.</w:t>
      </w:r>
    </w:p>
    <w:p w:rsidR="00187AD0" w:rsidRDefault="00187AD0" w:rsidP="00187AD0">
      <w:pPr>
        <w:pStyle w:val="Styl1"/>
        <w:rPr>
          <w:bCs/>
          <w:iCs/>
          <w:lang w:eastAsia="en-US"/>
        </w:rPr>
      </w:pPr>
      <w:r w:rsidRPr="006148F7">
        <w:rPr>
          <w:bCs/>
          <w:iCs/>
          <w:lang w:eastAsia="en-US"/>
        </w:rPr>
        <w:t xml:space="preserve">W </w:t>
      </w:r>
      <w:r w:rsidR="00422151">
        <w:rPr>
          <w:bCs/>
          <w:iCs/>
          <w:lang w:eastAsia="en-US"/>
        </w:rPr>
        <w:t>2017</w:t>
      </w:r>
      <w:r w:rsidR="00574971">
        <w:rPr>
          <w:bCs/>
          <w:iCs/>
          <w:lang w:eastAsia="en-US"/>
        </w:rPr>
        <w:t xml:space="preserve"> </w:t>
      </w:r>
      <w:r w:rsidR="00417C70">
        <w:rPr>
          <w:bCs/>
          <w:iCs/>
          <w:lang w:eastAsia="en-US"/>
        </w:rPr>
        <w:t xml:space="preserve">r. </w:t>
      </w:r>
      <w:r w:rsidRPr="006148F7">
        <w:rPr>
          <w:bCs/>
          <w:iCs/>
          <w:lang w:eastAsia="en-US"/>
        </w:rPr>
        <w:t>Rzecznik</w:t>
      </w:r>
      <w:r>
        <w:rPr>
          <w:bCs/>
          <w:iCs/>
          <w:lang w:eastAsia="en-US"/>
        </w:rPr>
        <w:t xml:space="preserve"> ponownie </w:t>
      </w:r>
      <w:r w:rsidRPr="006148F7">
        <w:rPr>
          <w:bCs/>
          <w:iCs/>
          <w:lang w:eastAsia="en-US"/>
        </w:rPr>
        <w:t>analizował regulaminy wewnętrzne</w:t>
      </w:r>
      <w:r w:rsidR="009E18EF">
        <w:rPr>
          <w:bCs/>
          <w:iCs/>
          <w:lang w:eastAsia="en-US"/>
        </w:rPr>
        <w:t xml:space="preserve"> w </w:t>
      </w:r>
      <w:r w:rsidRPr="006148F7">
        <w:rPr>
          <w:bCs/>
          <w:iCs/>
          <w:lang w:eastAsia="en-US"/>
        </w:rPr>
        <w:t>38</w:t>
      </w:r>
      <w:r w:rsidR="00574971">
        <w:rPr>
          <w:bCs/>
          <w:iCs/>
          <w:lang w:eastAsia="en-US"/>
        </w:rPr>
        <w:t xml:space="preserve"> </w:t>
      </w:r>
      <w:r w:rsidRPr="006148F7">
        <w:rPr>
          <w:bCs/>
          <w:iCs/>
          <w:lang w:eastAsia="en-US"/>
        </w:rPr>
        <w:t>jednostkach penitencjarnych</w:t>
      </w:r>
      <w:r>
        <w:rPr>
          <w:bCs/>
          <w:iCs/>
          <w:lang w:eastAsia="en-US"/>
        </w:rPr>
        <w:t>.</w:t>
      </w:r>
      <w:r w:rsidRPr="006148F7">
        <w:rPr>
          <w:bCs/>
          <w:iCs/>
          <w:lang w:eastAsia="en-US"/>
        </w:rPr>
        <w:t xml:space="preserve"> </w:t>
      </w:r>
      <w:r>
        <w:rPr>
          <w:bCs/>
          <w:iCs/>
          <w:lang w:eastAsia="en-US"/>
        </w:rPr>
        <w:t>W</w:t>
      </w:r>
      <w:r w:rsidRPr="006148F7">
        <w:rPr>
          <w:bCs/>
          <w:iCs/>
          <w:lang w:eastAsia="en-US"/>
        </w:rPr>
        <w:t>iększość nieprawidłowości ujawnionych</w:t>
      </w:r>
      <w:r w:rsidR="009E18EF">
        <w:rPr>
          <w:bCs/>
          <w:iCs/>
          <w:lang w:eastAsia="en-US"/>
        </w:rPr>
        <w:t xml:space="preserve"> w </w:t>
      </w:r>
      <w:r w:rsidRPr="006148F7">
        <w:rPr>
          <w:bCs/>
          <w:iCs/>
          <w:lang w:eastAsia="en-US"/>
        </w:rPr>
        <w:t>2016</w:t>
      </w:r>
      <w:r w:rsidR="00574971">
        <w:rPr>
          <w:bCs/>
          <w:iCs/>
          <w:lang w:eastAsia="en-US"/>
        </w:rPr>
        <w:t xml:space="preserve"> </w:t>
      </w:r>
      <w:r w:rsidR="00417C70">
        <w:rPr>
          <w:bCs/>
          <w:iCs/>
          <w:lang w:eastAsia="en-US"/>
        </w:rPr>
        <w:t xml:space="preserve">r. </w:t>
      </w:r>
      <w:r w:rsidRPr="006148F7">
        <w:rPr>
          <w:bCs/>
          <w:iCs/>
          <w:vertAlign w:val="superscript"/>
          <w:lang w:eastAsia="en-US"/>
        </w:rPr>
        <w:footnoteReference w:id="79"/>
      </w:r>
      <w:r w:rsidRPr="006148F7">
        <w:rPr>
          <w:bCs/>
          <w:iCs/>
          <w:lang w:eastAsia="en-US"/>
        </w:rPr>
        <w:t xml:space="preserve"> zostało wyeliminowanych. Wciąż jednak istnieją obszary,</w:t>
      </w:r>
      <w:r w:rsidR="009E18EF">
        <w:rPr>
          <w:bCs/>
          <w:iCs/>
          <w:lang w:eastAsia="en-US"/>
        </w:rPr>
        <w:t xml:space="preserve"> w </w:t>
      </w:r>
      <w:r w:rsidRPr="006148F7">
        <w:rPr>
          <w:bCs/>
          <w:iCs/>
          <w:lang w:eastAsia="en-US"/>
        </w:rPr>
        <w:t>których regulacje wewnętrzne wymagają zmian. Np.</w:t>
      </w:r>
      <w:r w:rsidR="009E18EF">
        <w:rPr>
          <w:bCs/>
          <w:iCs/>
          <w:lang w:eastAsia="en-US"/>
        </w:rPr>
        <w:t xml:space="preserve"> w </w:t>
      </w:r>
      <w:r w:rsidRPr="006148F7">
        <w:rPr>
          <w:bCs/>
          <w:iCs/>
          <w:lang w:eastAsia="en-US"/>
        </w:rPr>
        <w:t xml:space="preserve">regulaminach kilku zakładów penitencjarnych wciąż </w:t>
      </w:r>
      <w:r>
        <w:rPr>
          <w:bCs/>
          <w:iCs/>
          <w:lang w:eastAsia="en-US"/>
        </w:rPr>
        <w:t xml:space="preserve">są </w:t>
      </w:r>
      <w:r w:rsidRPr="006148F7">
        <w:rPr>
          <w:bCs/>
          <w:iCs/>
          <w:lang w:eastAsia="en-US"/>
        </w:rPr>
        <w:t>ogranicz</w:t>
      </w:r>
      <w:r>
        <w:rPr>
          <w:bCs/>
          <w:iCs/>
          <w:lang w:eastAsia="en-US"/>
        </w:rPr>
        <w:t>enia</w:t>
      </w:r>
      <w:r w:rsidRPr="006148F7">
        <w:rPr>
          <w:bCs/>
          <w:iCs/>
          <w:lang w:eastAsia="en-US"/>
        </w:rPr>
        <w:t xml:space="preserve"> prawa więźniów</w:t>
      </w:r>
      <w:r w:rsidR="00F147D3">
        <w:rPr>
          <w:bCs/>
          <w:iCs/>
          <w:lang w:eastAsia="en-US"/>
        </w:rPr>
        <w:t xml:space="preserve"> do</w:t>
      </w:r>
      <w:r w:rsidR="00574971">
        <w:rPr>
          <w:bCs/>
          <w:iCs/>
          <w:lang w:eastAsia="en-US"/>
        </w:rPr>
        <w:t xml:space="preserve"> </w:t>
      </w:r>
      <w:r w:rsidRPr="006148F7">
        <w:rPr>
          <w:bCs/>
          <w:iCs/>
          <w:lang w:eastAsia="en-US"/>
        </w:rPr>
        <w:t>widzeń.</w:t>
      </w:r>
      <w:r>
        <w:rPr>
          <w:bCs/>
          <w:iCs/>
          <w:lang w:eastAsia="en-US"/>
        </w:rPr>
        <w:t xml:space="preserve"> W</w:t>
      </w:r>
      <w:r w:rsidR="00574971">
        <w:rPr>
          <w:bCs/>
          <w:iCs/>
          <w:lang w:eastAsia="en-US"/>
        </w:rPr>
        <w:t xml:space="preserve"> </w:t>
      </w:r>
      <w:r w:rsidRPr="006148F7">
        <w:rPr>
          <w:bCs/>
          <w:iCs/>
          <w:lang w:eastAsia="en-US"/>
        </w:rPr>
        <w:t>wielu jednostkach zasadą jest zakaz wynoszenia przez osadzonych na</w:t>
      </w:r>
      <w:r w:rsidR="00574971">
        <w:rPr>
          <w:bCs/>
          <w:iCs/>
          <w:lang w:eastAsia="en-US"/>
        </w:rPr>
        <w:t xml:space="preserve"> </w:t>
      </w:r>
      <w:r w:rsidRPr="006148F7">
        <w:rPr>
          <w:bCs/>
          <w:iCs/>
          <w:lang w:eastAsia="en-US"/>
        </w:rPr>
        <w:t>place spacerowe jakichkolwiek przedmiotów,</w:t>
      </w:r>
      <w:r w:rsidR="009E18EF">
        <w:rPr>
          <w:bCs/>
          <w:iCs/>
          <w:lang w:eastAsia="en-US"/>
        </w:rPr>
        <w:t xml:space="preserve"> w </w:t>
      </w:r>
      <w:r w:rsidRPr="006148F7">
        <w:rPr>
          <w:bCs/>
          <w:iCs/>
          <w:lang w:eastAsia="en-US"/>
        </w:rPr>
        <w:t>tym napoju</w:t>
      </w:r>
      <w:r>
        <w:rPr>
          <w:bCs/>
          <w:iCs/>
          <w:lang w:eastAsia="en-US"/>
        </w:rPr>
        <w:t>.</w:t>
      </w:r>
    </w:p>
    <w:p w:rsidR="00187AD0" w:rsidRPr="00033611" w:rsidRDefault="00187AD0" w:rsidP="00370D53">
      <w:pPr>
        <w:pStyle w:val="Styl1"/>
        <w:numPr>
          <w:ilvl w:val="0"/>
          <w:numId w:val="44"/>
        </w:numPr>
        <w:rPr>
          <w:b/>
          <w:lang w:eastAsia="en-US"/>
        </w:rPr>
      </w:pPr>
      <w:r w:rsidRPr="00033611">
        <w:rPr>
          <w:b/>
          <w:lang w:eastAsia="en-US"/>
        </w:rPr>
        <w:t xml:space="preserve">Prawo </w:t>
      </w:r>
      <w:r w:rsidRPr="006148F7">
        <w:rPr>
          <w:b/>
          <w:lang w:eastAsia="en-US"/>
        </w:rPr>
        <w:t>osadzonych</w:t>
      </w:r>
      <w:r w:rsidR="00F147D3">
        <w:rPr>
          <w:b/>
          <w:lang w:eastAsia="en-US"/>
        </w:rPr>
        <w:t xml:space="preserve"> do</w:t>
      </w:r>
      <w:r w:rsidR="00574971">
        <w:rPr>
          <w:b/>
          <w:lang w:eastAsia="en-US"/>
        </w:rPr>
        <w:t xml:space="preserve"> </w:t>
      </w:r>
      <w:r w:rsidRPr="00033611">
        <w:rPr>
          <w:b/>
          <w:lang w:eastAsia="en-US"/>
        </w:rPr>
        <w:t>kontaktów</w:t>
      </w:r>
      <w:r>
        <w:rPr>
          <w:b/>
          <w:lang w:eastAsia="en-US"/>
        </w:rPr>
        <w:t xml:space="preserve"> telefonicznych</w:t>
      </w:r>
      <w:r w:rsidR="009E18EF">
        <w:rPr>
          <w:b/>
          <w:lang w:eastAsia="en-US"/>
        </w:rPr>
        <w:t xml:space="preserve"> z </w:t>
      </w:r>
      <w:r>
        <w:rPr>
          <w:b/>
          <w:lang w:eastAsia="en-US"/>
        </w:rPr>
        <w:t>obrońcą</w:t>
      </w:r>
    </w:p>
    <w:p w:rsidR="00187AD0" w:rsidRDefault="00187AD0" w:rsidP="00187AD0">
      <w:pPr>
        <w:pStyle w:val="Styl1"/>
        <w:rPr>
          <w:bCs/>
          <w:iCs/>
          <w:lang w:eastAsia="en-US"/>
        </w:rPr>
      </w:pPr>
      <w:r w:rsidRPr="006148F7">
        <w:rPr>
          <w:bCs/>
          <w:iCs/>
          <w:lang w:eastAsia="en-US"/>
        </w:rPr>
        <w:t>Prawo</w:t>
      </w:r>
      <w:r w:rsidR="00F147D3">
        <w:rPr>
          <w:bCs/>
          <w:iCs/>
          <w:lang w:eastAsia="en-US"/>
        </w:rPr>
        <w:t xml:space="preserve"> do</w:t>
      </w:r>
      <w:r w:rsidR="00574971">
        <w:rPr>
          <w:bCs/>
          <w:iCs/>
          <w:lang w:eastAsia="en-US"/>
        </w:rPr>
        <w:t xml:space="preserve"> </w:t>
      </w:r>
      <w:r w:rsidRPr="006148F7">
        <w:rPr>
          <w:bCs/>
          <w:iCs/>
          <w:lang w:eastAsia="en-US"/>
        </w:rPr>
        <w:t>obrony jest jednym</w:t>
      </w:r>
      <w:r w:rsidR="009E18EF">
        <w:rPr>
          <w:bCs/>
          <w:iCs/>
          <w:lang w:eastAsia="en-US"/>
        </w:rPr>
        <w:t xml:space="preserve"> z </w:t>
      </w:r>
      <w:r w:rsidRPr="006148F7">
        <w:rPr>
          <w:bCs/>
          <w:iCs/>
          <w:lang w:eastAsia="en-US"/>
        </w:rPr>
        <w:t>najistotniejszych praw konstytucyjnych</w:t>
      </w:r>
      <w:r w:rsidR="009E18EF">
        <w:rPr>
          <w:bCs/>
          <w:iCs/>
          <w:lang w:eastAsia="en-US"/>
        </w:rPr>
        <w:t xml:space="preserve"> i </w:t>
      </w:r>
      <w:r w:rsidRPr="006148F7">
        <w:rPr>
          <w:bCs/>
          <w:iCs/>
          <w:lang w:eastAsia="en-US"/>
        </w:rPr>
        <w:t>zasady korzystania</w:t>
      </w:r>
      <w:r w:rsidR="009E18EF">
        <w:rPr>
          <w:bCs/>
          <w:iCs/>
          <w:lang w:eastAsia="en-US"/>
        </w:rPr>
        <w:t xml:space="preserve"> z </w:t>
      </w:r>
      <w:r w:rsidRPr="006148F7">
        <w:rPr>
          <w:bCs/>
          <w:iCs/>
          <w:lang w:eastAsia="en-US"/>
        </w:rPr>
        <w:t>niego, określone</w:t>
      </w:r>
      <w:r w:rsidR="009E18EF">
        <w:rPr>
          <w:bCs/>
          <w:iCs/>
          <w:lang w:eastAsia="en-US"/>
        </w:rPr>
        <w:t xml:space="preserve"> w </w:t>
      </w:r>
      <w:r w:rsidRPr="006148F7">
        <w:rPr>
          <w:bCs/>
          <w:iCs/>
          <w:lang w:eastAsia="en-US"/>
        </w:rPr>
        <w:t>aktach prawa wewnętrznego</w:t>
      </w:r>
      <w:r w:rsidR="00F94119">
        <w:rPr>
          <w:bCs/>
          <w:iCs/>
          <w:lang w:eastAsia="en-US"/>
        </w:rPr>
        <w:t>,</w:t>
      </w:r>
      <w:r w:rsidRPr="006148F7">
        <w:rPr>
          <w:bCs/>
          <w:iCs/>
          <w:lang w:eastAsia="en-US"/>
        </w:rPr>
        <w:t xml:space="preserve"> powinny być sformułowane</w:t>
      </w:r>
      <w:r>
        <w:rPr>
          <w:bCs/>
          <w:iCs/>
          <w:lang w:eastAsia="en-US"/>
        </w:rPr>
        <w:t xml:space="preserve"> nie</w:t>
      </w:r>
      <w:r w:rsidR="00574971">
        <w:rPr>
          <w:bCs/>
          <w:iCs/>
          <w:lang w:eastAsia="en-US"/>
        </w:rPr>
        <w:t xml:space="preserve"> </w:t>
      </w:r>
      <w:r w:rsidRPr="006148F7">
        <w:rPr>
          <w:bCs/>
          <w:iCs/>
          <w:lang w:eastAsia="en-US"/>
        </w:rPr>
        <w:t>tylko zgodnie</w:t>
      </w:r>
      <w:r w:rsidR="009E18EF">
        <w:rPr>
          <w:bCs/>
          <w:iCs/>
          <w:lang w:eastAsia="en-US"/>
        </w:rPr>
        <w:t xml:space="preserve"> z </w:t>
      </w:r>
      <w:r w:rsidRPr="006148F7">
        <w:rPr>
          <w:bCs/>
          <w:iCs/>
          <w:lang w:eastAsia="en-US"/>
        </w:rPr>
        <w:t>aktami wyższego rzędu, ale również</w:t>
      </w:r>
      <w:r w:rsidR="009E18EF">
        <w:rPr>
          <w:bCs/>
          <w:iCs/>
          <w:lang w:eastAsia="en-US"/>
        </w:rPr>
        <w:t xml:space="preserve"> w </w:t>
      </w:r>
      <w:r w:rsidRPr="006148F7">
        <w:rPr>
          <w:bCs/>
          <w:iCs/>
          <w:lang w:eastAsia="en-US"/>
        </w:rPr>
        <w:t>sposób zrozumiały</w:t>
      </w:r>
      <w:r w:rsidR="009E18EF">
        <w:rPr>
          <w:bCs/>
          <w:iCs/>
          <w:lang w:eastAsia="en-US"/>
        </w:rPr>
        <w:t xml:space="preserve"> i </w:t>
      </w:r>
      <w:r w:rsidRPr="006148F7">
        <w:rPr>
          <w:bCs/>
          <w:iCs/>
          <w:lang w:eastAsia="en-US"/>
        </w:rPr>
        <w:t>precyzyjny. Tych norm</w:t>
      </w:r>
      <w:r>
        <w:rPr>
          <w:bCs/>
          <w:iCs/>
          <w:lang w:eastAsia="en-US"/>
        </w:rPr>
        <w:t xml:space="preserve"> nie</w:t>
      </w:r>
      <w:r w:rsidR="00574971">
        <w:rPr>
          <w:bCs/>
          <w:iCs/>
          <w:lang w:eastAsia="en-US"/>
        </w:rPr>
        <w:t xml:space="preserve"> </w:t>
      </w:r>
      <w:r w:rsidRPr="006148F7">
        <w:rPr>
          <w:bCs/>
          <w:iCs/>
          <w:lang w:eastAsia="en-US"/>
        </w:rPr>
        <w:t>spełniają zapisy zawarte</w:t>
      </w:r>
      <w:r w:rsidR="009E18EF">
        <w:rPr>
          <w:bCs/>
          <w:iCs/>
          <w:lang w:eastAsia="en-US"/>
        </w:rPr>
        <w:t xml:space="preserve"> w </w:t>
      </w:r>
      <w:r w:rsidRPr="006148F7">
        <w:rPr>
          <w:bCs/>
          <w:iCs/>
          <w:lang w:eastAsia="en-US"/>
        </w:rPr>
        <w:t>porządkach wewnętrznych niektórych jednostek</w:t>
      </w:r>
      <w:r>
        <w:rPr>
          <w:bCs/>
          <w:iCs/>
          <w:lang w:eastAsia="en-US"/>
        </w:rPr>
        <w:t>.</w:t>
      </w:r>
    </w:p>
    <w:p w:rsidR="00187AD0" w:rsidRPr="006148F7" w:rsidRDefault="00187AD0" w:rsidP="00370D53">
      <w:pPr>
        <w:pStyle w:val="Styl1"/>
        <w:numPr>
          <w:ilvl w:val="0"/>
          <w:numId w:val="43"/>
        </w:numPr>
      </w:pPr>
      <w:r w:rsidRPr="00033611">
        <w:rPr>
          <w:b/>
          <w:lang w:eastAsia="en-US"/>
        </w:rPr>
        <w:t xml:space="preserve">Zasady dotyczące </w:t>
      </w:r>
      <w:r>
        <w:rPr>
          <w:b/>
          <w:lang w:eastAsia="en-US"/>
        </w:rPr>
        <w:t>napojów</w:t>
      </w:r>
      <w:r w:rsidR="009E18EF">
        <w:rPr>
          <w:b/>
          <w:lang w:eastAsia="en-US"/>
        </w:rPr>
        <w:t xml:space="preserve"> i </w:t>
      </w:r>
      <w:r w:rsidRPr="00033611">
        <w:rPr>
          <w:b/>
          <w:lang w:eastAsia="en-US"/>
        </w:rPr>
        <w:t>ubiorów</w:t>
      </w:r>
      <w:r>
        <w:rPr>
          <w:rStyle w:val="Odwoanieprzypisudolnego"/>
          <w:lang w:eastAsia="en-US"/>
        </w:rPr>
        <w:footnoteReference w:id="80"/>
      </w:r>
    </w:p>
    <w:p w:rsidR="00187AD0" w:rsidRPr="006148F7" w:rsidRDefault="00187AD0" w:rsidP="00187AD0">
      <w:pPr>
        <w:pStyle w:val="Styl1"/>
        <w:rPr>
          <w:bCs/>
          <w:iCs/>
          <w:lang w:eastAsia="en-US"/>
        </w:rPr>
      </w:pPr>
      <w:r>
        <w:rPr>
          <w:bCs/>
          <w:iCs/>
          <w:lang w:eastAsia="en-US"/>
        </w:rPr>
        <w:t>N</w:t>
      </w:r>
      <w:r w:rsidRPr="006148F7">
        <w:rPr>
          <w:bCs/>
          <w:iCs/>
          <w:lang w:eastAsia="en-US"/>
        </w:rPr>
        <w:t>iezapewnienie osadzonym możliwości zaspokojenia pragnienia</w:t>
      </w:r>
      <w:r w:rsidR="009E18EF">
        <w:rPr>
          <w:bCs/>
          <w:iCs/>
          <w:lang w:eastAsia="en-US"/>
        </w:rPr>
        <w:t xml:space="preserve"> w </w:t>
      </w:r>
      <w:r w:rsidRPr="006148F7">
        <w:rPr>
          <w:bCs/>
          <w:iCs/>
          <w:lang w:eastAsia="en-US"/>
        </w:rPr>
        <w:t>upalne dni stanowi naruszenie zasad wyrażonych</w:t>
      </w:r>
      <w:r w:rsidR="009E18EF">
        <w:rPr>
          <w:bCs/>
          <w:iCs/>
          <w:lang w:eastAsia="en-US"/>
        </w:rPr>
        <w:t xml:space="preserve"> w </w:t>
      </w:r>
      <w:r w:rsidR="00F147D3">
        <w:rPr>
          <w:bCs/>
          <w:iCs/>
          <w:lang w:eastAsia="en-US"/>
        </w:rPr>
        <w:t>art.</w:t>
      </w:r>
      <w:r w:rsidR="00574971">
        <w:rPr>
          <w:bCs/>
          <w:iCs/>
          <w:lang w:eastAsia="en-US"/>
        </w:rPr>
        <w:t xml:space="preserve"> </w:t>
      </w:r>
      <w:r w:rsidRPr="006148F7">
        <w:rPr>
          <w:bCs/>
          <w:iCs/>
          <w:lang w:eastAsia="en-US"/>
        </w:rPr>
        <w:t xml:space="preserve">4 </w:t>
      </w:r>
      <w:r>
        <w:rPr>
          <w:bCs/>
          <w:iCs/>
          <w:lang w:eastAsia="en-US"/>
        </w:rPr>
        <w:t>§</w:t>
      </w:r>
      <w:r w:rsidRPr="006148F7">
        <w:rPr>
          <w:bCs/>
          <w:iCs/>
          <w:lang w:eastAsia="en-US"/>
        </w:rPr>
        <w:t xml:space="preserve">1 k.k.w. </w:t>
      </w:r>
      <w:r w:rsidR="004D2A99">
        <w:rPr>
          <w:bCs/>
          <w:iCs/>
          <w:lang w:eastAsia="en-US"/>
        </w:rPr>
        <w:t>RPO z</w:t>
      </w:r>
      <w:r w:rsidRPr="006148F7">
        <w:rPr>
          <w:bCs/>
          <w:iCs/>
          <w:lang w:eastAsia="en-US"/>
        </w:rPr>
        <w:t>wrócił się</w:t>
      </w:r>
      <w:r w:rsidRPr="006148F7">
        <w:rPr>
          <w:bCs/>
          <w:iCs/>
          <w:vertAlign w:val="superscript"/>
          <w:lang w:eastAsia="en-US"/>
        </w:rPr>
        <w:footnoteReference w:id="81"/>
      </w:r>
      <w:r w:rsidR="00F147D3">
        <w:rPr>
          <w:bCs/>
          <w:iCs/>
          <w:lang w:eastAsia="en-US"/>
        </w:rPr>
        <w:t xml:space="preserve"> do</w:t>
      </w:r>
      <w:r w:rsidR="00574971">
        <w:rPr>
          <w:bCs/>
          <w:iCs/>
          <w:lang w:eastAsia="en-US"/>
        </w:rPr>
        <w:t xml:space="preserve"> </w:t>
      </w:r>
      <w:r w:rsidRPr="006148F7">
        <w:rPr>
          <w:bCs/>
          <w:iCs/>
          <w:lang w:eastAsia="en-US"/>
        </w:rPr>
        <w:t>Dyrektora Generalnego Służby Więziennej</w:t>
      </w:r>
      <w:r w:rsidR="009E18EF">
        <w:rPr>
          <w:bCs/>
          <w:iCs/>
          <w:lang w:eastAsia="en-US"/>
        </w:rPr>
        <w:t xml:space="preserve"> o </w:t>
      </w:r>
      <w:r w:rsidRPr="006148F7">
        <w:rPr>
          <w:bCs/>
          <w:iCs/>
          <w:lang w:eastAsia="en-US"/>
        </w:rPr>
        <w:t>wyeliminowanie</w:t>
      </w:r>
      <w:r w:rsidR="009E18EF">
        <w:rPr>
          <w:bCs/>
          <w:iCs/>
          <w:lang w:eastAsia="en-US"/>
        </w:rPr>
        <w:t xml:space="preserve"> z </w:t>
      </w:r>
      <w:r w:rsidRPr="006148F7">
        <w:rPr>
          <w:bCs/>
          <w:iCs/>
          <w:lang w:eastAsia="en-US"/>
        </w:rPr>
        <w:t>zarządzeń zapisów, które</w:t>
      </w:r>
      <w:r>
        <w:rPr>
          <w:bCs/>
          <w:iCs/>
          <w:lang w:eastAsia="en-US"/>
        </w:rPr>
        <w:t xml:space="preserve"> nie</w:t>
      </w:r>
      <w:r w:rsidR="00574971">
        <w:rPr>
          <w:bCs/>
          <w:iCs/>
          <w:lang w:eastAsia="en-US"/>
        </w:rPr>
        <w:t xml:space="preserve"> </w:t>
      </w:r>
      <w:r w:rsidRPr="006148F7">
        <w:rPr>
          <w:bCs/>
          <w:iCs/>
          <w:lang w:eastAsia="en-US"/>
        </w:rPr>
        <w:t>gwarantują pełni praw przysługujących osadzonym.</w:t>
      </w:r>
    </w:p>
    <w:p w:rsidR="00F147D3" w:rsidRDefault="00187AD0" w:rsidP="00187AD0">
      <w:pPr>
        <w:pStyle w:val="Styl1"/>
        <w:rPr>
          <w:bCs/>
          <w:iCs/>
          <w:lang w:eastAsia="en-US"/>
        </w:rPr>
      </w:pPr>
      <w:r w:rsidRPr="006148F7">
        <w:rPr>
          <w:bCs/>
          <w:iCs/>
          <w:lang w:eastAsia="en-US"/>
        </w:rPr>
        <w:lastRenderedPageBreak/>
        <w:t>Dyrektor odpowiedział</w:t>
      </w:r>
      <w:r w:rsidRPr="006148F7">
        <w:rPr>
          <w:bCs/>
          <w:iCs/>
          <w:vertAlign w:val="superscript"/>
          <w:lang w:eastAsia="en-US"/>
        </w:rPr>
        <w:footnoteReference w:id="82"/>
      </w:r>
      <w:r w:rsidRPr="006148F7">
        <w:rPr>
          <w:bCs/>
          <w:iCs/>
          <w:lang w:eastAsia="en-US"/>
        </w:rPr>
        <w:t>,</w:t>
      </w:r>
      <w:r>
        <w:rPr>
          <w:bCs/>
          <w:iCs/>
          <w:lang w:eastAsia="en-US"/>
        </w:rPr>
        <w:t xml:space="preserve"> że</w:t>
      </w:r>
      <w:r w:rsidR="00574971">
        <w:rPr>
          <w:bCs/>
          <w:iCs/>
          <w:lang w:eastAsia="en-US"/>
        </w:rPr>
        <w:t xml:space="preserve"> </w:t>
      </w:r>
      <w:r>
        <w:rPr>
          <w:bCs/>
          <w:iCs/>
          <w:lang w:eastAsia="en-US"/>
        </w:rPr>
        <w:t xml:space="preserve">wydał takie </w:t>
      </w:r>
      <w:r w:rsidRPr="006148F7">
        <w:rPr>
          <w:bCs/>
          <w:iCs/>
          <w:lang w:eastAsia="en-US"/>
        </w:rPr>
        <w:t>polec</w:t>
      </w:r>
      <w:r>
        <w:rPr>
          <w:bCs/>
          <w:iCs/>
          <w:lang w:eastAsia="en-US"/>
        </w:rPr>
        <w:t>enie</w:t>
      </w:r>
      <w:r w:rsidRPr="006148F7">
        <w:rPr>
          <w:bCs/>
          <w:iCs/>
          <w:lang w:eastAsia="en-US"/>
        </w:rPr>
        <w:t xml:space="preserve"> dyrektorom okręgowym Służby Więziennej. Dodatkowo zostali </w:t>
      </w:r>
      <w:r>
        <w:rPr>
          <w:bCs/>
          <w:iCs/>
          <w:lang w:eastAsia="en-US"/>
        </w:rPr>
        <w:t xml:space="preserve">oni </w:t>
      </w:r>
      <w:r w:rsidRPr="006148F7">
        <w:rPr>
          <w:bCs/>
          <w:iCs/>
          <w:lang w:eastAsia="en-US"/>
        </w:rPr>
        <w:t>zobowiązani</w:t>
      </w:r>
      <w:r w:rsidR="00F147D3">
        <w:rPr>
          <w:bCs/>
          <w:iCs/>
          <w:lang w:eastAsia="en-US"/>
        </w:rPr>
        <w:t xml:space="preserve"> do</w:t>
      </w:r>
      <w:r w:rsidR="00574971">
        <w:rPr>
          <w:bCs/>
          <w:iCs/>
          <w:lang w:eastAsia="en-US"/>
        </w:rPr>
        <w:t xml:space="preserve"> </w:t>
      </w:r>
      <w:r w:rsidRPr="006148F7">
        <w:rPr>
          <w:bCs/>
          <w:iCs/>
          <w:lang w:eastAsia="en-US"/>
        </w:rPr>
        <w:t>opublikowania porządków wewnętrznych</w:t>
      </w:r>
      <w:r w:rsidR="009E18EF">
        <w:rPr>
          <w:bCs/>
          <w:iCs/>
          <w:lang w:eastAsia="en-US"/>
        </w:rPr>
        <w:t xml:space="preserve"> w </w:t>
      </w:r>
      <w:r w:rsidRPr="006148F7">
        <w:rPr>
          <w:bCs/>
          <w:iCs/>
          <w:lang w:eastAsia="en-US"/>
        </w:rPr>
        <w:t>Biuletynie Informacji Publicznej jednostek penitencjarnych.</w:t>
      </w:r>
    </w:p>
    <w:p w:rsidR="00187AD0" w:rsidRDefault="00187AD0" w:rsidP="00187AD0">
      <w:pPr>
        <w:pStyle w:val="Styl1"/>
        <w:rPr>
          <w:bCs/>
          <w:iCs/>
          <w:lang w:eastAsia="en-US"/>
        </w:rPr>
      </w:pPr>
      <w:r w:rsidRPr="006148F7">
        <w:rPr>
          <w:bCs/>
          <w:iCs/>
          <w:lang w:eastAsia="en-US"/>
        </w:rPr>
        <w:t>Są też</w:t>
      </w:r>
      <w:r w:rsidR="009E18EF">
        <w:rPr>
          <w:bCs/>
          <w:iCs/>
          <w:lang w:eastAsia="en-US"/>
        </w:rPr>
        <w:t xml:space="preserve"> w </w:t>
      </w:r>
      <w:r w:rsidRPr="006148F7">
        <w:rPr>
          <w:bCs/>
          <w:iCs/>
          <w:lang w:eastAsia="en-US"/>
        </w:rPr>
        <w:t>Polsce zakłady karne</w:t>
      </w:r>
      <w:r w:rsidR="009E18EF">
        <w:rPr>
          <w:bCs/>
          <w:iCs/>
          <w:lang w:eastAsia="en-US"/>
        </w:rPr>
        <w:t xml:space="preserve"> i </w:t>
      </w:r>
      <w:r w:rsidRPr="006148F7">
        <w:rPr>
          <w:bCs/>
          <w:iCs/>
          <w:lang w:eastAsia="en-US"/>
        </w:rPr>
        <w:t>areszty śledcze, gdzie osadzeni niezależnie</w:t>
      </w:r>
      <w:r w:rsidR="00F147D3">
        <w:rPr>
          <w:bCs/>
          <w:iCs/>
          <w:lang w:eastAsia="en-US"/>
        </w:rPr>
        <w:t xml:space="preserve"> od</w:t>
      </w:r>
      <w:r w:rsidR="00574971">
        <w:rPr>
          <w:bCs/>
          <w:iCs/>
          <w:lang w:eastAsia="en-US"/>
        </w:rPr>
        <w:t xml:space="preserve"> </w:t>
      </w:r>
      <w:r w:rsidRPr="006148F7">
        <w:rPr>
          <w:bCs/>
          <w:iCs/>
          <w:lang w:eastAsia="en-US"/>
        </w:rPr>
        <w:t>pory roku</w:t>
      </w:r>
      <w:r w:rsidR="009E18EF">
        <w:rPr>
          <w:bCs/>
          <w:iCs/>
          <w:lang w:eastAsia="en-US"/>
        </w:rPr>
        <w:t xml:space="preserve"> i </w:t>
      </w:r>
      <w:r w:rsidRPr="006148F7">
        <w:rPr>
          <w:bCs/>
          <w:iCs/>
          <w:lang w:eastAsia="en-US"/>
        </w:rPr>
        <w:t>temperatury muszą wychodząc</w:t>
      </w:r>
      <w:r w:rsidR="009E18EF">
        <w:rPr>
          <w:bCs/>
          <w:iCs/>
          <w:lang w:eastAsia="en-US"/>
        </w:rPr>
        <w:t xml:space="preserve"> z </w:t>
      </w:r>
      <w:r w:rsidRPr="006148F7">
        <w:rPr>
          <w:bCs/>
          <w:iCs/>
          <w:lang w:eastAsia="en-US"/>
        </w:rPr>
        <w:t>celi mieszkalnej założyć długie spodnie</w:t>
      </w:r>
      <w:r w:rsidR="009E18EF">
        <w:rPr>
          <w:bCs/>
          <w:iCs/>
          <w:lang w:eastAsia="en-US"/>
        </w:rPr>
        <w:t xml:space="preserve"> i </w:t>
      </w:r>
      <w:r w:rsidRPr="006148F7">
        <w:rPr>
          <w:bCs/>
          <w:iCs/>
          <w:lang w:eastAsia="en-US"/>
        </w:rPr>
        <w:t>bluzę</w:t>
      </w:r>
      <w:r w:rsidR="009E18EF">
        <w:rPr>
          <w:bCs/>
          <w:iCs/>
          <w:lang w:eastAsia="en-US"/>
        </w:rPr>
        <w:t xml:space="preserve"> z </w:t>
      </w:r>
      <w:r w:rsidRPr="006148F7">
        <w:rPr>
          <w:bCs/>
          <w:iCs/>
          <w:lang w:eastAsia="en-US"/>
        </w:rPr>
        <w:t>długim rękawem oraz pełne buty</w:t>
      </w:r>
      <w:r>
        <w:rPr>
          <w:bCs/>
          <w:iCs/>
          <w:lang w:eastAsia="en-US"/>
        </w:rPr>
        <w:t>.</w:t>
      </w:r>
    </w:p>
    <w:p w:rsidR="00301F6F" w:rsidRDefault="00187AD0" w:rsidP="00187AD0">
      <w:pPr>
        <w:pStyle w:val="Styl1"/>
        <w:rPr>
          <w:bCs/>
          <w:iCs/>
          <w:lang w:eastAsia="en-US"/>
        </w:rPr>
      </w:pPr>
      <w:r w:rsidRPr="006148F7">
        <w:rPr>
          <w:bCs/>
          <w:iCs/>
          <w:lang w:eastAsia="en-US"/>
        </w:rPr>
        <w:t>Uznając,</w:t>
      </w:r>
      <w:r>
        <w:rPr>
          <w:bCs/>
          <w:iCs/>
          <w:lang w:eastAsia="en-US"/>
        </w:rPr>
        <w:t xml:space="preserve"> że</w:t>
      </w:r>
      <w:r w:rsidR="00574971">
        <w:rPr>
          <w:bCs/>
          <w:iCs/>
          <w:lang w:eastAsia="en-US"/>
        </w:rPr>
        <w:t xml:space="preserve"> </w:t>
      </w:r>
      <w:r w:rsidRPr="006148F7">
        <w:rPr>
          <w:bCs/>
          <w:iCs/>
          <w:lang w:eastAsia="en-US"/>
        </w:rPr>
        <w:t>taki stan rzeczy narusza przepisy Kodeksu karnego wykonawczego,</w:t>
      </w:r>
      <w:r w:rsidR="009E18EF">
        <w:rPr>
          <w:bCs/>
          <w:iCs/>
          <w:lang w:eastAsia="en-US"/>
        </w:rPr>
        <w:t xml:space="preserve"> w </w:t>
      </w:r>
      <w:r w:rsidRPr="006148F7">
        <w:rPr>
          <w:bCs/>
          <w:iCs/>
          <w:lang w:eastAsia="en-US"/>
        </w:rPr>
        <w:t>tym zasadę wykonywania kary pozbawienia wolności</w:t>
      </w:r>
      <w:r w:rsidR="009E18EF">
        <w:rPr>
          <w:bCs/>
          <w:iCs/>
          <w:lang w:eastAsia="en-US"/>
        </w:rPr>
        <w:t xml:space="preserve"> w </w:t>
      </w:r>
      <w:r w:rsidRPr="006148F7">
        <w:rPr>
          <w:bCs/>
          <w:iCs/>
          <w:lang w:eastAsia="en-US"/>
        </w:rPr>
        <w:t>sposób humanitarny, Rzecznik zwrócił się</w:t>
      </w:r>
      <w:r w:rsidR="00F147D3">
        <w:rPr>
          <w:bCs/>
          <w:iCs/>
          <w:lang w:eastAsia="en-US"/>
        </w:rPr>
        <w:t xml:space="preserve"> do</w:t>
      </w:r>
      <w:r w:rsidR="00574971">
        <w:rPr>
          <w:bCs/>
          <w:iCs/>
          <w:lang w:eastAsia="en-US"/>
        </w:rPr>
        <w:t xml:space="preserve"> </w:t>
      </w:r>
      <w:r w:rsidRPr="006148F7">
        <w:rPr>
          <w:bCs/>
          <w:iCs/>
          <w:lang w:eastAsia="en-US"/>
        </w:rPr>
        <w:t>Dyrektora Generalnego SW</w:t>
      </w:r>
      <w:r w:rsidR="009E18EF">
        <w:rPr>
          <w:bCs/>
          <w:iCs/>
          <w:lang w:eastAsia="en-US"/>
        </w:rPr>
        <w:t xml:space="preserve"> o </w:t>
      </w:r>
      <w:r>
        <w:rPr>
          <w:bCs/>
          <w:iCs/>
          <w:lang w:eastAsia="en-US"/>
        </w:rPr>
        <w:t>reakcję</w:t>
      </w:r>
      <w:r w:rsidRPr="006148F7">
        <w:rPr>
          <w:bCs/>
          <w:iCs/>
          <w:lang w:eastAsia="en-US"/>
        </w:rPr>
        <w:t>. Apel Rzecznika</w:t>
      </w:r>
      <w:r>
        <w:rPr>
          <w:bCs/>
          <w:iCs/>
          <w:lang w:eastAsia="en-US"/>
        </w:rPr>
        <w:t xml:space="preserve"> nie</w:t>
      </w:r>
      <w:r w:rsidR="00574971">
        <w:rPr>
          <w:bCs/>
          <w:iCs/>
          <w:lang w:eastAsia="en-US"/>
        </w:rPr>
        <w:t xml:space="preserve"> </w:t>
      </w:r>
      <w:r w:rsidRPr="006148F7">
        <w:rPr>
          <w:bCs/>
          <w:iCs/>
          <w:lang w:eastAsia="en-US"/>
        </w:rPr>
        <w:t>spotkał się jednak ze</w:t>
      </w:r>
      <w:r w:rsidR="00574971">
        <w:rPr>
          <w:bCs/>
          <w:iCs/>
          <w:lang w:eastAsia="en-US"/>
        </w:rPr>
        <w:t xml:space="preserve"> </w:t>
      </w:r>
      <w:r w:rsidRPr="006148F7">
        <w:rPr>
          <w:bCs/>
          <w:iCs/>
          <w:lang w:eastAsia="en-US"/>
        </w:rPr>
        <w:t>zrozumieniem, czego dowodzą wyniki ponownej analizy porządków wewnętrznych obowiązujących</w:t>
      </w:r>
      <w:r w:rsidR="009E18EF">
        <w:rPr>
          <w:bCs/>
          <w:iCs/>
          <w:lang w:eastAsia="en-US"/>
        </w:rPr>
        <w:t xml:space="preserve"> w </w:t>
      </w:r>
      <w:r w:rsidRPr="006148F7">
        <w:rPr>
          <w:bCs/>
          <w:iCs/>
          <w:lang w:eastAsia="en-US"/>
        </w:rPr>
        <w:t>38 jednostkach penitencjarnych</w:t>
      </w:r>
      <w:r w:rsidR="009E18EF">
        <w:rPr>
          <w:bCs/>
          <w:iCs/>
          <w:lang w:eastAsia="en-US"/>
        </w:rPr>
        <w:t xml:space="preserve"> z </w:t>
      </w:r>
      <w:r w:rsidRPr="006148F7">
        <w:rPr>
          <w:bCs/>
          <w:iCs/>
          <w:lang w:eastAsia="en-US"/>
        </w:rPr>
        <w:t xml:space="preserve">czerwca </w:t>
      </w:r>
      <w:r w:rsidR="00422151">
        <w:rPr>
          <w:bCs/>
          <w:iCs/>
          <w:lang w:eastAsia="en-US"/>
        </w:rPr>
        <w:t>2017</w:t>
      </w:r>
      <w:r w:rsidR="00574971">
        <w:rPr>
          <w:bCs/>
          <w:iCs/>
          <w:lang w:eastAsia="en-US"/>
        </w:rPr>
        <w:t xml:space="preserve"> </w:t>
      </w:r>
      <w:r w:rsidR="00417C70">
        <w:rPr>
          <w:bCs/>
          <w:iCs/>
          <w:lang w:eastAsia="en-US"/>
        </w:rPr>
        <w:t>r</w:t>
      </w:r>
      <w:r w:rsidR="00D50B44">
        <w:rPr>
          <w:bCs/>
          <w:iCs/>
          <w:lang w:eastAsia="en-US"/>
        </w:rPr>
        <w:t>.</w:t>
      </w:r>
    </w:p>
    <w:p w:rsidR="00187AD0" w:rsidRPr="006148F7" w:rsidRDefault="00187AD0" w:rsidP="00187AD0">
      <w:pPr>
        <w:pStyle w:val="Styl1"/>
        <w:rPr>
          <w:bCs/>
          <w:iCs/>
          <w:lang w:eastAsia="en-US"/>
        </w:rPr>
      </w:pPr>
      <w:r w:rsidRPr="006148F7">
        <w:rPr>
          <w:bCs/>
          <w:iCs/>
          <w:lang w:eastAsia="en-US"/>
        </w:rPr>
        <w:t>W związku</w:t>
      </w:r>
      <w:r w:rsidR="009E18EF">
        <w:rPr>
          <w:bCs/>
          <w:iCs/>
          <w:lang w:eastAsia="en-US"/>
        </w:rPr>
        <w:t xml:space="preserve"> z </w:t>
      </w:r>
      <w:r w:rsidRPr="006148F7">
        <w:rPr>
          <w:bCs/>
          <w:iCs/>
          <w:lang w:eastAsia="en-US"/>
        </w:rPr>
        <w:t>brakiem precyzyjnych przepisów dotyczących korzystania przez osadzonych</w:t>
      </w:r>
      <w:r w:rsidR="009E18EF">
        <w:rPr>
          <w:bCs/>
          <w:iCs/>
          <w:lang w:eastAsia="en-US"/>
        </w:rPr>
        <w:t xml:space="preserve"> z </w:t>
      </w:r>
      <w:r w:rsidRPr="006148F7">
        <w:rPr>
          <w:bCs/>
          <w:iCs/>
          <w:lang w:eastAsia="en-US"/>
        </w:rPr>
        <w:t>odzieży odpowiedniej</w:t>
      </w:r>
      <w:r w:rsidR="00F147D3">
        <w:rPr>
          <w:bCs/>
          <w:iCs/>
          <w:lang w:eastAsia="en-US"/>
        </w:rPr>
        <w:t xml:space="preserve"> do</w:t>
      </w:r>
      <w:r w:rsidR="00574971">
        <w:rPr>
          <w:bCs/>
          <w:iCs/>
          <w:lang w:eastAsia="en-US"/>
        </w:rPr>
        <w:t xml:space="preserve"> </w:t>
      </w:r>
      <w:r w:rsidRPr="006148F7">
        <w:rPr>
          <w:bCs/>
          <w:iCs/>
          <w:lang w:eastAsia="en-US"/>
        </w:rPr>
        <w:t>pory roku, Rzecznik zwrócił się</w:t>
      </w:r>
      <w:r w:rsidRPr="006148F7">
        <w:rPr>
          <w:bCs/>
          <w:iCs/>
          <w:vertAlign w:val="superscript"/>
          <w:lang w:eastAsia="en-US"/>
        </w:rPr>
        <w:footnoteReference w:id="83"/>
      </w:r>
      <w:r w:rsidRPr="006148F7">
        <w:rPr>
          <w:bCs/>
          <w:iCs/>
          <w:lang w:eastAsia="en-US"/>
        </w:rPr>
        <w:t xml:space="preserve"> też</w:t>
      </w:r>
      <w:r w:rsidR="00F147D3">
        <w:rPr>
          <w:bCs/>
          <w:iCs/>
          <w:lang w:eastAsia="en-US"/>
        </w:rPr>
        <w:t xml:space="preserve"> do</w:t>
      </w:r>
      <w:r w:rsidR="00574971">
        <w:rPr>
          <w:bCs/>
          <w:iCs/>
          <w:lang w:eastAsia="en-US"/>
        </w:rPr>
        <w:t xml:space="preserve"> </w:t>
      </w:r>
      <w:r w:rsidRPr="006148F7">
        <w:rPr>
          <w:bCs/>
          <w:iCs/>
          <w:lang w:eastAsia="en-US"/>
        </w:rPr>
        <w:t>Ministra Sprawiedliwości</w:t>
      </w:r>
      <w:r w:rsidR="009E18EF">
        <w:rPr>
          <w:bCs/>
          <w:iCs/>
          <w:lang w:eastAsia="en-US"/>
        </w:rPr>
        <w:t xml:space="preserve"> o </w:t>
      </w:r>
      <w:r w:rsidRPr="006148F7">
        <w:rPr>
          <w:bCs/>
          <w:iCs/>
          <w:lang w:eastAsia="en-US"/>
        </w:rPr>
        <w:t>podjęcie inicjatywy legislacyjnej. Jednak zdaniem Ministra</w:t>
      </w:r>
      <w:r w:rsidRPr="006148F7">
        <w:rPr>
          <w:bCs/>
          <w:iCs/>
          <w:vertAlign w:val="superscript"/>
          <w:lang w:eastAsia="en-US"/>
        </w:rPr>
        <w:footnoteReference w:id="84"/>
      </w:r>
      <w:r w:rsidRPr="006148F7">
        <w:rPr>
          <w:bCs/>
          <w:iCs/>
          <w:lang w:eastAsia="en-US"/>
        </w:rPr>
        <w:t xml:space="preserve"> prawa osadzonych są zagwarantowane</w:t>
      </w:r>
      <w:r w:rsidR="009E18EF">
        <w:rPr>
          <w:bCs/>
          <w:iCs/>
          <w:lang w:eastAsia="en-US"/>
        </w:rPr>
        <w:t xml:space="preserve"> w </w:t>
      </w:r>
      <w:r w:rsidRPr="006148F7">
        <w:rPr>
          <w:bCs/>
          <w:iCs/>
          <w:lang w:eastAsia="en-US"/>
        </w:rPr>
        <w:t>stopniu wystarczającym przepisami Kodeksu karnego wykonawczego oraz regulacjami zawartymi</w:t>
      </w:r>
      <w:r w:rsidR="009E18EF">
        <w:rPr>
          <w:bCs/>
          <w:iCs/>
          <w:lang w:eastAsia="en-US"/>
        </w:rPr>
        <w:t xml:space="preserve"> w </w:t>
      </w:r>
      <w:r w:rsidRPr="006148F7">
        <w:rPr>
          <w:bCs/>
          <w:iCs/>
          <w:lang w:eastAsia="en-US"/>
        </w:rPr>
        <w:t>rozporządzeniu</w:t>
      </w:r>
      <w:r w:rsidR="009E18EF">
        <w:rPr>
          <w:bCs/>
          <w:iCs/>
          <w:lang w:eastAsia="en-US"/>
        </w:rPr>
        <w:t xml:space="preserve"> w </w:t>
      </w:r>
      <w:r w:rsidRPr="006148F7">
        <w:rPr>
          <w:bCs/>
          <w:iCs/>
          <w:lang w:eastAsia="en-US"/>
        </w:rPr>
        <w:t>sprawie warunków bytowych osób osadzonych</w:t>
      </w:r>
      <w:r w:rsidR="009E18EF">
        <w:rPr>
          <w:bCs/>
          <w:iCs/>
          <w:lang w:eastAsia="en-US"/>
        </w:rPr>
        <w:t xml:space="preserve"> w </w:t>
      </w:r>
      <w:r w:rsidRPr="006148F7">
        <w:rPr>
          <w:bCs/>
          <w:iCs/>
          <w:lang w:eastAsia="en-US"/>
        </w:rPr>
        <w:t>zakładach karnych</w:t>
      </w:r>
      <w:r w:rsidR="009E18EF">
        <w:rPr>
          <w:bCs/>
          <w:iCs/>
          <w:lang w:eastAsia="en-US"/>
        </w:rPr>
        <w:t xml:space="preserve"> i </w:t>
      </w:r>
      <w:r w:rsidRPr="006148F7">
        <w:rPr>
          <w:bCs/>
          <w:iCs/>
          <w:lang w:eastAsia="en-US"/>
        </w:rPr>
        <w:t>aresztach śledczych.</w:t>
      </w:r>
    </w:p>
    <w:p w:rsidR="00C55F03" w:rsidRPr="006148F7" w:rsidRDefault="00C55F03" w:rsidP="006F3E62">
      <w:pPr>
        <w:pStyle w:val="Nagwek5"/>
        <w:numPr>
          <w:ilvl w:val="0"/>
          <w:numId w:val="42"/>
        </w:numPr>
      </w:pPr>
      <w:r w:rsidRPr="006148F7">
        <w:t>Kontrola trzeźwości osób odwiedzających jednostki penitencjarne</w:t>
      </w:r>
      <w:r w:rsidR="00E164D9">
        <w:rPr>
          <w:rStyle w:val="Odwoanieprzypisudolnego"/>
        </w:rPr>
        <w:footnoteReference w:id="85"/>
      </w:r>
    </w:p>
    <w:p w:rsidR="009848DD" w:rsidRDefault="00187AD0" w:rsidP="00CC10CD">
      <w:pPr>
        <w:pStyle w:val="Styl1"/>
        <w:rPr>
          <w:b/>
          <w:lang w:eastAsia="en-US"/>
        </w:rPr>
      </w:pPr>
      <w:r>
        <w:rPr>
          <w:b/>
          <w:lang w:eastAsia="en-US"/>
        </w:rPr>
        <w:t>Odwiedzający</w:t>
      </w:r>
      <w:r w:rsidR="009E18EF">
        <w:rPr>
          <w:b/>
          <w:lang w:eastAsia="en-US"/>
        </w:rPr>
        <w:t xml:space="preserve"> w </w:t>
      </w:r>
      <w:r w:rsidR="00F90A0B" w:rsidRPr="006148F7">
        <w:rPr>
          <w:b/>
          <w:lang w:eastAsia="en-US"/>
        </w:rPr>
        <w:t xml:space="preserve">jednostkach penitencjarnych </w:t>
      </w:r>
      <w:r>
        <w:rPr>
          <w:b/>
          <w:lang w:eastAsia="en-US"/>
        </w:rPr>
        <w:t>są kontrolowani przez f</w:t>
      </w:r>
      <w:r w:rsidRPr="006148F7">
        <w:rPr>
          <w:b/>
          <w:lang w:eastAsia="en-US"/>
        </w:rPr>
        <w:t>unkcjonariusz</w:t>
      </w:r>
      <w:r>
        <w:rPr>
          <w:b/>
          <w:lang w:eastAsia="en-US"/>
        </w:rPr>
        <w:t>y</w:t>
      </w:r>
      <w:r w:rsidRPr="006148F7">
        <w:rPr>
          <w:b/>
          <w:lang w:eastAsia="en-US"/>
        </w:rPr>
        <w:t xml:space="preserve"> Służby Więziennej </w:t>
      </w:r>
      <w:r w:rsidR="00F90A0B" w:rsidRPr="006148F7">
        <w:rPr>
          <w:b/>
          <w:lang w:eastAsia="en-US"/>
        </w:rPr>
        <w:t>na obecność alkoholu</w:t>
      </w:r>
      <w:r>
        <w:rPr>
          <w:b/>
          <w:lang w:eastAsia="en-US"/>
        </w:rPr>
        <w:t xml:space="preserve"> bez właściwych podstaw prawnych</w:t>
      </w:r>
      <w:r w:rsidR="009848DD">
        <w:rPr>
          <w:b/>
          <w:lang w:eastAsia="en-US"/>
        </w:rPr>
        <w:t>.</w:t>
      </w:r>
    </w:p>
    <w:p w:rsidR="00C55F03" w:rsidRPr="006148F7" w:rsidRDefault="00E51907" w:rsidP="00CC10CD">
      <w:pPr>
        <w:pStyle w:val="Styl1"/>
        <w:rPr>
          <w:lang w:eastAsia="en-US"/>
        </w:rPr>
      </w:pPr>
      <w:r w:rsidRPr="006148F7">
        <w:rPr>
          <w:lang w:eastAsia="en-US"/>
        </w:rPr>
        <w:t>W</w:t>
      </w:r>
      <w:r w:rsidR="00574971">
        <w:rPr>
          <w:lang w:eastAsia="en-US"/>
        </w:rPr>
        <w:t xml:space="preserve"> </w:t>
      </w:r>
      <w:r w:rsidR="00C55F03" w:rsidRPr="006148F7">
        <w:rPr>
          <w:lang w:eastAsia="en-US"/>
        </w:rPr>
        <w:t>opinii Rzecznika</w:t>
      </w:r>
      <w:r w:rsidR="00CC10CD" w:rsidRPr="006148F7">
        <w:rPr>
          <w:lang w:eastAsia="en-US"/>
        </w:rPr>
        <w:t>, choć taka kontrola bywa zasadna,</w:t>
      </w:r>
      <w:r w:rsidR="00E9026D" w:rsidRPr="006148F7">
        <w:rPr>
          <w:lang w:eastAsia="en-US"/>
        </w:rPr>
        <w:t xml:space="preserve"> </w:t>
      </w:r>
      <w:r w:rsidR="00C55F03" w:rsidRPr="006148F7">
        <w:rPr>
          <w:lang w:eastAsia="en-US"/>
        </w:rPr>
        <w:t xml:space="preserve">za </w:t>
      </w:r>
      <w:r w:rsidR="00CC10CD" w:rsidRPr="006148F7">
        <w:rPr>
          <w:lang w:eastAsia="en-US"/>
        </w:rPr>
        <w:t xml:space="preserve">jej </w:t>
      </w:r>
      <w:r w:rsidR="00C55F03" w:rsidRPr="006148F7">
        <w:rPr>
          <w:lang w:eastAsia="en-US"/>
        </w:rPr>
        <w:t>podstawę</w:t>
      </w:r>
      <w:r w:rsidR="00CC7107">
        <w:rPr>
          <w:lang w:eastAsia="en-US"/>
        </w:rPr>
        <w:t xml:space="preserve"> nie</w:t>
      </w:r>
      <w:r w:rsidR="00574971">
        <w:rPr>
          <w:lang w:eastAsia="en-US"/>
        </w:rPr>
        <w:t xml:space="preserve"> </w:t>
      </w:r>
      <w:r w:rsidR="00C55F03" w:rsidRPr="006148F7">
        <w:rPr>
          <w:lang w:eastAsia="en-US"/>
        </w:rPr>
        <w:t xml:space="preserve">może zostać uznany </w:t>
      </w:r>
      <w:r w:rsidR="0019623D">
        <w:rPr>
          <w:lang w:eastAsia="en-US"/>
        </w:rPr>
        <w:t>§</w:t>
      </w:r>
      <w:r w:rsidR="00C55F03" w:rsidRPr="006148F7">
        <w:rPr>
          <w:lang w:eastAsia="en-US"/>
        </w:rPr>
        <w:t>7</w:t>
      </w:r>
      <w:r w:rsidR="00BF69A5" w:rsidRPr="006148F7">
        <w:rPr>
          <w:lang w:eastAsia="en-US"/>
        </w:rPr>
        <w:t xml:space="preserve"> ust.</w:t>
      </w:r>
      <w:r w:rsidR="00574971">
        <w:rPr>
          <w:lang w:eastAsia="en-US"/>
        </w:rPr>
        <w:t xml:space="preserve"> </w:t>
      </w:r>
      <w:r w:rsidR="00C55F03" w:rsidRPr="006148F7">
        <w:rPr>
          <w:lang w:eastAsia="en-US"/>
        </w:rPr>
        <w:t>2 rozporządzenia Rady Ministrów</w:t>
      </w:r>
      <w:r w:rsidR="009E18EF">
        <w:rPr>
          <w:lang w:eastAsia="en-US"/>
        </w:rPr>
        <w:t xml:space="preserve"> w </w:t>
      </w:r>
      <w:r w:rsidR="00C55F03" w:rsidRPr="006148F7">
        <w:rPr>
          <w:lang w:eastAsia="en-US"/>
        </w:rPr>
        <w:t>sprawie szczegółowego trybu działań funkcjonariuszy Służby Więziennej podczas wykonywania czynności służbowych</w:t>
      </w:r>
      <w:r w:rsidR="00C55F03" w:rsidRPr="006148F7">
        <w:rPr>
          <w:vertAlign w:val="superscript"/>
          <w:lang w:eastAsia="en-US"/>
        </w:rPr>
        <w:footnoteReference w:id="86"/>
      </w:r>
      <w:r w:rsidR="00187AD0">
        <w:rPr>
          <w:lang w:eastAsia="en-US"/>
        </w:rPr>
        <w:t xml:space="preserve"> (</w:t>
      </w:r>
      <w:r w:rsidR="00C55F03" w:rsidRPr="006148F7">
        <w:rPr>
          <w:lang w:eastAsia="en-US"/>
        </w:rPr>
        <w:t>„Osobie niewyrażającej zgody</w:t>
      </w:r>
      <w:r w:rsidR="00BF69A5" w:rsidRPr="006148F7">
        <w:rPr>
          <w:lang w:eastAsia="en-US"/>
        </w:rPr>
        <w:t xml:space="preserve"> na</w:t>
      </w:r>
      <w:r w:rsidR="00574971">
        <w:rPr>
          <w:lang w:eastAsia="en-US"/>
        </w:rPr>
        <w:t xml:space="preserve"> </w:t>
      </w:r>
      <w:r w:rsidR="00C55F03" w:rsidRPr="006148F7">
        <w:rPr>
          <w:lang w:eastAsia="en-US"/>
        </w:rPr>
        <w:t>wylegitymowanie się lub poddanie czynnościom kontrolnym,</w:t>
      </w:r>
      <w:r w:rsidR="00CC7107">
        <w:rPr>
          <w:lang w:eastAsia="en-US"/>
        </w:rPr>
        <w:t xml:space="preserve"> a</w:t>
      </w:r>
      <w:r w:rsidR="00574971">
        <w:rPr>
          <w:lang w:eastAsia="en-US"/>
        </w:rPr>
        <w:t xml:space="preserve"> </w:t>
      </w:r>
      <w:r w:rsidR="00C55F03" w:rsidRPr="006148F7">
        <w:rPr>
          <w:lang w:eastAsia="en-US"/>
        </w:rPr>
        <w:t>także osobie, wobec której zachodzi uzasadnione podejrzenie,</w:t>
      </w:r>
      <w:r w:rsidR="00CC7107">
        <w:rPr>
          <w:lang w:eastAsia="en-US"/>
        </w:rPr>
        <w:t xml:space="preserve"> że</w:t>
      </w:r>
      <w:r w:rsidR="00574971">
        <w:rPr>
          <w:lang w:eastAsia="en-US"/>
        </w:rPr>
        <w:t xml:space="preserve"> </w:t>
      </w:r>
      <w:r w:rsidR="00C55F03" w:rsidRPr="006148F7">
        <w:rPr>
          <w:lang w:eastAsia="en-US"/>
        </w:rPr>
        <w:t>jest pod wpływem alkoholu, środków odurzających lub substancji psychotropowych</w:t>
      </w:r>
      <w:r w:rsidR="00CC7107">
        <w:rPr>
          <w:lang w:eastAsia="en-US"/>
        </w:rPr>
        <w:t xml:space="preserve"> nie</w:t>
      </w:r>
      <w:r w:rsidR="00574971">
        <w:rPr>
          <w:lang w:eastAsia="en-US"/>
        </w:rPr>
        <w:t xml:space="preserve"> </w:t>
      </w:r>
      <w:r w:rsidR="00C55F03" w:rsidRPr="006148F7">
        <w:rPr>
          <w:lang w:eastAsia="en-US"/>
        </w:rPr>
        <w:t>zezwala się</w:t>
      </w:r>
      <w:r w:rsidR="00BF69A5" w:rsidRPr="006148F7">
        <w:rPr>
          <w:lang w:eastAsia="en-US"/>
        </w:rPr>
        <w:t xml:space="preserve"> na</w:t>
      </w:r>
      <w:r w:rsidR="00574971">
        <w:rPr>
          <w:lang w:eastAsia="en-US"/>
        </w:rPr>
        <w:t xml:space="preserve"> </w:t>
      </w:r>
      <w:r w:rsidR="00C55F03" w:rsidRPr="006148F7">
        <w:rPr>
          <w:lang w:eastAsia="en-US"/>
        </w:rPr>
        <w:t>wstęp</w:t>
      </w:r>
      <w:r w:rsidR="00F147D3">
        <w:rPr>
          <w:lang w:eastAsia="en-US"/>
        </w:rPr>
        <w:t xml:space="preserve"> do</w:t>
      </w:r>
      <w:r w:rsidR="00574971">
        <w:rPr>
          <w:lang w:eastAsia="en-US"/>
        </w:rPr>
        <w:t xml:space="preserve"> </w:t>
      </w:r>
      <w:r w:rsidR="00C55F03" w:rsidRPr="006148F7">
        <w:rPr>
          <w:lang w:eastAsia="en-US"/>
        </w:rPr>
        <w:t>jednostki</w:t>
      </w:r>
      <w:r w:rsidR="00C47A6C" w:rsidRPr="006148F7">
        <w:rPr>
          <w:lang w:eastAsia="en-US"/>
        </w:rPr>
        <w:t>”</w:t>
      </w:r>
      <w:r w:rsidR="00C47A6C" w:rsidRPr="006148F7">
        <w:rPr>
          <w:vertAlign w:val="superscript"/>
          <w:lang w:eastAsia="en-US"/>
        </w:rPr>
        <w:footnoteReference w:id="87"/>
      </w:r>
      <w:r w:rsidR="00187AD0">
        <w:rPr>
          <w:lang w:eastAsia="en-US"/>
        </w:rPr>
        <w:t>)</w:t>
      </w:r>
      <w:r w:rsidR="00C55F03" w:rsidRPr="006148F7">
        <w:rPr>
          <w:lang w:eastAsia="en-US"/>
        </w:rPr>
        <w:t>.</w:t>
      </w:r>
    </w:p>
    <w:p w:rsidR="00C55F03" w:rsidRPr="006148F7" w:rsidRDefault="00C55F03" w:rsidP="00C55F03">
      <w:pPr>
        <w:pStyle w:val="Styl1"/>
        <w:rPr>
          <w:lang w:eastAsia="en-US"/>
        </w:rPr>
      </w:pPr>
      <w:r w:rsidRPr="006148F7">
        <w:rPr>
          <w:lang w:eastAsia="en-US"/>
        </w:rPr>
        <w:lastRenderedPageBreak/>
        <w:t xml:space="preserve">Minister </w:t>
      </w:r>
      <w:r w:rsidR="00CC10CD" w:rsidRPr="006148F7">
        <w:rPr>
          <w:lang w:eastAsia="en-US"/>
        </w:rPr>
        <w:t>Sprawiedliwości zgodził się</w:t>
      </w:r>
      <w:r w:rsidR="009E18EF">
        <w:rPr>
          <w:lang w:eastAsia="en-US"/>
        </w:rPr>
        <w:t xml:space="preserve"> z </w:t>
      </w:r>
      <w:r w:rsidR="00CC10CD" w:rsidRPr="006148F7">
        <w:rPr>
          <w:lang w:eastAsia="en-US"/>
        </w:rPr>
        <w:t>argumentami RPO</w:t>
      </w:r>
      <w:r w:rsidR="00C47A6C" w:rsidRPr="006148F7">
        <w:rPr>
          <w:vertAlign w:val="superscript"/>
          <w:lang w:eastAsia="en-US"/>
        </w:rPr>
        <w:footnoteReference w:id="88"/>
      </w:r>
      <w:r w:rsidR="00C47A6C" w:rsidRPr="006148F7">
        <w:rPr>
          <w:lang w:eastAsia="en-US"/>
        </w:rPr>
        <w:t>.</w:t>
      </w:r>
      <w:r w:rsidR="00E51907" w:rsidRPr="006148F7">
        <w:rPr>
          <w:lang w:eastAsia="en-US"/>
        </w:rPr>
        <w:t xml:space="preserve"> </w:t>
      </w:r>
      <w:r w:rsidR="00160278">
        <w:rPr>
          <w:lang w:eastAsia="en-US"/>
        </w:rPr>
        <w:t>R</w:t>
      </w:r>
      <w:r w:rsidRPr="006148F7">
        <w:rPr>
          <w:lang w:eastAsia="en-US"/>
        </w:rPr>
        <w:t xml:space="preserve">esort rozważy </w:t>
      </w:r>
      <w:r w:rsidR="00881F33" w:rsidRPr="006148F7">
        <w:rPr>
          <w:lang w:eastAsia="en-US"/>
        </w:rPr>
        <w:t xml:space="preserve">więc </w:t>
      </w:r>
      <w:r w:rsidRPr="006148F7">
        <w:rPr>
          <w:lang w:eastAsia="en-US"/>
        </w:rPr>
        <w:t>podjęcie stosownej inicjatywy legislacyjnej przy okazji kompleksowego uregulowania uprawnień funkcjonariuszy Służby Więziennej.</w:t>
      </w:r>
    </w:p>
    <w:p w:rsidR="00C55F03" w:rsidRPr="006148F7" w:rsidRDefault="00C55F03" w:rsidP="006F3E62">
      <w:pPr>
        <w:pStyle w:val="Nagwek5"/>
        <w:numPr>
          <w:ilvl w:val="0"/>
          <w:numId w:val="42"/>
        </w:numPr>
      </w:pPr>
      <w:r w:rsidRPr="006148F7">
        <w:t>Warunki sanitarno-higieniczne osób pozbawionych wolności</w:t>
      </w:r>
      <w:r w:rsidR="00E164D9">
        <w:rPr>
          <w:rStyle w:val="Odwoanieprzypisudolnego"/>
        </w:rPr>
        <w:footnoteReference w:id="89"/>
      </w:r>
    </w:p>
    <w:p w:rsidR="00F147D3" w:rsidRDefault="009C6A27" w:rsidP="009C6A27">
      <w:pPr>
        <w:pStyle w:val="Styl1"/>
        <w:rPr>
          <w:lang w:eastAsia="en-US"/>
        </w:rPr>
      </w:pPr>
      <w:r w:rsidRPr="00FC671B">
        <w:rPr>
          <w:lang w:eastAsia="en-US"/>
        </w:rPr>
        <w:t>W</w:t>
      </w:r>
      <w:r w:rsidR="00574971">
        <w:rPr>
          <w:lang w:eastAsia="en-US"/>
        </w:rPr>
        <w:t xml:space="preserve"> </w:t>
      </w:r>
      <w:r w:rsidRPr="00FC671B">
        <w:rPr>
          <w:lang w:eastAsia="en-US"/>
        </w:rPr>
        <w:t>wielu jednostkach penitencjarnych umywalki są poza kącikiem sanitarnym,</w:t>
      </w:r>
      <w:r w:rsidR="009E18EF">
        <w:rPr>
          <w:lang w:eastAsia="en-US"/>
        </w:rPr>
        <w:t xml:space="preserve"> w </w:t>
      </w:r>
      <w:r w:rsidRPr="00FC671B">
        <w:rPr>
          <w:lang w:eastAsia="en-US"/>
        </w:rPr>
        <w:t>miejscu nieosłoniętym</w:t>
      </w:r>
      <w:r w:rsidR="00F147D3">
        <w:rPr>
          <w:lang w:eastAsia="en-US"/>
        </w:rPr>
        <w:t xml:space="preserve"> od</w:t>
      </w:r>
      <w:r w:rsidR="00574971">
        <w:rPr>
          <w:lang w:eastAsia="en-US"/>
        </w:rPr>
        <w:t xml:space="preserve"> </w:t>
      </w:r>
      <w:r w:rsidRPr="00FC671B">
        <w:rPr>
          <w:lang w:eastAsia="en-US"/>
        </w:rPr>
        <w:t>reszty celi,</w:t>
      </w:r>
      <w:r w:rsidR="00CC7107" w:rsidRPr="00FC671B">
        <w:rPr>
          <w:lang w:eastAsia="en-US"/>
        </w:rPr>
        <w:t xml:space="preserve"> nie</w:t>
      </w:r>
      <w:r w:rsidR="00574971">
        <w:rPr>
          <w:lang w:eastAsia="en-US"/>
        </w:rPr>
        <w:t xml:space="preserve"> </w:t>
      </w:r>
      <w:r w:rsidRPr="00FC671B">
        <w:rPr>
          <w:lang w:eastAsia="en-US"/>
        </w:rPr>
        <w:t>da się więc</w:t>
      </w:r>
      <w:r w:rsidR="009E18EF">
        <w:rPr>
          <w:lang w:eastAsia="en-US"/>
        </w:rPr>
        <w:t xml:space="preserve"> w </w:t>
      </w:r>
      <w:r w:rsidRPr="00FC671B">
        <w:rPr>
          <w:lang w:eastAsia="en-US"/>
        </w:rPr>
        <w:t>nich umyć</w:t>
      </w:r>
      <w:r w:rsidR="009E18EF">
        <w:rPr>
          <w:lang w:eastAsia="en-US"/>
        </w:rPr>
        <w:t xml:space="preserve"> z </w:t>
      </w:r>
      <w:r w:rsidRPr="00FC671B">
        <w:rPr>
          <w:lang w:eastAsia="en-US"/>
        </w:rPr>
        <w:t>zachowaniem intymności (więźniowie</w:t>
      </w:r>
      <w:r w:rsidR="00CC7107" w:rsidRPr="00FC671B">
        <w:rPr>
          <w:lang w:eastAsia="en-US"/>
        </w:rPr>
        <w:t xml:space="preserve"> nie</w:t>
      </w:r>
      <w:r w:rsidR="00574971">
        <w:rPr>
          <w:lang w:eastAsia="en-US"/>
        </w:rPr>
        <w:t xml:space="preserve"> </w:t>
      </w:r>
      <w:r w:rsidRPr="00FC671B">
        <w:rPr>
          <w:lang w:eastAsia="en-US"/>
        </w:rPr>
        <w:t>maj</w:t>
      </w:r>
      <w:r w:rsidR="00B636E9" w:rsidRPr="00FC671B">
        <w:rPr>
          <w:lang w:eastAsia="en-US"/>
        </w:rPr>
        <w:t>ą</w:t>
      </w:r>
      <w:r w:rsidRPr="00FC671B">
        <w:rPr>
          <w:lang w:eastAsia="en-US"/>
        </w:rPr>
        <w:t xml:space="preserve"> prawa</w:t>
      </w:r>
      <w:r w:rsidR="00F147D3">
        <w:rPr>
          <w:lang w:eastAsia="en-US"/>
        </w:rPr>
        <w:t xml:space="preserve"> do</w:t>
      </w:r>
      <w:r w:rsidR="00574971">
        <w:rPr>
          <w:lang w:eastAsia="en-US"/>
        </w:rPr>
        <w:t xml:space="preserve"> </w:t>
      </w:r>
      <w:r w:rsidRPr="00FC671B">
        <w:rPr>
          <w:lang w:eastAsia="en-US"/>
        </w:rPr>
        <w:t>codziennych pryszniców)</w:t>
      </w:r>
      <w:r w:rsidR="00C55F03" w:rsidRPr="00FC671B">
        <w:rPr>
          <w:vertAlign w:val="superscript"/>
          <w:lang w:eastAsia="en-US"/>
        </w:rPr>
        <w:footnoteReference w:id="90"/>
      </w:r>
      <w:r w:rsidR="00AD70CC" w:rsidRPr="00FC671B">
        <w:rPr>
          <w:lang w:eastAsia="en-US"/>
        </w:rPr>
        <w:t>.</w:t>
      </w:r>
    </w:p>
    <w:p w:rsidR="00C55F03" w:rsidRPr="006148F7" w:rsidRDefault="00C55F03" w:rsidP="0053108E">
      <w:pPr>
        <w:pStyle w:val="Styl1"/>
        <w:rPr>
          <w:lang w:eastAsia="en-US"/>
        </w:rPr>
      </w:pPr>
      <w:r w:rsidRPr="006148F7">
        <w:rPr>
          <w:lang w:eastAsia="en-US"/>
        </w:rPr>
        <w:t>Rzecznik zwrócił się</w:t>
      </w:r>
      <w:r w:rsidRPr="006148F7">
        <w:rPr>
          <w:vertAlign w:val="superscript"/>
          <w:lang w:eastAsia="en-US"/>
        </w:rPr>
        <w:footnoteReference w:id="91"/>
      </w:r>
      <w:r w:rsidR="00F147D3">
        <w:rPr>
          <w:lang w:eastAsia="en-US"/>
        </w:rPr>
        <w:t xml:space="preserve"> do</w:t>
      </w:r>
      <w:r w:rsidR="00574971">
        <w:rPr>
          <w:lang w:eastAsia="en-US"/>
        </w:rPr>
        <w:t xml:space="preserve"> </w:t>
      </w:r>
      <w:r w:rsidRPr="006148F7">
        <w:rPr>
          <w:lang w:eastAsia="en-US"/>
        </w:rPr>
        <w:t>Ministra Sprawiedliwości</w:t>
      </w:r>
      <w:r w:rsidR="009E18EF">
        <w:rPr>
          <w:lang w:eastAsia="en-US"/>
        </w:rPr>
        <w:t xml:space="preserve"> o </w:t>
      </w:r>
      <w:r w:rsidRPr="006148F7">
        <w:rPr>
          <w:lang w:eastAsia="en-US"/>
        </w:rPr>
        <w:t>podjęcie stosownych działań.</w:t>
      </w:r>
      <w:r w:rsidR="00AD70CC" w:rsidRPr="006148F7">
        <w:rPr>
          <w:lang w:eastAsia="en-US"/>
        </w:rPr>
        <w:t xml:space="preserve"> </w:t>
      </w:r>
      <w:r w:rsidRPr="006148F7">
        <w:rPr>
          <w:lang w:eastAsia="en-US"/>
        </w:rPr>
        <w:t>Minister wskazał</w:t>
      </w:r>
      <w:r w:rsidRPr="006148F7">
        <w:rPr>
          <w:vertAlign w:val="superscript"/>
          <w:lang w:eastAsia="en-US"/>
        </w:rPr>
        <w:footnoteReference w:id="92"/>
      </w:r>
      <w:r w:rsidRPr="006148F7">
        <w:rPr>
          <w:lang w:eastAsia="en-US"/>
        </w:rPr>
        <w:t>,</w:t>
      </w:r>
      <w:r w:rsidR="00CC7107">
        <w:rPr>
          <w:lang w:eastAsia="en-US"/>
        </w:rPr>
        <w:t xml:space="preserve"> że</w:t>
      </w:r>
      <w:r w:rsidR="00574971">
        <w:rPr>
          <w:lang w:eastAsia="en-US"/>
        </w:rPr>
        <w:t xml:space="preserve"> </w:t>
      </w:r>
      <w:r w:rsidRPr="006148F7">
        <w:rPr>
          <w:lang w:eastAsia="en-US"/>
        </w:rPr>
        <w:t>problem praktycznie</w:t>
      </w:r>
      <w:r w:rsidR="00CC7107">
        <w:rPr>
          <w:lang w:eastAsia="en-US"/>
        </w:rPr>
        <w:t xml:space="preserve"> nie</w:t>
      </w:r>
      <w:r w:rsidR="00574971">
        <w:rPr>
          <w:lang w:eastAsia="en-US"/>
        </w:rPr>
        <w:t xml:space="preserve"> </w:t>
      </w:r>
      <w:r w:rsidRPr="006148F7">
        <w:rPr>
          <w:lang w:eastAsia="en-US"/>
        </w:rPr>
        <w:t>występuje</w:t>
      </w:r>
      <w:r w:rsidR="009E18EF">
        <w:rPr>
          <w:lang w:eastAsia="en-US"/>
        </w:rPr>
        <w:t xml:space="preserve"> w </w:t>
      </w:r>
      <w:r w:rsidRPr="006148F7">
        <w:rPr>
          <w:lang w:eastAsia="en-US"/>
        </w:rPr>
        <w:t>zakładach karnych typu otwartego</w:t>
      </w:r>
      <w:r w:rsidR="009E18EF">
        <w:rPr>
          <w:lang w:eastAsia="en-US"/>
        </w:rPr>
        <w:t xml:space="preserve"> i </w:t>
      </w:r>
      <w:r w:rsidRPr="006148F7">
        <w:rPr>
          <w:lang w:eastAsia="en-US"/>
        </w:rPr>
        <w:t>półotwartego,</w:t>
      </w:r>
      <w:r w:rsidR="009E18EF">
        <w:rPr>
          <w:lang w:eastAsia="en-US"/>
        </w:rPr>
        <w:t xml:space="preserve"> w </w:t>
      </w:r>
      <w:r w:rsidRPr="006148F7">
        <w:rPr>
          <w:lang w:eastAsia="en-US"/>
        </w:rPr>
        <w:t>których urządzenia sanitarne, zgodnie</w:t>
      </w:r>
      <w:r w:rsidR="009E18EF">
        <w:rPr>
          <w:lang w:eastAsia="en-US"/>
        </w:rPr>
        <w:t xml:space="preserve"> z </w:t>
      </w:r>
      <w:r w:rsidRPr="006148F7">
        <w:rPr>
          <w:lang w:eastAsia="en-US"/>
        </w:rPr>
        <w:t>normą kodeksową, mogą być usytuowane poza celami mieszkalnymi. Zapewnił także,</w:t>
      </w:r>
      <w:r w:rsidR="00CC7107">
        <w:rPr>
          <w:lang w:eastAsia="en-US"/>
        </w:rPr>
        <w:t xml:space="preserve"> że</w:t>
      </w:r>
      <w:r w:rsidR="00574971">
        <w:rPr>
          <w:lang w:eastAsia="en-US"/>
        </w:rPr>
        <w:t xml:space="preserve"> </w:t>
      </w:r>
      <w:r w:rsidRPr="006148F7">
        <w:rPr>
          <w:lang w:eastAsia="en-US"/>
        </w:rPr>
        <w:t>Służba Więzienna</w:t>
      </w:r>
      <w:r w:rsidR="00F147D3">
        <w:rPr>
          <w:lang w:eastAsia="en-US"/>
        </w:rPr>
        <w:t xml:space="preserve"> od</w:t>
      </w:r>
      <w:r w:rsidR="00574971">
        <w:rPr>
          <w:lang w:eastAsia="en-US"/>
        </w:rPr>
        <w:t xml:space="preserve"> </w:t>
      </w:r>
      <w:r w:rsidRPr="006148F7">
        <w:rPr>
          <w:lang w:eastAsia="en-US"/>
        </w:rPr>
        <w:t>lat podejmuje wysiłki mające</w:t>
      </w:r>
      <w:r w:rsidR="00BF69A5" w:rsidRPr="006148F7">
        <w:rPr>
          <w:lang w:eastAsia="en-US"/>
        </w:rPr>
        <w:t xml:space="preserve"> na</w:t>
      </w:r>
      <w:r w:rsidR="00574971">
        <w:rPr>
          <w:lang w:eastAsia="en-US"/>
        </w:rPr>
        <w:t xml:space="preserve"> </w:t>
      </w:r>
      <w:r w:rsidRPr="006148F7">
        <w:rPr>
          <w:lang w:eastAsia="en-US"/>
        </w:rPr>
        <w:t>celu poprawę warunków sanitarno-bytowych osadzonych, jednak np. istniejące ograniczenia techniczno-architektoniczne</w:t>
      </w:r>
      <w:r w:rsidR="009E18EF">
        <w:rPr>
          <w:lang w:eastAsia="en-US"/>
        </w:rPr>
        <w:t xml:space="preserve"> w </w:t>
      </w:r>
      <w:r w:rsidRPr="006148F7">
        <w:rPr>
          <w:lang w:eastAsia="en-US"/>
        </w:rPr>
        <w:t>wielu przypadkach</w:t>
      </w:r>
      <w:r w:rsidR="00CC7107">
        <w:rPr>
          <w:lang w:eastAsia="en-US"/>
        </w:rPr>
        <w:t xml:space="preserve"> nie</w:t>
      </w:r>
      <w:r w:rsidR="00574971">
        <w:rPr>
          <w:lang w:eastAsia="en-US"/>
        </w:rPr>
        <w:t xml:space="preserve"> </w:t>
      </w:r>
      <w:r w:rsidRPr="006148F7">
        <w:rPr>
          <w:lang w:eastAsia="en-US"/>
        </w:rPr>
        <w:t>pozwalały</w:t>
      </w:r>
      <w:r w:rsidR="00BF69A5" w:rsidRPr="006148F7">
        <w:rPr>
          <w:lang w:eastAsia="en-US"/>
        </w:rPr>
        <w:t xml:space="preserve"> na</w:t>
      </w:r>
      <w:r w:rsidR="00574971">
        <w:rPr>
          <w:lang w:eastAsia="en-US"/>
        </w:rPr>
        <w:t xml:space="preserve"> </w:t>
      </w:r>
      <w:r w:rsidRPr="006148F7">
        <w:rPr>
          <w:lang w:eastAsia="en-US"/>
        </w:rPr>
        <w:t>umieszczenie umywalki wewnątrz kącika sanitarnego.</w:t>
      </w:r>
    </w:p>
    <w:p w:rsidR="00C55F03" w:rsidRPr="006148F7" w:rsidRDefault="00C55F03" w:rsidP="006F3E62">
      <w:pPr>
        <w:pStyle w:val="Nagwek5"/>
        <w:numPr>
          <w:ilvl w:val="0"/>
          <w:numId w:val="42"/>
        </w:numPr>
      </w:pPr>
      <w:r w:rsidRPr="006148F7">
        <w:t>Warunki bytowe</w:t>
      </w:r>
      <w:r w:rsidR="009E18EF">
        <w:t xml:space="preserve"> w </w:t>
      </w:r>
      <w:r w:rsidRPr="006148F7">
        <w:t>celach izolacyjnych</w:t>
      </w:r>
      <w:r w:rsidR="00E164D9">
        <w:rPr>
          <w:rStyle w:val="Odwoanieprzypisudolnego"/>
        </w:rPr>
        <w:footnoteReference w:id="93"/>
      </w:r>
    </w:p>
    <w:p w:rsidR="009C6A27" w:rsidRPr="00FC671B" w:rsidRDefault="009C6A27" w:rsidP="009C6A27">
      <w:pPr>
        <w:pStyle w:val="Styl1"/>
        <w:rPr>
          <w:bCs/>
          <w:iCs/>
          <w:lang w:eastAsia="en-US"/>
        </w:rPr>
      </w:pPr>
      <w:r w:rsidRPr="00FC671B">
        <w:rPr>
          <w:bCs/>
          <w:iCs/>
          <w:lang w:eastAsia="en-US"/>
        </w:rPr>
        <w:t>Do Rzecznika wpływały wnioski osadzonych</w:t>
      </w:r>
      <w:r w:rsidR="009E18EF">
        <w:rPr>
          <w:bCs/>
          <w:iCs/>
          <w:lang w:eastAsia="en-US"/>
        </w:rPr>
        <w:t xml:space="preserve"> w </w:t>
      </w:r>
      <w:r w:rsidRPr="00FC671B">
        <w:rPr>
          <w:bCs/>
          <w:iCs/>
          <w:lang w:eastAsia="en-US"/>
        </w:rPr>
        <w:t xml:space="preserve">celi izolacyjnej jako zwykłej celi mieszkalnej. </w:t>
      </w:r>
      <w:r w:rsidR="00FC671B">
        <w:rPr>
          <w:bCs/>
          <w:iCs/>
          <w:lang w:eastAsia="en-US"/>
        </w:rPr>
        <w:t>N</w:t>
      </w:r>
      <w:r w:rsidR="00CC7107" w:rsidRPr="00FC671B">
        <w:rPr>
          <w:bCs/>
          <w:iCs/>
          <w:lang w:eastAsia="en-US"/>
        </w:rPr>
        <w:t>ie</w:t>
      </w:r>
      <w:r w:rsidR="00574971">
        <w:rPr>
          <w:bCs/>
          <w:iCs/>
          <w:lang w:eastAsia="en-US"/>
        </w:rPr>
        <w:t xml:space="preserve"> </w:t>
      </w:r>
      <w:r w:rsidRPr="00FC671B">
        <w:rPr>
          <w:bCs/>
          <w:iCs/>
          <w:lang w:eastAsia="en-US"/>
        </w:rPr>
        <w:t xml:space="preserve">mogli </w:t>
      </w:r>
      <w:r w:rsidR="00FC671B">
        <w:rPr>
          <w:bCs/>
          <w:iCs/>
          <w:lang w:eastAsia="en-US"/>
        </w:rPr>
        <w:t xml:space="preserve">tam </w:t>
      </w:r>
      <w:r w:rsidRPr="00FC671B">
        <w:rPr>
          <w:bCs/>
          <w:iCs/>
          <w:lang w:eastAsia="en-US"/>
        </w:rPr>
        <w:t>korzystać</w:t>
      </w:r>
      <w:r w:rsidR="009E18EF">
        <w:rPr>
          <w:bCs/>
          <w:iCs/>
          <w:lang w:eastAsia="en-US"/>
        </w:rPr>
        <w:t xml:space="preserve"> z </w:t>
      </w:r>
      <w:r w:rsidRPr="00FC671B">
        <w:rPr>
          <w:bCs/>
          <w:iCs/>
          <w:lang w:eastAsia="en-US"/>
        </w:rPr>
        <w:t>ciepłej wody</w:t>
      </w:r>
      <w:r w:rsidR="00F147D3">
        <w:rPr>
          <w:bCs/>
          <w:iCs/>
          <w:lang w:eastAsia="en-US"/>
        </w:rPr>
        <w:t xml:space="preserve"> do</w:t>
      </w:r>
      <w:r w:rsidR="00574971">
        <w:rPr>
          <w:bCs/>
          <w:iCs/>
          <w:lang w:eastAsia="en-US"/>
        </w:rPr>
        <w:t xml:space="preserve"> </w:t>
      </w:r>
      <w:r w:rsidRPr="00FC671B">
        <w:rPr>
          <w:bCs/>
          <w:iCs/>
          <w:lang w:eastAsia="en-US"/>
        </w:rPr>
        <w:t>codziennych czynności higienicznych</w:t>
      </w:r>
      <w:r w:rsidR="00E51907" w:rsidRPr="00FC671B">
        <w:rPr>
          <w:bCs/>
          <w:iCs/>
          <w:lang w:eastAsia="en-US"/>
        </w:rPr>
        <w:t>.</w:t>
      </w:r>
      <w:r w:rsidR="002D1487" w:rsidRPr="00FC671B">
        <w:rPr>
          <w:bCs/>
          <w:iCs/>
          <w:lang w:eastAsia="en-US"/>
        </w:rPr>
        <w:t xml:space="preserve"> W</w:t>
      </w:r>
      <w:r w:rsidR="00574971">
        <w:rPr>
          <w:bCs/>
          <w:iCs/>
          <w:lang w:eastAsia="en-US"/>
        </w:rPr>
        <w:t xml:space="preserve"> </w:t>
      </w:r>
      <w:r w:rsidRPr="00FC671B">
        <w:rPr>
          <w:bCs/>
          <w:iCs/>
          <w:lang w:eastAsia="en-US"/>
        </w:rPr>
        <w:t>celach izolacyjnych</w:t>
      </w:r>
      <w:r w:rsidR="00CC7107" w:rsidRPr="00FC671B">
        <w:rPr>
          <w:bCs/>
          <w:iCs/>
          <w:lang w:eastAsia="en-US"/>
        </w:rPr>
        <w:t xml:space="preserve"> nie</w:t>
      </w:r>
      <w:r w:rsidR="00574971">
        <w:rPr>
          <w:bCs/>
          <w:iCs/>
          <w:lang w:eastAsia="en-US"/>
        </w:rPr>
        <w:t xml:space="preserve"> </w:t>
      </w:r>
      <w:r w:rsidRPr="00FC671B">
        <w:rPr>
          <w:bCs/>
          <w:iCs/>
          <w:lang w:eastAsia="en-US"/>
        </w:rPr>
        <w:t>ma bowiem gniazdek elektrycznych.</w:t>
      </w:r>
    </w:p>
    <w:p w:rsidR="00C55F03" w:rsidRDefault="00FC671B" w:rsidP="000605A2">
      <w:pPr>
        <w:pStyle w:val="Styl1"/>
        <w:rPr>
          <w:bCs/>
          <w:iCs/>
          <w:lang w:eastAsia="en-US"/>
        </w:rPr>
      </w:pPr>
      <w:r>
        <w:rPr>
          <w:bCs/>
          <w:iCs/>
          <w:lang w:eastAsia="en-US"/>
        </w:rPr>
        <w:t xml:space="preserve">Skoro </w:t>
      </w:r>
      <w:r w:rsidR="00C55F03" w:rsidRPr="006148F7">
        <w:rPr>
          <w:bCs/>
          <w:iCs/>
          <w:lang w:eastAsia="en-US"/>
        </w:rPr>
        <w:t>cela izolacyjna</w:t>
      </w:r>
      <w:r w:rsidR="002D1487">
        <w:rPr>
          <w:bCs/>
          <w:iCs/>
          <w:lang w:eastAsia="en-US"/>
        </w:rPr>
        <w:t xml:space="preserve"> </w:t>
      </w:r>
      <w:r>
        <w:rPr>
          <w:bCs/>
          <w:iCs/>
          <w:lang w:eastAsia="en-US"/>
        </w:rPr>
        <w:t>może być</w:t>
      </w:r>
      <w:r w:rsidR="009E18EF">
        <w:rPr>
          <w:bCs/>
          <w:iCs/>
          <w:lang w:eastAsia="en-US"/>
        </w:rPr>
        <w:t xml:space="preserve"> w </w:t>
      </w:r>
      <w:r w:rsidR="00C55F03" w:rsidRPr="006148F7">
        <w:rPr>
          <w:bCs/>
          <w:iCs/>
          <w:lang w:eastAsia="en-US"/>
        </w:rPr>
        <w:t>szczególnych sytuacjach wykorzystywana jako cela mieszkalna,</w:t>
      </w:r>
      <w:r w:rsidR="00CC7107">
        <w:rPr>
          <w:bCs/>
          <w:iCs/>
          <w:lang w:eastAsia="en-US"/>
        </w:rPr>
        <w:t xml:space="preserve"> </w:t>
      </w:r>
      <w:r w:rsidR="00C55F03" w:rsidRPr="006148F7">
        <w:rPr>
          <w:bCs/>
          <w:iCs/>
          <w:lang w:eastAsia="en-US"/>
        </w:rPr>
        <w:t xml:space="preserve">musi spełniać wszystkie warunki określone dla tego typu pomieszczenia. </w:t>
      </w:r>
      <w:r>
        <w:rPr>
          <w:bCs/>
          <w:iCs/>
          <w:lang w:eastAsia="en-US"/>
        </w:rPr>
        <w:t>Dotyczy to też gniazdek</w:t>
      </w:r>
      <w:r w:rsidR="00F47870">
        <w:rPr>
          <w:bCs/>
          <w:iCs/>
          <w:lang w:eastAsia="en-US"/>
        </w:rPr>
        <w:t xml:space="preserve"> elektrycznych</w:t>
      </w:r>
      <w:r w:rsidR="00C55F03" w:rsidRPr="006148F7">
        <w:rPr>
          <w:bCs/>
          <w:iCs/>
          <w:vertAlign w:val="superscript"/>
          <w:lang w:eastAsia="en-US"/>
        </w:rPr>
        <w:footnoteReference w:id="94"/>
      </w:r>
      <w:r w:rsidR="00C55F03" w:rsidRPr="006148F7">
        <w:rPr>
          <w:bCs/>
          <w:iCs/>
          <w:lang w:eastAsia="en-US"/>
        </w:rPr>
        <w:t>. Dyrektor Generaln</w:t>
      </w:r>
      <w:r w:rsidR="002C7FE7">
        <w:rPr>
          <w:bCs/>
          <w:iCs/>
          <w:lang w:eastAsia="en-US"/>
        </w:rPr>
        <w:t>y</w:t>
      </w:r>
      <w:r w:rsidR="00C55F03" w:rsidRPr="006148F7">
        <w:rPr>
          <w:bCs/>
          <w:iCs/>
          <w:lang w:eastAsia="en-US"/>
        </w:rPr>
        <w:t xml:space="preserve"> SW</w:t>
      </w:r>
      <w:r w:rsidR="00CC7107">
        <w:rPr>
          <w:bCs/>
          <w:iCs/>
          <w:lang w:eastAsia="en-US"/>
        </w:rPr>
        <w:t xml:space="preserve"> </w:t>
      </w:r>
      <w:r w:rsidR="00C55F03" w:rsidRPr="006148F7">
        <w:rPr>
          <w:bCs/>
          <w:iCs/>
          <w:lang w:eastAsia="en-US"/>
        </w:rPr>
        <w:t>poinformował</w:t>
      </w:r>
      <w:r w:rsidR="00C55F03" w:rsidRPr="006148F7">
        <w:rPr>
          <w:bCs/>
          <w:iCs/>
          <w:vertAlign w:val="superscript"/>
          <w:lang w:eastAsia="en-US"/>
        </w:rPr>
        <w:footnoteReference w:id="95"/>
      </w:r>
      <w:r w:rsidR="00C55F03" w:rsidRPr="006148F7">
        <w:rPr>
          <w:bCs/>
          <w:iCs/>
          <w:lang w:eastAsia="en-US"/>
        </w:rPr>
        <w:t>,</w:t>
      </w:r>
      <w:r w:rsidR="00CC7107">
        <w:rPr>
          <w:bCs/>
          <w:iCs/>
          <w:lang w:eastAsia="en-US"/>
        </w:rPr>
        <w:t xml:space="preserve"> że</w:t>
      </w:r>
      <w:r w:rsidR="009E18EF">
        <w:rPr>
          <w:bCs/>
          <w:iCs/>
          <w:lang w:eastAsia="en-US"/>
        </w:rPr>
        <w:t xml:space="preserve"> z </w:t>
      </w:r>
      <w:r w:rsidR="00C55F03" w:rsidRPr="006148F7">
        <w:rPr>
          <w:bCs/>
          <w:iCs/>
          <w:lang w:eastAsia="en-US"/>
        </w:rPr>
        <w:t>322 cel izolacyjnych 40 jest wykorzystywanych jako cele mieszkalne</w:t>
      </w:r>
      <w:r w:rsidR="002C7FE7">
        <w:rPr>
          <w:bCs/>
          <w:iCs/>
          <w:lang w:eastAsia="en-US"/>
        </w:rPr>
        <w:t>.</w:t>
      </w:r>
      <w:r w:rsidR="002D1487">
        <w:rPr>
          <w:bCs/>
          <w:iCs/>
          <w:lang w:eastAsia="en-US"/>
        </w:rPr>
        <w:t xml:space="preserve"> </w:t>
      </w:r>
      <w:r w:rsidR="00F47870">
        <w:rPr>
          <w:bCs/>
          <w:iCs/>
          <w:lang w:eastAsia="en-US"/>
        </w:rPr>
        <w:t>P</w:t>
      </w:r>
      <w:r w:rsidR="009C6A27" w:rsidRPr="006148F7">
        <w:rPr>
          <w:bCs/>
          <w:iCs/>
          <w:lang w:eastAsia="en-US"/>
        </w:rPr>
        <w:t>oleci</w:t>
      </w:r>
      <w:r w:rsidR="00F47870">
        <w:rPr>
          <w:bCs/>
          <w:iCs/>
          <w:lang w:eastAsia="en-US"/>
        </w:rPr>
        <w:t>ł</w:t>
      </w:r>
      <w:r w:rsidR="009C6A27" w:rsidRPr="006148F7">
        <w:rPr>
          <w:bCs/>
          <w:iCs/>
          <w:lang w:eastAsia="en-US"/>
        </w:rPr>
        <w:t xml:space="preserve"> </w:t>
      </w:r>
      <w:r w:rsidR="00C55F03" w:rsidRPr="006148F7">
        <w:rPr>
          <w:bCs/>
          <w:iCs/>
          <w:lang w:eastAsia="en-US"/>
        </w:rPr>
        <w:t>dyrektorom jednostek penitencjarnych</w:t>
      </w:r>
      <w:r w:rsidR="002C7FE7">
        <w:rPr>
          <w:bCs/>
          <w:iCs/>
          <w:lang w:eastAsia="en-US"/>
        </w:rPr>
        <w:t>,</w:t>
      </w:r>
      <w:r w:rsidR="00BF69A5" w:rsidRPr="006148F7">
        <w:rPr>
          <w:bCs/>
          <w:iCs/>
          <w:lang w:eastAsia="en-US"/>
        </w:rPr>
        <w:t xml:space="preserve"> </w:t>
      </w:r>
      <w:r w:rsidR="00C55F03" w:rsidRPr="006148F7">
        <w:rPr>
          <w:bCs/>
          <w:iCs/>
          <w:lang w:eastAsia="en-US"/>
        </w:rPr>
        <w:t xml:space="preserve">aby </w:t>
      </w:r>
      <w:r w:rsidR="00881F33" w:rsidRPr="006148F7">
        <w:rPr>
          <w:bCs/>
          <w:iCs/>
          <w:lang w:eastAsia="en-US"/>
        </w:rPr>
        <w:t>rozwiązali</w:t>
      </w:r>
      <w:r w:rsidR="002A597D">
        <w:rPr>
          <w:bCs/>
          <w:iCs/>
          <w:lang w:eastAsia="en-US"/>
        </w:rPr>
        <w:t xml:space="preserve"> </w:t>
      </w:r>
      <w:r w:rsidR="00881F33" w:rsidRPr="006148F7">
        <w:rPr>
          <w:bCs/>
          <w:iCs/>
          <w:lang w:eastAsia="en-US"/>
        </w:rPr>
        <w:t xml:space="preserve">problem </w:t>
      </w:r>
      <w:r w:rsidR="00334659" w:rsidRPr="006148F7">
        <w:rPr>
          <w:bCs/>
          <w:iCs/>
          <w:lang w:eastAsia="en-US"/>
        </w:rPr>
        <w:t>gniazdek elektrycznych.</w:t>
      </w:r>
    </w:p>
    <w:p w:rsidR="002C7FE7" w:rsidRPr="006148F7" w:rsidRDefault="002C7FE7" w:rsidP="006F3E62">
      <w:pPr>
        <w:pStyle w:val="Nagwek5"/>
        <w:numPr>
          <w:ilvl w:val="0"/>
          <w:numId w:val="42"/>
        </w:numPr>
      </w:pPr>
      <w:r w:rsidRPr="006148F7">
        <w:lastRenderedPageBreak/>
        <w:t>Wycofanie osób pozbawionych wolności</w:t>
      </w:r>
      <w:r w:rsidR="009E18EF">
        <w:t xml:space="preserve"> z </w:t>
      </w:r>
      <w:r w:rsidRPr="006148F7">
        <w:t>zatrudnienia poza terenem zakładu karnego</w:t>
      </w:r>
      <w:r>
        <w:rPr>
          <w:rStyle w:val="Odwoanieprzypisudolnego"/>
        </w:rPr>
        <w:footnoteReference w:id="96"/>
      </w:r>
    </w:p>
    <w:p w:rsidR="002C7FE7" w:rsidRPr="002C7FE7" w:rsidRDefault="002C7FE7" w:rsidP="002C7FE7">
      <w:pPr>
        <w:pStyle w:val="Styl1"/>
        <w:rPr>
          <w:bCs/>
          <w:iCs/>
          <w:lang w:eastAsia="en-US"/>
        </w:rPr>
      </w:pPr>
      <w:r>
        <w:rPr>
          <w:bCs/>
          <w:iCs/>
          <w:lang w:eastAsia="en-US"/>
        </w:rPr>
        <w:t>O</w:t>
      </w:r>
      <w:r w:rsidRPr="002C7FE7">
        <w:rPr>
          <w:bCs/>
          <w:iCs/>
          <w:lang w:eastAsia="en-US"/>
        </w:rPr>
        <w:t>s</w:t>
      </w:r>
      <w:r>
        <w:rPr>
          <w:bCs/>
          <w:iCs/>
          <w:lang w:eastAsia="en-US"/>
        </w:rPr>
        <w:t>oby</w:t>
      </w:r>
      <w:r w:rsidRPr="002C7FE7">
        <w:rPr>
          <w:bCs/>
          <w:iCs/>
          <w:lang w:eastAsia="en-US"/>
        </w:rPr>
        <w:t xml:space="preserve"> pozbawion</w:t>
      </w:r>
      <w:r>
        <w:rPr>
          <w:bCs/>
          <w:iCs/>
          <w:lang w:eastAsia="en-US"/>
        </w:rPr>
        <w:t>e</w:t>
      </w:r>
      <w:r w:rsidRPr="002C7FE7">
        <w:rPr>
          <w:bCs/>
          <w:iCs/>
          <w:lang w:eastAsia="en-US"/>
        </w:rPr>
        <w:t xml:space="preserve"> wolności </w:t>
      </w:r>
      <w:r>
        <w:rPr>
          <w:bCs/>
          <w:iCs/>
          <w:lang w:eastAsia="en-US"/>
        </w:rPr>
        <w:t>skarży</w:t>
      </w:r>
      <w:r w:rsidR="006544F1">
        <w:rPr>
          <w:bCs/>
          <w:iCs/>
          <w:lang w:eastAsia="en-US"/>
        </w:rPr>
        <w:t>ł</w:t>
      </w:r>
      <w:r>
        <w:rPr>
          <w:bCs/>
          <w:iCs/>
          <w:lang w:eastAsia="en-US"/>
        </w:rPr>
        <w:t xml:space="preserve">y się na </w:t>
      </w:r>
      <w:r w:rsidRPr="002C7FE7">
        <w:rPr>
          <w:bCs/>
          <w:iCs/>
          <w:lang w:eastAsia="en-US"/>
        </w:rPr>
        <w:t>wycofani</w:t>
      </w:r>
      <w:r w:rsidR="00F94119">
        <w:rPr>
          <w:bCs/>
          <w:iCs/>
          <w:lang w:eastAsia="en-US"/>
        </w:rPr>
        <w:t>e im zgod</w:t>
      </w:r>
      <w:r>
        <w:rPr>
          <w:bCs/>
          <w:iCs/>
          <w:lang w:eastAsia="en-US"/>
        </w:rPr>
        <w:t xml:space="preserve">y na pracę </w:t>
      </w:r>
      <w:r w:rsidRPr="002C7FE7">
        <w:rPr>
          <w:bCs/>
          <w:iCs/>
          <w:lang w:eastAsia="en-US"/>
        </w:rPr>
        <w:t xml:space="preserve">poza terenem </w:t>
      </w:r>
      <w:r w:rsidR="001E4FCC">
        <w:rPr>
          <w:bCs/>
          <w:iCs/>
          <w:lang w:eastAsia="en-US"/>
        </w:rPr>
        <w:t>zakładu karnego oraz pozbawieni</w:t>
      </w:r>
      <w:r w:rsidR="006544F1">
        <w:rPr>
          <w:bCs/>
          <w:iCs/>
          <w:lang w:eastAsia="en-US"/>
        </w:rPr>
        <w:t>a</w:t>
      </w:r>
      <w:r w:rsidRPr="002C7FE7">
        <w:rPr>
          <w:bCs/>
          <w:iCs/>
          <w:lang w:eastAsia="en-US"/>
        </w:rPr>
        <w:t xml:space="preserve"> </w:t>
      </w:r>
      <w:r w:rsidR="006544F1">
        <w:rPr>
          <w:bCs/>
          <w:iCs/>
          <w:lang w:eastAsia="en-US"/>
        </w:rPr>
        <w:t xml:space="preserve">ich </w:t>
      </w:r>
      <w:r w:rsidRPr="002C7FE7">
        <w:rPr>
          <w:bCs/>
          <w:iCs/>
          <w:lang w:eastAsia="en-US"/>
        </w:rPr>
        <w:t>możliwości korzystania</w:t>
      </w:r>
      <w:r w:rsidR="009E18EF">
        <w:rPr>
          <w:bCs/>
          <w:iCs/>
          <w:lang w:eastAsia="en-US"/>
        </w:rPr>
        <w:t xml:space="preserve"> z </w:t>
      </w:r>
      <w:r w:rsidRPr="002C7FE7">
        <w:rPr>
          <w:bCs/>
          <w:iCs/>
          <w:lang w:eastAsia="en-US"/>
        </w:rPr>
        <w:t>przepustek.</w:t>
      </w:r>
    </w:p>
    <w:p w:rsidR="002C7FE7" w:rsidRDefault="002C7FE7" w:rsidP="002C7FE7">
      <w:pPr>
        <w:pStyle w:val="Styl1"/>
        <w:rPr>
          <w:bCs/>
          <w:iCs/>
          <w:lang w:eastAsia="en-US"/>
        </w:rPr>
      </w:pPr>
      <w:r>
        <w:rPr>
          <w:bCs/>
          <w:iCs/>
          <w:lang w:eastAsia="en-US"/>
        </w:rPr>
        <w:t>Jak pisali,</w:t>
      </w:r>
      <w:r w:rsidR="009E18EF">
        <w:rPr>
          <w:bCs/>
          <w:iCs/>
          <w:lang w:eastAsia="en-US"/>
        </w:rPr>
        <w:t xml:space="preserve"> w </w:t>
      </w:r>
      <w:r w:rsidRPr="006148F7">
        <w:rPr>
          <w:bCs/>
          <w:iCs/>
          <w:lang w:eastAsia="en-US"/>
        </w:rPr>
        <w:t xml:space="preserve">pierwszej dekadzie lipca </w:t>
      </w:r>
      <w:r w:rsidR="00422151">
        <w:rPr>
          <w:bCs/>
          <w:iCs/>
          <w:lang w:eastAsia="en-US"/>
        </w:rPr>
        <w:t>2017</w:t>
      </w:r>
      <w:r w:rsidR="00574971">
        <w:rPr>
          <w:bCs/>
          <w:iCs/>
          <w:lang w:eastAsia="en-US"/>
        </w:rPr>
        <w:t xml:space="preserve"> </w:t>
      </w:r>
      <w:r w:rsidR="00085CD1">
        <w:rPr>
          <w:bCs/>
          <w:iCs/>
          <w:lang w:eastAsia="en-US"/>
        </w:rPr>
        <w:t>r.,</w:t>
      </w:r>
      <w:r w:rsidRPr="006148F7">
        <w:rPr>
          <w:bCs/>
          <w:iCs/>
          <w:lang w:eastAsia="en-US"/>
        </w:rPr>
        <w:t xml:space="preserve"> bez żadnego powodu dyrektorzy jednostek penitencjarnych cofnęli im zgodę na zatrudnienie oraz przepustk</w:t>
      </w:r>
      <w:r>
        <w:rPr>
          <w:bCs/>
          <w:iCs/>
          <w:lang w:eastAsia="en-US"/>
        </w:rPr>
        <w:t>i</w:t>
      </w:r>
      <w:r w:rsidRPr="006148F7">
        <w:rPr>
          <w:bCs/>
          <w:iCs/>
          <w:lang w:eastAsia="en-US"/>
        </w:rPr>
        <w:t>.</w:t>
      </w:r>
      <w:r>
        <w:rPr>
          <w:bCs/>
          <w:iCs/>
          <w:lang w:eastAsia="en-US"/>
        </w:rPr>
        <w:t xml:space="preserve"> </w:t>
      </w:r>
      <w:r w:rsidRPr="006148F7">
        <w:rPr>
          <w:bCs/>
          <w:iCs/>
          <w:lang w:eastAsia="en-US"/>
        </w:rPr>
        <w:t>Decyzje te wydają się osadzonym krzywdzące, gdyż ani swoją postawą</w:t>
      </w:r>
      <w:r w:rsidR="00975E38">
        <w:rPr>
          <w:bCs/>
          <w:iCs/>
          <w:lang w:eastAsia="en-US"/>
        </w:rPr>
        <w:t xml:space="preserve">, ani </w:t>
      </w:r>
      <w:r w:rsidRPr="006148F7">
        <w:rPr>
          <w:bCs/>
          <w:iCs/>
          <w:lang w:eastAsia="en-US"/>
        </w:rPr>
        <w:t>zachowaniem</w:t>
      </w:r>
      <w:r>
        <w:rPr>
          <w:bCs/>
          <w:iCs/>
          <w:lang w:eastAsia="en-US"/>
        </w:rPr>
        <w:t xml:space="preserve"> nie</w:t>
      </w:r>
      <w:r w:rsidR="00574971">
        <w:rPr>
          <w:bCs/>
          <w:iCs/>
          <w:lang w:eastAsia="en-US"/>
        </w:rPr>
        <w:t xml:space="preserve"> </w:t>
      </w:r>
      <w:r w:rsidRPr="006148F7">
        <w:rPr>
          <w:bCs/>
          <w:iCs/>
          <w:lang w:eastAsia="en-US"/>
        </w:rPr>
        <w:t>dali</w:t>
      </w:r>
      <w:r w:rsidR="00F147D3">
        <w:rPr>
          <w:bCs/>
          <w:iCs/>
          <w:lang w:eastAsia="en-US"/>
        </w:rPr>
        <w:t xml:space="preserve"> do</w:t>
      </w:r>
      <w:r w:rsidR="00574971">
        <w:rPr>
          <w:bCs/>
          <w:iCs/>
          <w:lang w:eastAsia="en-US"/>
        </w:rPr>
        <w:t xml:space="preserve"> </w:t>
      </w:r>
      <w:r>
        <w:rPr>
          <w:bCs/>
          <w:iCs/>
          <w:lang w:eastAsia="en-US"/>
        </w:rPr>
        <w:t xml:space="preserve">nich </w:t>
      </w:r>
      <w:r w:rsidRPr="006148F7">
        <w:rPr>
          <w:bCs/>
          <w:iCs/>
          <w:lang w:eastAsia="en-US"/>
        </w:rPr>
        <w:t>podstaw. Część</w:t>
      </w:r>
      <w:r>
        <w:rPr>
          <w:bCs/>
          <w:iCs/>
          <w:lang w:eastAsia="en-US"/>
        </w:rPr>
        <w:t xml:space="preserve"> powoływała się przy tym na informacje </w:t>
      </w:r>
      <w:r w:rsidRPr="006148F7">
        <w:rPr>
          <w:bCs/>
          <w:iCs/>
          <w:lang w:eastAsia="en-US"/>
        </w:rPr>
        <w:t>administracj</w:t>
      </w:r>
      <w:r>
        <w:rPr>
          <w:bCs/>
          <w:iCs/>
          <w:lang w:eastAsia="en-US"/>
        </w:rPr>
        <w:t>i</w:t>
      </w:r>
      <w:r w:rsidRPr="006148F7">
        <w:rPr>
          <w:bCs/>
          <w:iCs/>
          <w:lang w:eastAsia="en-US"/>
        </w:rPr>
        <w:t xml:space="preserve"> zakład</w:t>
      </w:r>
      <w:r>
        <w:rPr>
          <w:bCs/>
          <w:iCs/>
          <w:lang w:eastAsia="en-US"/>
        </w:rPr>
        <w:t>u</w:t>
      </w:r>
      <w:r w:rsidRPr="006148F7">
        <w:rPr>
          <w:bCs/>
          <w:iCs/>
          <w:lang w:eastAsia="en-US"/>
        </w:rPr>
        <w:t xml:space="preserve"> karnego, iż jest to konsekwencja </w:t>
      </w:r>
      <w:r>
        <w:rPr>
          <w:bCs/>
          <w:iCs/>
          <w:lang w:eastAsia="en-US"/>
        </w:rPr>
        <w:t>d</w:t>
      </w:r>
      <w:r w:rsidRPr="006148F7">
        <w:rPr>
          <w:bCs/>
          <w:iCs/>
          <w:lang w:eastAsia="en-US"/>
        </w:rPr>
        <w:t>ecyzji</w:t>
      </w:r>
      <w:r w:rsidR="009E18EF">
        <w:rPr>
          <w:bCs/>
          <w:iCs/>
          <w:lang w:eastAsia="en-US"/>
        </w:rPr>
        <w:t xml:space="preserve"> z </w:t>
      </w:r>
      <w:r w:rsidRPr="006148F7">
        <w:rPr>
          <w:bCs/>
          <w:iCs/>
          <w:lang w:eastAsia="en-US"/>
        </w:rPr>
        <w:t xml:space="preserve">dnia 7 lipca </w:t>
      </w:r>
      <w:r w:rsidR="00422151">
        <w:rPr>
          <w:bCs/>
          <w:iCs/>
          <w:lang w:eastAsia="en-US"/>
        </w:rPr>
        <w:t>2017</w:t>
      </w:r>
      <w:r w:rsidR="00574971">
        <w:rPr>
          <w:bCs/>
          <w:iCs/>
          <w:lang w:eastAsia="en-US"/>
        </w:rPr>
        <w:t xml:space="preserve"> </w:t>
      </w:r>
      <w:r w:rsidR="00417C70">
        <w:rPr>
          <w:bCs/>
          <w:iCs/>
          <w:lang w:eastAsia="en-US"/>
        </w:rPr>
        <w:t xml:space="preserve">r. </w:t>
      </w:r>
      <w:r w:rsidRPr="006148F7">
        <w:rPr>
          <w:bCs/>
          <w:iCs/>
          <w:lang w:eastAsia="en-US"/>
        </w:rPr>
        <w:t>wydanej przez Dyrektora Generalnego Służby Więziennej</w:t>
      </w:r>
      <w:r>
        <w:rPr>
          <w:bCs/>
          <w:iCs/>
          <w:lang w:eastAsia="en-US"/>
        </w:rPr>
        <w:t>.</w:t>
      </w:r>
    </w:p>
    <w:p w:rsidR="002C7FE7" w:rsidRDefault="002C7FE7" w:rsidP="002C7FE7">
      <w:pPr>
        <w:pStyle w:val="Styl1"/>
        <w:rPr>
          <w:bCs/>
          <w:iCs/>
          <w:lang w:eastAsia="en-US"/>
        </w:rPr>
      </w:pPr>
      <w:r w:rsidRPr="006148F7">
        <w:rPr>
          <w:bCs/>
          <w:iCs/>
          <w:lang w:eastAsia="en-US"/>
        </w:rPr>
        <w:t>Na pytanie Rzecznika</w:t>
      </w:r>
      <w:r w:rsidRPr="006148F7">
        <w:rPr>
          <w:bCs/>
          <w:iCs/>
          <w:vertAlign w:val="superscript"/>
          <w:lang w:eastAsia="en-US"/>
        </w:rPr>
        <w:footnoteReference w:id="97"/>
      </w:r>
      <w:r w:rsidRPr="006148F7">
        <w:rPr>
          <w:bCs/>
          <w:iCs/>
          <w:lang w:eastAsia="en-US"/>
        </w:rPr>
        <w:t xml:space="preserve"> Dyrektor Generalny odpowiedział</w:t>
      </w:r>
      <w:r w:rsidRPr="006148F7">
        <w:rPr>
          <w:bCs/>
          <w:iCs/>
          <w:vertAlign w:val="superscript"/>
          <w:lang w:eastAsia="en-US"/>
        </w:rPr>
        <w:footnoteReference w:id="98"/>
      </w:r>
      <w:r w:rsidRPr="006148F7">
        <w:rPr>
          <w:bCs/>
          <w:iCs/>
          <w:lang w:eastAsia="en-US"/>
        </w:rPr>
        <w:t>,</w:t>
      </w:r>
      <w:r>
        <w:rPr>
          <w:bCs/>
          <w:iCs/>
          <w:lang w:eastAsia="en-US"/>
        </w:rPr>
        <w:t xml:space="preserve"> że</w:t>
      </w:r>
      <w:r w:rsidR="00574971">
        <w:rPr>
          <w:bCs/>
          <w:iCs/>
          <w:lang w:eastAsia="en-US"/>
        </w:rPr>
        <w:t xml:space="preserve"> </w:t>
      </w:r>
      <w:r w:rsidRPr="006148F7">
        <w:rPr>
          <w:bCs/>
          <w:iCs/>
          <w:lang w:eastAsia="en-US"/>
        </w:rPr>
        <w:t>mając na</w:t>
      </w:r>
      <w:r w:rsidR="00574971">
        <w:rPr>
          <w:bCs/>
          <w:iCs/>
          <w:lang w:eastAsia="en-US"/>
        </w:rPr>
        <w:t xml:space="preserve"> </w:t>
      </w:r>
      <w:r w:rsidRPr="006148F7">
        <w:rPr>
          <w:bCs/>
          <w:iCs/>
          <w:lang w:eastAsia="en-US"/>
        </w:rPr>
        <w:t>uwadze konieczność ochrony społeczeństwa przed sprawcami najbardziej niebezpiecznych przestępstw, wydał polecenie zatrudnienia osadzonych odbywających karę pozbawienia wolności</w:t>
      </w:r>
      <w:r w:rsidR="009E18EF">
        <w:rPr>
          <w:bCs/>
          <w:iCs/>
          <w:lang w:eastAsia="en-US"/>
        </w:rPr>
        <w:t xml:space="preserve"> z </w:t>
      </w:r>
      <w:r w:rsidR="00F147D3">
        <w:rPr>
          <w:bCs/>
          <w:iCs/>
          <w:lang w:eastAsia="en-US"/>
        </w:rPr>
        <w:t>art.</w:t>
      </w:r>
      <w:r w:rsidR="00574971">
        <w:rPr>
          <w:bCs/>
          <w:iCs/>
          <w:lang w:eastAsia="en-US"/>
        </w:rPr>
        <w:t xml:space="preserve"> </w:t>
      </w:r>
      <w:r w:rsidRPr="006148F7">
        <w:rPr>
          <w:bCs/>
          <w:iCs/>
          <w:lang w:eastAsia="en-US"/>
        </w:rPr>
        <w:t>148 k.k. (zabójstwo) oraz</w:t>
      </w:r>
      <w:r w:rsidR="00F147D3">
        <w:rPr>
          <w:bCs/>
          <w:iCs/>
          <w:lang w:eastAsia="en-US"/>
        </w:rPr>
        <w:t xml:space="preserve"> art.</w:t>
      </w:r>
      <w:r w:rsidR="00574971">
        <w:rPr>
          <w:bCs/>
          <w:iCs/>
          <w:lang w:eastAsia="en-US"/>
        </w:rPr>
        <w:t xml:space="preserve"> </w:t>
      </w:r>
      <w:r w:rsidRPr="006148F7">
        <w:rPr>
          <w:bCs/>
          <w:iCs/>
          <w:lang w:eastAsia="en-US"/>
        </w:rPr>
        <w:t>197-203 k.k. (przestępstwa przeciwko wolności seksualnej</w:t>
      </w:r>
      <w:r w:rsidR="009E18EF">
        <w:rPr>
          <w:bCs/>
          <w:iCs/>
          <w:lang w:eastAsia="en-US"/>
        </w:rPr>
        <w:t xml:space="preserve"> i </w:t>
      </w:r>
      <w:r w:rsidRPr="006148F7">
        <w:rPr>
          <w:bCs/>
          <w:iCs/>
          <w:lang w:eastAsia="en-US"/>
        </w:rPr>
        <w:t>obyczajności),</w:t>
      </w:r>
      <w:r w:rsidR="009E18EF">
        <w:rPr>
          <w:bCs/>
          <w:iCs/>
          <w:lang w:eastAsia="en-US"/>
        </w:rPr>
        <w:t xml:space="preserve"> w </w:t>
      </w:r>
      <w:r w:rsidRPr="006148F7">
        <w:rPr>
          <w:bCs/>
          <w:iCs/>
          <w:lang w:eastAsia="en-US"/>
        </w:rPr>
        <w:t>ramach jednostek penitencjarnych</w:t>
      </w:r>
      <w:r w:rsidR="009E18EF">
        <w:rPr>
          <w:bCs/>
          <w:iCs/>
          <w:lang w:eastAsia="en-US"/>
        </w:rPr>
        <w:t xml:space="preserve"> i </w:t>
      </w:r>
      <w:r w:rsidRPr="006148F7">
        <w:rPr>
          <w:bCs/>
          <w:iCs/>
          <w:lang w:eastAsia="en-US"/>
        </w:rPr>
        <w:t>hal produkcyjnych, pod pełnym nadzorem funkcjonariuszy Służby Więziennej. To dlatego dyrektorzy zakładów karnych</w:t>
      </w:r>
      <w:r w:rsidR="009E18EF">
        <w:rPr>
          <w:bCs/>
          <w:iCs/>
          <w:lang w:eastAsia="en-US"/>
        </w:rPr>
        <w:t xml:space="preserve"> i </w:t>
      </w:r>
      <w:r w:rsidRPr="006148F7">
        <w:rPr>
          <w:bCs/>
          <w:iCs/>
          <w:lang w:eastAsia="en-US"/>
        </w:rPr>
        <w:t>aresztów śledczych zaczęli wycofywać</w:t>
      </w:r>
      <w:r w:rsidR="009E18EF">
        <w:rPr>
          <w:bCs/>
          <w:iCs/>
          <w:lang w:eastAsia="en-US"/>
        </w:rPr>
        <w:t xml:space="preserve"> z </w:t>
      </w:r>
      <w:r w:rsidRPr="006148F7">
        <w:rPr>
          <w:bCs/>
          <w:iCs/>
          <w:lang w:eastAsia="en-US"/>
        </w:rPr>
        <w:t>zatrudnienia poza terenem jednostek penitencjarnych t</w:t>
      </w:r>
      <w:r>
        <w:rPr>
          <w:bCs/>
          <w:iCs/>
          <w:lang w:eastAsia="en-US"/>
        </w:rPr>
        <w:t>ę</w:t>
      </w:r>
      <w:r w:rsidRPr="006148F7">
        <w:rPr>
          <w:bCs/>
          <w:iCs/>
          <w:lang w:eastAsia="en-US"/>
        </w:rPr>
        <w:t xml:space="preserve"> grupę osadzonych. Nie ma to żadnego związku</w:t>
      </w:r>
      <w:r w:rsidR="009E18EF">
        <w:rPr>
          <w:bCs/>
          <w:iCs/>
          <w:lang w:eastAsia="en-US"/>
        </w:rPr>
        <w:t xml:space="preserve"> z </w:t>
      </w:r>
      <w:r w:rsidRPr="006148F7">
        <w:rPr>
          <w:bCs/>
          <w:iCs/>
          <w:lang w:eastAsia="en-US"/>
        </w:rPr>
        <w:t>wycofywaniem zgody osadzonym na</w:t>
      </w:r>
      <w:r w:rsidR="00574971">
        <w:rPr>
          <w:bCs/>
          <w:iCs/>
          <w:lang w:eastAsia="en-US"/>
        </w:rPr>
        <w:t xml:space="preserve"> </w:t>
      </w:r>
      <w:r w:rsidRPr="006148F7">
        <w:rPr>
          <w:bCs/>
          <w:iCs/>
          <w:lang w:eastAsia="en-US"/>
        </w:rPr>
        <w:t>korzystanie</w:t>
      </w:r>
      <w:r w:rsidR="009E18EF">
        <w:rPr>
          <w:bCs/>
          <w:iCs/>
          <w:lang w:eastAsia="en-US"/>
        </w:rPr>
        <w:t xml:space="preserve"> z </w:t>
      </w:r>
      <w:r w:rsidRPr="006148F7">
        <w:rPr>
          <w:bCs/>
          <w:iCs/>
          <w:lang w:eastAsia="en-US"/>
        </w:rPr>
        <w:t>systemu przepustkowego</w:t>
      </w:r>
      <w:r>
        <w:rPr>
          <w:bCs/>
          <w:iCs/>
          <w:lang w:eastAsia="en-US"/>
        </w:rPr>
        <w:t>.</w:t>
      </w:r>
    </w:p>
    <w:p w:rsidR="002C7FE7" w:rsidRPr="006148F7" w:rsidRDefault="002C7FE7" w:rsidP="004C2686">
      <w:pPr>
        <w:pStyle w:val="Nagwek4"/>
      </w:pPr>
      <w:bookmarkStart w:id="73" w:name="_Toc513723038"/>
      <w:bookmarkStart w:id="74" w:name="_Toc519591948"/>
      <w:r w:rsidRPr="006148F7">
        <w:t>Sytuacja osadzonych</w:t>
      </w:r>
      <w:r w:rsidR="009E18EF">
        <w:t xml:space="preserve"> w </w:t>
      </w:r>
      <w:r w:rsidRPr="006148F7">
        <w:t>wieku senioralnym</w:t>
      </w:r>
      <w:r>
        <w:rPr>
          <w:rStyle w:val="Odwoanieprzypisudolnego"/>
        </w:rPr>
        <w:footnoteReference w:id="99"/>
      </w:r>
      <w:bookmarkEnd w:id="73"/>
      <w:bookmarkEnd w:id="74"/>
    </w:p>
    <w:p w:rsidR="002C7FE7" w:rsidRPr="0024768E" w:rsidRDefault="002C7FE7" w:rsidP="002C7FE7">
      <w:pPr>
        <w:pStyle w:val="Styl1"/>
        <w:rPr>
          <w:b/>
          <w:bCs/>
          <w:iCs/>
          <w:lang w:eastAsia="en-US"/>
        </w:rPr>
      </w:pPr>
      <w:r w:rsidRPr="0024768E">
        <w:rPr>
          <w:b/>
          <w:bCs/>
          <w:iCs/>
          <w:lang w:eastAsia="en-US"/>
        </w:rPr>
        <w:t>Ponieważ osób starszych jest coraz więcej, rośnie też liczna seniorów</w:t>
      </w:r>
      <w:r w:rsidR="009E18EF">
        <w:rPr>
          <w:b/>
          <w:bCs/>
          <w:iCs/>
          <w:lang w:eastAsia="en-US"/>
        </w:rPr>
        <w:t xml:space="preserve"> w </w:t>
      </w:r>
      <w:r w:rsidRPr="0024768E">
        <w:rPr>
          <w:b/>
          <w:bCs/>
          <w:iCs/>
          <w:lang w:eastAsia="en-US"/>
        </w:rPr>
        <w:t>jednostkach penitencjarnych.</w:t>
      </w:r>
    </w:p>
    <w:p w:rsidR="002C7FE7" w:rsidRDefault="002C7FE7" w:rsidP="002C7FE7">
      <w:pPr>
        <w:pStyle w:val="Styl1"/>
        <w:rPr>
          <w:bCs/>
          <w:iCs/>
          <w:lang w:eastAsia="en-US"/>
        </w:rPr>
      </w:pPr>
      <w:r>
        <w:rPr>
          <w:bCs/>
          <w:iCs/>
          <w:lang w:eastAsia="en-US"/>
        </w:rPr>
        <w:t>Z</w:t>
      </w:r>
      <w:r w:rsidR="00574971">
        <w:rPr>
          <w:bCs/>
          <w:iCs/>
          <w:lang w:eastAsia="en-US"/>
        </w:rPr>
        <w:t xml:space="preserve"> </w:t>
      </w:r>
      <w:r w:rsidRPr="006148F7">
        <w:rPr>
          <w:bCs/>
          <w:iCs/>
          <w:lang w:eastAsia="en-US"/>
        </w:rPr>
        <w:t>badań sondażowych dotyczących sytuacji osadzonych po</w:t>
      </w:r>
      <w:r w:rsidR="00574971">
        <w:rPr>
          <w:bCs/>
          <w:iCs/>
          <w:lang w:eastAsia="en-US"/>
        </w:rPr>
        <w:t xml:space="preserve"> </w:t>
      </w:r>
      <w:r w:rsidRPr="006148F7">
        <w:rPr>
          <w:bCs/>
          <w:iCs/>
          <w:lang w:eastAsia="en-US"/>
        </w:rPr>
        <w:t>75.</w:t>
      </w:r>
      <w:r w:rsidR="00574971">
        <w:rPr>
          <w:bCs/>
          <w:iCs/>
          <w:lang w:eastAsia="en-US"/>
        </w:rPr>
        <w:t xml:space="preserve"> </w:t>
      </w:r>
      <w:r w:rsidRPr="006148F7">
        <w:rPr>
          <w:bCs/>
          <w:iCs/>
          <w:lang w:eastAsia="en-US"/>
        </w:rPr>
        <w:t>roku</w:t>
      </w:r>
      <w:r w:rsidR="009E18EF">
        <w:rPr>
          <w:bCs/>
          <w:iCs/>
          <w:lang w:eastAsia="en-US"/>
        </w:rPr>
        <w:t xml:space="preserve"> w </w:t>
      </w:r>
      <w:r w:rsidR="00422151">
        <w:rPr>
          <w:bCs/>
          <w:iCs/>
          <w:lang w:eastAsia="en-US"/>
        </w:rPr>
        <w:t>2017</w:t>
      </w:r>
      <w:r w:rsidR="00574971">
        <w:rPr>
          <w:bCs/>
          <w:iCs/>
          <w:lang w:eastAsia="en-US"/>
        </w:rPr>
        <w:t xml:space="preserve"> </w:t>
      </w:r>
      <w:r w:rsidR="00417C70">
        <w:rPr>
          <w:bCs/>
          <w:iCs/>
          <w:lang w:eastAsia="en-US"/>
        </w:rPr>
        <w:t xml:space="preserve">r. </w:t>
      </w:r>
      <w:r w:rsidRPr="006148F7">
        <w:rPr>
          <w:bCs/>
          <w:iCs/>
          <w:lang w:eastAsia="en-US"/>
        </w:rPr>
        <w:t>(„Wykonywanie tymczasowego aresztowania</w:t>
      </w:r>
      <w:r w:rsidR="009E18EF">
        <w:rPr>
          <w:bCs/>
          <w:iCs/>
          <w:lang w:eastAsia="en-US"/>
        </w:rPr>
        <w:t xml:space="preserve"> i </w:t>
      </w:r>
      <w:r w:rsidRPr="006148F7">
        <w:rPr>
          <w:bCs/>
          <w:iCs/>
          <w:lang w:eastAsia="en-US"/>
        </w:rPr>
        <w:t>kary pozbawienia wolności wobec osób</w:t>
      </w:r>
      <w:r w:rsidR="009E18EF">
        <w:rPr>
          <w:bCs/>
          <w:iCs/>
          <w:lang w:eastAsia="en-US"/>
        </w:rPr>
        <w:t xml:space="preserve"> w </w:t>
      </w:r>
      <w:r w:rsidRPr="006148F7">
        <w:rPr>
          <w:bCs/>
          <w:iCs/>
          <w:lang w:eastAsia="en-US"/>
        </w:rPr>
        <w:t>wieku senioralnym”) wynika,</w:t>
      </w:r>
      <w:r>
        <w:rPr>
          <w:bCs/>
          <w:iCs/>
          <w:lang w:eastAsia="en-US"/>
        </w:rPr>
        <w:t xml:space="preserve"> że</w:t>
      </w:r>
      <w:r w:rsidR="00574971">
        <w:rPr>
          <w:bCs/>
          <w:iCs/>
          <w:lang w:eastAsia="en-US"/>
        </w:rPr>
        <w:t xml:space="preserve"> </w:t>
      </w:r>
      <w:r w:rsidRPr="006148F7">
        <w:rPr>
          <w:bCs/>
          <w:iCs/>
          <w:lang w:eastAsia="en-US"/>
        </w:rPr>
        <w:t>potrzeby więźniów seniorów</w:t>
      </w:r>
      <w:r>
        <w:rPr>
          <w:bCs/>
          <w:iCs/>
          <w:lang w:eastAsia="en-US"/>
        </w:rPr>
        <w:t xml:space="preserve"> nie</w:t>
      </w:r>
      <w:r w:rsidR="00574971">
        <w:rPr>
          <w:bCs/>
          <w:iCs/>
          <w:lang w:eastAsia="en-US"/>
        </w:rPr>
        <w:t xml:space="preserve"> </w:t>
      </w:r>
      <w:r w:rsidRPr="006148F7">
        <w:rPr>
          <w:bCs/>
          <w:iCs/>
          <w:lang w:eastAsia="en-US"/>
        </w:rPr>
        <w:t>zawsze są uwzględniane. Dotyczy to zwłaszcza warunków</w:t>
      </w:r>
      <w:r w:rsidR="009E18EF">
        <w:rPr>
          <w:bCs/>
          <w:iCs/>
          <w:lang w:eastAsia="en-US"/>
        </w:rPr>
        <w:t xml:space="preserve"> w </w:t>
      </w:r>
      <w:r w:rsidRPr="006148F7">
        <w:rPr>
          <w:bCs/>
          <w:iCs/>
          <w:lang w:eastAsia="en-US"/>
        </w:rPr>
        <w:t>celi mieszkalnej, pomocy</w:t>
      </w:r>
      <w:r w:rsidR="009E18EF">
        <w:rPr>
          <w:bCs/>
          <w:iCs/>
          <w:lang w:eastAsia="en-US"/>
        </w:rPr>
        <w:t xml:space="preserve"> w </w:t>
      </w:r>
      <w:r w:rsidRPr="006148F7">
        <w:rPr>
          <w:bCs/>
          <w:iCs/>
          <w:lang w:eastAsia="en-US"/>
        </w:rPr>
        <w:t>sprawach związanych</w:t>
      </w:r>
      <w:r w:rsidR="009E18EF">
        <w:rPr>
          <w:bCs/>
          <w:iCs/>
          <w:lang w:eastAsia="en-US"/>
        </w:rPr>
        <w:t xml:space="preserve"> z </w:t>
      </w:r>
      <w:r w:rsidRPr="006148F7">
        <w:rPr>
          <w:bCs/>
          <w:iCs/>
          <w:lang w:eastAsia="en-US"/>
        </w:rPr>
        <w:t>codzienną egzystencją</w:t>
      </w:r>
      <w:r w:rsidR="009E18EF">
        <w:rPr>
          <w:bCs/>
          <w:iCs/>
          <w:lang w:eastAsia="en-US"/>
        </w:rPr>
        <w:t xml:space="preserve"> i </w:t>
      </w:r>
      <w:r w:rsidRPr="006148F7">
        <w:rPr>
          <w:bCs/>
          <w:iCs/>
          <w:lang w:eastAsia="en-US"/>
        </w:rPr>
        <w:t>szybkim umieszczeniem</w:t>
      </w:r>
      <w:r w:rsidR="009E18EF">
        <w:rPr>
          <w:bCs/>
          <w:iCs/>
          <w:lang w:eastAsia="en-US"/>
        </w:rPr>
        <w:t xml:space="preserve"> w </w:t>
      </w:r>
      <w:r w:rsidRPr="006148F7">
        <w:rPr>
          <w:bCs/>
          <w:iCs/>
          <w:lang w:eastAsia="en-US"/>
        </w:rPr>
        <w:t>oddziale szpitalnym dla przewlekle chorych</w:t>
      </w:r>
      <w:r>
        <w:rPr>
          <w:bCs/>
          <w:iCs/>
          <w:lang w:eastAsia="en-US"/>
        </w:rPr>
        <w:t>.</w:t>
      </w:r>
    </w:p>
    <w:p w:rsidR="002C7FE7" w:rsidRDefault="002C7FE7" w:rsidP="002C7FE7">
      <w:pPr>
        <w:pStyle w:val="Styl1"/>
        <w:rPr>
          <w:bCs/>
          <w:iCs/>
          <w:lang w:eastAsia="en-US"/>
        </w:rPr>
      </w:pPr>
      <w:r w:rsidRPr="006148F7">
        <w:rPr>
          <w:bCs/>
          <w:iCs/>
          <w:lang w:eastAsia="en-US"/>
        </w:rPr>
        <w:t xml:space="preserve">Zdaniem Rzecznika </w:t>
      </w:r>
      <w:r w:rsidR="0024768E">
        <w:rPr>
          <w:bCs/>
          <w:iCs/>
          <w:lang w:eastAsia="en-US"/>
        </w:rPr>
        <w:t xml:space="preserve">trzeba </w:t>
      </w:r>
      <w:r w:rsidRPr="006148F7">
        <w:rPr>
          <w:bCs/>
          <w:iCs/>
          <w:lang w:eastAsia="en-US"/>
        </w:rPr>
        <w:t>wypracowa</w:t>
      </w:r>
      <w:r w:rsidR="0024768E">
        <w:rPr>
          <w:bCs/>
          <w:iCs/>
          <w:lang w:eastAsia="en-US"/>
        </w:rPr>
        <w:t>ć</w:t>
      </w:r>
      <w:r w:rsidRPr="006148F7">
        <w:rPr>
          <w:bCs/>
          <w:iCs/>
          <w:lang w:eastAsia="en-US"/>
        </w:rPr>
        <w:t xml:space="preserve"> koncepcj</w:t>
      </w:r>
      <w:r w:rsidR="0024768E">
        <w:rPr>
          <w:bCs/>
          <w:iCs/>
          <w:lang w:eastAsia="en-US"/>
        </w:rPr>
        <w:t>ę</w:t>
      </w:r>
      <w:r w:rsidRPr="006148F7">
        <w:rPr>
          <w:bCs/>
          <w:iCs/>
          <w:lang w:eastAsia="en-US"/>
        </w:rPr>
        <w:t xml:space="preserve"> wykonywania kary pozbawienia wolności wobec tej kategorii skazanych. Rzecznik zwrócił się</w:t>
      </w:r>
      <w:r w:rsidRPr="006148F7">
        <w:rPr>
          <w:bCs/>
          <w:iCs/>
          <w:vertAlign w:val="superscript"/>
          <w:lang w:eastAsia="en-US"/>
        </w:rPr>
        <w:footnoteReference w:id="100"/>
      </w:r>
      <w:r w:rsidR="00F147D3">
        <w:rPr>
          <w:bCs/>
          <w:iCs/>
          <w:lang w:eastAsia="en-US"/>
        </w:rPr>
        <w:t xml:space="preserve"> do</w:t>
      </w:r>
      <w:r w:rsidR="00574971">
        <w:rPr>
          <w:bCs/>
          <w:iCs/>
          <w:lang w:eastAsia="en-US"/>
        </w:rPr>
        <w:t xml:space="preserve"> </w:t>
      </w:r>
      <w:r w:rsidRPr="006148F7">
        <w:rPr>
          <w:bCs/>
          <w:iCs/>
          <w:lang w:eastAsia="en-US"/>
        </w:rPr>
        <w:t>Dyrektora Generalnego SW</w:t>
      </w:r>
      <w:r w:rsidR="009E18EF">
        <w:rPr>
          <w:bCs/>
          <w:iCs/>
          <w:lang w:eastAsia="en-US"/>
        </w:rPr>
        <w:t xml:space="preserve"> </w:t>
      </w:r>
      <w:r w:rsidR="009E18EF">
        <w:rPr>
          <w:bCs/>
          <w:iCs/>
          <w:lang w:eastAsia="en-US"/>
        </w:rPr>
        <w:lastRenderedPageBreak/>
        <w:t>o </w:t>
      </w:r>
      <w:r w:rsidRPr="006148F7">
        <w:rPr>
          <w:bCs/>
          <w:iCs/>
          <w:lang w:eastAsia="en-US"/>
        </w:rPr>
        <w:t>informację, czy</w:t>
      </w:r>
      <w:r w:rsidR="009E18EF">
        <w:rPr>
          <w:bCs/>
          <w:iCs/>
          <w:lang w:eastAsia="en-US"/>
        </w:rPr>
        <w:t xml:space="preserve"> w </w:t>
      </w:r>
      <w:r w:rsidRPr="006148F7">
        <w:rPr>
          <w:bCs/>
          <w:iCs/>
          <w:lang w:eastAsia="en-US"/>
        </w:rPr>
        <w:t>Centralnym Zarządzie Służby Więziennej prowadzone są takie prace. Poprosił również</w:t>
      </w:r>
      <w:r w:rsidR="009E18EF">
        <w:rPr>
          <w:bCs/>
          <w:iCs/>
          <w:lang w:eastAsia="en-US"/>
        </w:rPr>
        <w:t xml:space="preserve"> o </w:t>
      </w:r>
      <w:r w:rsidRPr="006148F7">
        <w:rPr>
          <w:bCs/>
          <w:iCs/>
          <w:lang w:eastAsia="en-US"/>
        </w:rPr>
        <w:t>wskazanie, czy planowane jest zwiększenie liczby oddziałów dla</w:t>
      </w:r>
      <w:r w:rsidR="00574971">
        <w:rPr>
          <w:bCs/>
          <w:iCs/>
          <w:lang w:eastAsia="en-US"/>
        </w:rPr>
        <w:t xml:space="preserve"> </w:t>
      </w:r>
      <w:r w:rsidRPr="006148F7">
        <w:rPr>
          <w:bCs/>
          <w:iCs/>
          <w:lang w:eastAsia="en-US"/>
        </w:rPr>
        <w:t>przewlekle chorych</w:t>
      </w:r>
      <w:r w:rsidR="009E18EF">
        <w:rPr>
          <w:bCs/>
          <w:iCs/>
          <w:lang w:eastAsia="en-US"/>
        </w:rPr>
        <w:t xml:space="preserve"> w </w:t>
      </w:r>
      <w:r w:rsidRPr="006148F7">
        <w:rPr>
          <w:bCs/>
          <w:iCs/>
          <w:lang w:eastAsia="en-US"/>
        </w:rPr>
        <w:t>szpitalach więziennych,</w:t>
      </w:r>
      <w:r>
        <w:rPr>
          <w:bCs/>
          <w:iCs/>
          <w:lang w:eastAsia="en-US"/>
        </w:rPr>
        <w:t xml:space="preserve"> a</w:t>
      </w:r>
      <w:r w:rsidR="00574971">
        <w:rPr>
          <w:bCs/>
          <w:iCs/>
          <w:lang w:eastAsia="en-US"/>
        </w:rPr>
        <w:t xml:space="preserve"> </w:t>
      </w:r>
      <w:r w:rsidRPr="006148F7">
        <w:rPr>
          <w:bCs/>
          <w:iCs/>
          <w:lang w:eastAsia="en-US"/>
        </w:rPr>
        <w:t>także czy istnieje możliwość zorganizowania większej liczby kursów opiekuna osób starszych</w:t>
      </w:r>
      <w:r w:rsidR="009E18EF">
        <w:rPr>
          <w:bCs/>
          <w:iCs/>
          <w:lang w:eastAsia="en-US"/>
        </w:rPr>
        <w:t xml:space="preserve"> i </w:t>
      </w:r>
      <w:r w:rsidRPr="006148F7">
        <w:rPr>
          <w:bCs/>
          <w:iCs/>
          <w:lang w:eastAsia="en-US"/>
        </w:rPr>
        <w:t>niepełnosprawnych</w:t>
      </w:r>
      <w:r>
        <w:rPr>
          <w:bCs/>
          <w:iCs/>
          <w:lang w:eastAsia="en-US"/>
        </w:rPr>
        <w:t>.</w:t>
      </w:r>
    </w:p>
    <w:p w:rsidR="002C7FE7" w:rsidRPr="0024768E" w:rsidRDefault="002C7FE7" w:rsidP="0024768E">
      <w:pPr>
        <w:pStyle w:val="Styl1"/>
      </w:pPr>
      <w:r w:rsidRPr="006148F7">
        <w:rPr>
          <w:lang w:eastAsia="en-US"/>
        </w:rPr>
        <w:t>Dyrektor zapewnił</w:t>
      </w:r>
      <w:r w:rsidRPr="006148F7">
        <w:rPr>
          <w:vertAlign w:val="superscript"/>
          <w:lang w:eastAsia="en-US"/>
        </w:rPr>
        <w:footnoteReference w:id="101"/>
      </w:r>
      <w:r w:rsidRPr="006148F7">
        <w:rPr>
          <w:lang w:eastAsia="en-US"/>
        </w:rPr>
        <w:t>,</w:t>
      </w:r>
      <w:r>
        <w:rPr>
          <w:lang w:eastAsia="en-US"/>
        </w:rPr>
        <w:t xml:space="preserve"> że</w:t>
      </w:r>
      <w:r w:rsidR="00574971">
        <w:rPr>
          <w:lang w:eastAsia="en-US"/>
        </w:rPr>
        <w:t xml:space="preserve"> </w:t>
      </w:r>
      <w:r w:rsidRPr="006148F7">
        <w:rPr>
          <w:lang w:eastAsia="en-US"/>
        </w:rPr>
        <w:t>Służba Więzienna przestrzega zasad równego traktowania</w:t>
      </w:r>
      <w:r w:rsidR="009E18EF">
        <w:rPr>
          <w:lang w:eastAsia="en-US"/>
        </w:rPr>
        <w:t xml:space="preserve"> i </w:t>
      </w:r>
      <w:r w:rsidRPr="006148F7">
        <w:rPr>
          <w:lang w:eastAsia="en-US"/>
        </w:rPr>
        <w:t>przeciwdziałania dyskryminacji ze</w:t>
      </w:r>
      <w:r w:rsidR="00574971">
        <w:rPr>
          <w:lang w:eastAsia="en-US"/>
        </w:rPr>
        <w:t xml:space="preserve"> </w:t>
      </w:r>
      <w:r w:rsidRPr="006148F7">
        <w:rPr>
          <w:lang w:eastAsia="en-US"/>
        </w:rPr>
        <w:t>względu na</w:t>
      </w:r>
      <w:r w:rsidR="00574971">
        <w:rPr>
          <w:lang w:eastAsia="en-US"/>
        </w:rPr>
        <w:t xml:space="preserve"> </w:t>
      </w:r>
      <w:r w:rsidRPr="006148F7">
        <w:rPr>
          <w:lang w:eastAsia="en-US"/>
        </w:rPr>
        <w:t>wiek.</w:t>
      </w:r>
      <w:r>
        <w:rPr>
          <w:lang w:eastAsia="en-US"/>
        </w:rPr>
        <w:t xml:space="preserve"> W</w:t>
      </w:r>
      <w:r w:rsidR="00574971">
        <w:rPr>
          <w:lang w:eastAsia="en-US"/>
        </w:rPr>
        <w:t xml:space="preserve"> </w:t>
      </w:r>
      <w:r w:rsidRPr="006148F7">
        <w:rPr>
          <w:lang w:eastAsia="en-US"/>
        </w:rPr>
        <w:t>2016</w:t>
      </w:r>
      <w:r w:rsidR="00574971">
        <w:rPr>
          <w:lang w:eastAsia="en-US"/>
        </w:rPr>
        <w:t xml:space="preserve"> </w:t>
      </w:r>
      <w:r w:rsidR="00417C70">
        <w:rPr>
          <w:lang w:eastAsia="en-US"/>
        </w:rPr>
        <w:t>r.</w:t>
      </w:r>
      <w:r w:rsidR="009E18EF">
        <w:rPr>
          <w:lang w:eastAsia="en-US"/>
        </w:rPr>
        <w:t xml:space="preserve"> w </w:t>
      </w:r>
      <w:r w:rsidRPr="006148F7">
        <w:rPr>
          <w:lang w:eastAsia="en-US"/>
        </w:rPr>
        <w:t>jednostkach penitencjarnych prowadziła szereg działań na</w:t>
      </w:r>
      <w:r w:rsidR="00574971">
        <w:rPr>
          <w:lang w:eastAsia="en-US"/>
        </w:rPr>
        <w:t xml:space="preserve"> </w:t>
      </w:r>
      <w:r w:rsidRPr="006148F7">
        <w:rPr>
          <w:lang w:eastAsia="en-US"/>
        </w:rPr>
        <w:t>rzecz skazanych</w:t>
      </w:r>
      <w:r w:rsidR="009E18EF">
        <w:rPr>
          <w:lang w:eastAsia="en-US"/>
        </w:rPr>
        <w:t xml:space="preserve"> z </w:t>
      </w:r>
      <w:r w:rsidRPr="006148F7">
        <w:rPr>
          <w:lang w:eastAsia="en-US"/>
        </w:rPr>
        <w:t>niepełnosprawnością oraz starszych wiekiem</w:t>
      </w:r>
      <w:r w:rsidR="009E18EF">
        <w:rPr>
          <w:lang w:eastAsia="en-US"/>
        </w:rPr>
        <w:t xml:space="preserve"> w </w:t>
      </w:r>
      <w:r w:rsidRPr="006148F7">
        <w:rPr>
          <w:lang w:eastAsia="en-US"/>
        </w:rPr>
        <w:t>tym m.in. spotkania edukacyjne</w:t>
      </w:r>
      <w:r w:rsidR="009E18EF">
        <w:rPr>
          <w:lang w:eastAsia="en-US"/>
        </w:rPr>
        <w:t xml:space="preserve"> i </w:t>
      </w:r>
      <w:r w:rsidRPr="006148F7">
        <w:rPr>
          <w:lang w:eastAsia="en-US"/>
        </w:rPr>
        <w:t>programy resocjalizacji</w:t>
      </w:r>
      <w:r w:rsidR="009E18EF">
        <w:rPr>
          <w:lang w:eastAsia="en-US"/>
        </w:rPr>
        <w:t xml:space="preserve"> w </w:t>
      </w:r>
      <w:r w:rsidRPr="006148F7">
        <w:rPr>
          <w:lang w:eastAsia="en-US"/>
        </w:rPr>
        <w:t>zakresie przeciwdziałania dyskryminacji, uczące postaw tolerancji, szacunku</w:t>
      </w:r>
      <w:r w:rsidR="009E18EF">
        <w:t xml:space="preserve"> i </w:t>
      </w:r>
      <w:r w:rsidRPr="0024768E">
        <w:t>akceptacji; wolontariat skazanych</w:t>
      </w:r>
      <w:r w:rsidR="009E18EF">
        <w:t xml:space="preserve"> w </w:t>
      </w:r>
      <w:r w:rsidRPr="0024768E">
        <w:t>domach pomocy społecznej</w:t>
      </w:r>
      <w:r w:rsidR="009E18EF">
        <w:t xml:space="preserve"> i </w:t>
      </w:r>
      <w:r w:rsidRPr="0024768E">
        <w:t>hospicjach.</w:t>
      </w:r>
      <w:r w:rsidR="0024768E">
        <w:t xml:space="preserve"> </w:t>
      </w:r>
      <w:r w:rsidR="0024768E">
        <w:rPr>
          <w:lang w:eastAsia="en-US"/>
        </w:rPr>
        <w:t>W</w:t>
      </w:r>
      <w:r w:rsidR="0024768E" w:rsidRPr="006148F7">
        <w:rPr>
          <w:lang w:eastAsia="en-US"/>
        </w:rPr>
        <w:t>szyscy osadzeni, niezależnie</w:t>
      </w:r>
      <w:r w:rsidR="00F147D3">
        <w:rPr>
          <w:lang w:eastAsia="en-US"/>
        </w:rPr>
        <w:t xml:space="preserve"> od</w:t>
      </w:r>
      <w:r w:rsidR="00574971">
        <w:rPr>
          <w:lang w:eastAsia="en-US"/>
        </w:rPr>
        <w:t xml:space="preserve"> </w:t>
      </w:r>
      <w:r w:rsidR="0024768E" w:rsidRPr="006148F7">
        <w:rPr>
          <w:lang w:eastAsia="en-US"/>
        </w:rPr>
        <w:t>wieku, otrzymują odpowiednie dla nich świadczenia zdrowotne.</w:t>
      </w:r>
    </w:p>
    <w:p w:rsidR="00C55F03" w:rsidRPr="006148F7" w:rsidRDefault="0024768E" w:rsidP="0024768E">
      <w:pPr>
        <w:pStyle w:val="Styl1"/>
      </w:pPr>
      <w:r w:rsidRPr="0024768E">
        <w:t>W</w:t>
      </w:r>
      <w:r w:rsidR="002C7FE7" w:rsidRPr="0024768E">
        <w:t xml:space="preserve">prowadzenie nowej grupy klasyfikacyjnej </w:t>
      </w:r>
      <w:r w:rsidRPr="0024768E">
        <w:t xml:space="preserve">(seniorów) </w:t>
      </w:r>
      <w:r w:rsidR="002C7FE7" w:rsidRPr="0024768E">
        <w:t>nie</w:t>
      </w:r>
      <w:r w:rsidR="00574971">
        <w:t xml:space="preserve"> </w:t>
      </w:r>
      <w:r w:rsidR="002C7FE7" w:rsidRPr="0024768E">
        <w:t>wydaje się konieczne, a</w:t>
      </w:r>
      <w:r w:rsidR="00574971">
        <w:t xml:space="preserve"> </w:t>
      </w:r>
      <w:r w:rsidR="002C7FE7" w:rsidRPr="0024768E">
        <w:t>tworzenie od</w:t>
      </w:r>
      <w:r w:rsidR="002C7FE7" w:rsidRPr="006148F7">
        <w:rPr>
          <w:lang w:eastAsia="en-US"/>
        </w:rPr>
        <w:t>rębnych oddziałów dla skazanych starszych wiekiem</w:t>
      </w:r>
      <w:r w:rsidR="002C7FE7">
        <w:rPr>
          <w:lang w:eastAsia="en-US"/>
        </w:rPr>
        <w:t xml:space="preserve"> nie</w:t>
      </w:r>
      <w:r w:rsidR="00574971">
        <w:rPr>
          <w:lang w:eastAsia="en-US"/>
        </w:rPr>
        <w:t xml:space="preserve"> </w:t>
      </w:r>
      <w:r w:rsidR="002C7FE7" w:rsidRPr="006148F7">
        <w:rPr>
          <w:lang w:eastAsia="en-US"/>
        </w:rPr>
        <w:t>sprzyja ich integracji społecznej.</w:t>
      </w:r>
    </w:p>
    <w:p w:rsidR="00BC2DF0" w:rsidRPr="006148F7" w:rsidRDefault="0024768E" w:rsidP="004C2686">
      <w:pPr>
        <w:pStyle w:val="Nagwek4"/>
      </w:pPr>
      <w:bookmarkStart w:id="75" w:name="_Toc513723039"/>
      <w:bookmarkStart w:id="76" w:name="_Toc519591949"/>
      <w:r>
        <w:t>Z</w:t>
      </w:r>
      <w:r w:rsidR="00BC2DF0" w:rsidRPr="006148F7">
        <w:t>asad</w:t>
      </w:r>
      <w:r>
        <w:t>y</w:t>
      </w:r>
      <w:r w:rsidR="00BC2DF0" w:rsidRPr="006148F7">
        <w:t xml:space="preserve"> orzekania</w:t>
      </w:r>
      <w:r w:rsidR="009E18EF">
        <w:t xml:space="preserve"> o </w:t>
      </w:r>
      <w:r w:rsidR="006544F1">
        <w:t xml:space="preserve">warunkowym </w:t>
      </w:r>
      <w:r w:rsidR="00BC2DF0" w:rsidRPr="006148F7">
        <w:t>przedterminowym zwolnieniu</w:t>
      </w:r>
      <w:r w:rsidR="00975E38">
        <w:rPr>
          <w:rStyle w:val="Odwoanieprzypisudolnego"/>
        </w:rPr>
        <w:footnoteReference w:id="102"/>
      </w:r>
      <w:bookmarkEnd w:id="75"/>
      <w:bookmarkEnd w:id="76"/>
    </w:p>
    <w:p w:rsidR="00DF2B10" w:rsidRPr="0024768E" w:rsidRDefault="0024768E" w:rsidP="00DF2B10">
      <w:pPr>
        <w:pStyle w:val="Styl1"/>
        <w:rPr>
          <w:b/>
          <w:bCs/>
          <w:iCs/>
          <w:lang w:eastAsia="en-US"/>
        </w:rPr>
      </w:pPr>
      <w:r w:rsidRPr="0024768E">
        <w:rPr>
          <w:b/>
          <w:bCs/>
          <w:iCs/>
          <w:lang w:eastAsia="en-US"/>
        </w:rPr>
        <w:t>Rzecznik s</w:t>
      </w:r>
      <w:r w:rsidR="00DF2B10" w:rsidRPr="0024768E">
        <w:rPr>
          <w:b/>
          <w:bCs/>
          <w:iCs/>
          <w:lang w:eastAsia="en-US"/>
        </w:rPr>
        <w:t>kierował</w:t>
      </w:r>
      <w:r w:rsidR="00DF2B10" w:rsidRPr="0024768E">
        <w:rPr>
          <w:b/>
          <w:bCs/>
          <w:iCs/>
          <w:vertAlign w:val="superscript"/>
          <w:lang w:eastAsia="en-US"/>
        </w:rPr>
        <w:footnoteReference w:id="103"/>
      </w:r>
      <w:r w:rsidR="00DF2B10" w:rsidRPr="0024768E">
        <w:rPr>
          <w:b/>
          <w:bCs/>
          <w:iCs/>
          <w:lang w:eastAsia="en-US"/>
        </w:rPr>
        <w:t xml:space="preserve"> wniosek</w:t>
      </w:r>
      <w:r w:rsidR="00F147D3">
        <w:rPr>
          <w:b/>
          <w:bCs/>
          <w:iCs/>
          <w:lang w:eastAsia="en-US"/>
        </w:rPr>
        <w:t xml:space="preserve"> do</w:t>
      </w:r>
      <w:r w:rsidR="00574971">
        <w:rPr>
          <w:b/>
          <w:bCs/>
          <w:iCs/>
          <w:lang w:eastAsia="en-US"/>
        </w:rPr>
        <w:t xml:space="preserve"> </w:t>
      </w:r>
      <w:r w:rsidR="00DF2B10" w:rsidRPr="0024768E">
        <w:rPr>
          <w:b/>
          <w:bCs/>
          <w:iCs/>
          <w:lang w:eastAsia="en-US"/>
        </w:rPr>
        <w:t>Sądu Najwyższego</w:t>
      </w:r>
      <w:r w:rsidR="009E18EF">
        <w:rPr>
          <w:b/>
          <w:bCs/>
          <w:iCs/>
          <w:lang w:eastAsia="en-US"/>
        </w:rPr>
        <w:t xml:space="preserve"> o </w:t>
      </w:r>
      <w:r w:rsidR="00DF2B10" w:rsidRPr="0024768E">
        <w:rPr>
          <w:b/>
          <w:bCs/>
          <w:iCs/>
          <w:lang w:eastAsia="en-US"/>
        </w:rPr>
        <w:t>rozstrzygnięcie</w:t>
      </w:r>
      <w:r w:rsidRPr="0024768E">
        <w:rPr>
          <w:b/>
          <w:bCs/>
          <w:iCs/>
          <w:lang w:eastAsia="en-US"/>
        </w:rPr>
        <w:t>,</w:t>
      </w:r>
      <w:r w:rsidR="00DF2B10" w:rsidRPr="0024768E">
        <w:rPr>
          <w:b/>
          <w:bCs/>
          <w:iCs/>
          <w:lang w:eastAsia="en-US"/>
        </w:rPr>
        <w:t xml:space="preserve"> czy</w:t>
      </w:r>
      <w:r w:rsidR="00574971">
        <w:rPr>
          <w:b/>
          <w:bCs/>
          <w:iCs/>
          <w:lang w:eastAsia="en-US"/>
        </w:rPr>
        <w:t xml:space="preserve"> </w:t>
      </w:r>
      <w:r w:rsidR="00DF2B10" w:rsidRPr="0024768E">
        <w:rPr>
          <w:b/>
          <w:bCs/>
          <w:iCs/>
          <w:lang w:eastAsia="en-US"/>
        </w:rPr>
        <w:t>ogólne dyrektywy wymiaru kary mogą być brane pod uwagę przy orzekaniu przez sąd penitencjarny</w:t>
      </w:r>
      <w:r w:rsidR="009E18EF">
        <w:rPr>
          <w:b/>
          <w:bCs/>
          <w:iCs/>
          <w:lang w:eastAsia="en-US"/>
        </w:rPr>
        <w:t xml:space="preserve"> o </w:t>
      </w:r>
      <w:r w:rsidR="00DF2B10" w:rsidRPr="0024768E">
        <w:rPr>
          <w:b/>
          <w:bCs/>
          <w:iCs/>
          <w:lang w:eastAsia="en-US"/>
        </w:rPr>
        <w:t>udzieleniu bądź odmowie udzielenia warunkowego przedterminowego zwolnienia</w:t>
      </w:r>
      <w:r w:rsidR="00B659D4" w:rsidRPr="0024768E">
        <w:rPr>
          <w:b/>
          <w:bCs/>
          <w:iCs/>
          <w:lang w:eastAsia="en-US"/>
        </w:rPr>
        <w:t>.</w:t>
      </w:r>
    </w:p>
    <w:p w:rsidR="00C55F03" w:rsidRPr="00B659D4" w:rsidRDefault="00C55F03" w:rsidP="00C55F03">
      <w:pPr>
        <w:pStyle w:val="Styl1"/>
        <w:rPr>
          <w:bCs/>
          <w:iCs/>
          <w:lang w:eastAsia="en-US"/>
        </w:rPr>
      </w:pPr>
      <w:r w:rsidRPr="00B659D4">
        <w:rPr>
          <w:bCs/>
          <w:iCs/>
          <w:lang w:eastAsia="en-US"/>
        </w:rPr>
        <w:t>Zdaniem Rzecznika brak jest podstaw</w:t>
      </w:r>
      <w:r w:rsidR="00F147D3">
        <w:rPr>
          <w:bCs/>
          <w:iCs/>
          <w:lang w:eastAsia="en-US"/>
        </w:rPr>
        <w:t xml:space="preserve"> do</w:t>
      </w:r>
      <w:r w:rsidR="00574971">
        <w:rPr>
          <w:bCs/>
          <w:iCs/>
          <w:lang w:eastAsia="en-US"/>
        </w:rPr>
        <w:t xml:space="preserve"> </w:t>
      </w:r>
      <w:r w:rsidRPr="00B659D4">
        <w:rPr>
          <w:bCs/>
          <w:iCs/>
          <w:lang w:eastAsia="en-US"/>
        </w:rPr>
        <w:t>tego, aby sądy orzekały</w:t>
      </w:r>
      <w:r w:rsidR="009E18EF">
        <w:rPr>
          <w:bCs/>
          <w:iCs/>
          <w:lang w:eastAsia="en-US"/>
        </w:rPr>
        <w:t xml:space="preserve"> o </w:t>
      </w:r>
      <w:r w:rsidR="00B659D4">
        <w:rPr>
          <w:bCs/>
          <w:iCs/>
          <w:lang w:eastAsia="en-US"/>
        </w:rPr>
        <w:t>tym</w:t>
      </w:r>
      <w:r w:rsidR="009E18EF">
        <w:rPr>
          <w:bCs/>
          <w:iCs/>
          <w:lang w:eastAsia="en-US"/>
        </w:rPr>
        <w:t xml:space="preserve"> w </w:t>
      </w:r>
      <w:r w:rsidRPr="00B659D4">
        <w:rPr>
          <w:bCs/>
          <w:iCs/>
          <w:lang w:eastAsia="en-US"/>
        </w:rPr>
        <w:t>oparciu</w:t>
      </w:r>
      <w:r w:rsidR="009E18EF">
        <w:rPr>
          <w:bCs/>
          <w:iCs/>
          <w:lang w:eastAsia="en-US"/>
        </w:rPr>
        <w:t xml:space="preserve"> o </w:t>
      </w:r>
      <w:r w:rsidRPr="00B659D4">
        <w:rPr>
          <w:bCs/>
          <w:iCs/>
          <w:lang w:eastAsia="en-US"/>
        </w:rPr>
        <w:t>ogólne dyrektywy wymiaru kary, albowiem</w:t>
      </w:r>
      <w:r w:rsidR="00F147D3">
        <w:rPr>
          <w:bCs/>
          <w:iCs/>
          <w:lang w:eastAsia="en-US"/>
        </w:rPr>
        <w:t xml:space="preserve"> art.</w:t>
      </w:r>
      <w:r w:rsidR="00574971">
        <w:rPr>
          <w:bCs/>
          <w:iCs/>
          <w:lang w:eastAsia="en-US"/>
        </w:rPr>
        <w:t xml:space="preserve"> </w:t>
      </w:r>
      <w:r w:rsidRPr="00B659D4">
        <w:rPr>
          <w:bCs/>
          <w:iCs/>
          <w:lang w:eastAsia="en-US"/>
        </w:rPr>
        <w:t xml:space="preserve">77 </w:t>
      </w:r>
      <w:r w:rsidR="0024768E">
        <w:rPr>
          <w:bCs/>
          <w:iCs/>
          <w:lang w:eastAsia="en-US"/>
        </w:rPr>
        <w:t xml:space="preserve">Kodeksu </w:t>
      </w:r>
      <w:r w:rsidRPr="00B659D4">
        <w:rPr>
          <w:bCs/>
          <w:iCs/>
          <w:lang w:eastAsia="en-US"/>
        </w:rPr>
        <w:t>k</w:t>
      </w:r>
      <w:r w:rsidR="0024768E">
        <w:rPr>
          <w:bCs/>
          <w:iCs/>
          <w:lang w:eastAsia="en-US"/>
        </w:rPr>
        <w:t>arnego</w:t>
      </w:r>
      <w:r w:rsidRPr="00B659D4">
        <w:rPr>
          <w:bCs/>
          <w:iCs/>
          <w:lang w:eastAsia="en-US"/>
        </w:rPr>
        <w:t xml:space="preserve"> samodzielnie</w:t>
      </w:r>
      <w:r w:rsidR="009E18EF">
        <w:rPr>
          <w:bCs/>
          <w:iCs/>
          <w:lang w:eastAsia="en-US"/>
        </w:rPr>
        <w:t xml:space="preserve"> i w </w:t>
      </w:r>
      <w:r w:rsidRPr="00B659D4">
        <w:rPr>
          <w:bCs/>
          <w:iCs/>
          <w:lang w:eastAsia="en-US"/>
        </w:rPr>
        <w:t>sposób kompletny określa przesłanki, którymi powinien kierować się sąd.</w:t>
      </w:r>
      <w:r w:rsidR="00BF69A5" w:rsidRPr="00B659D4">
        <w:rPr>
          <w:bCs/>
          <w:iCs/>
          <w:lang w:eastAsia="en-US"/>
        </w:rPr>
        <w:t xml:space="preserve"> </w:t>
      </w:r>
      <w:r w:rsidR="00B659D4">
        <w:rPr>
          <w:bCs/>
          <w:iCs/>
          <w:lang w:eastAsia="en-US"/>
        </w:rPr>
        <w:t>W</w:t>
      </w:r>
      <w:r w:rsidRPr="00B659D4">
        <w:rPr>
          <w:bCs/>
          <w:iCs/>
          <w:lang w:eastAsia="en-US"/>
        </w:rPr>
        <w:t>ystępowanie sprzecznych linii orzeczniczych, których źródłem jest odmienna wykładnia norm prawnych, podważa zasadę zaufania obywateli</w:t>
      </w:r>
      <w:r w:rsidR="00F147D3">
        <w:rPr>
          <w:bCs/>
          <w:iCs/>
          <w:lang w:eastAsia="en-US"/>
        </w:rPr>
        <w:t xml:space="preserve"> do</w:t>
      </w:r>
      <w:r w:rsidR="00574971">
        <w:rPr>
          <w:bCs/>
          <w:iCs/>
          <w:lang w:eastAsia="en-US"/>
        </w:rPr>
        <w:t xml:space="preserve"> </w:t>
      </w:r>
      <w:r w:rsidRPr="00B659D4">
        <w:rPr>
          <w:bCs/>
          <w:iCs/>
          <w:lang w:eastAsia="en-US"/>
        </w:rPr>
        <w:t>państwa</w:t>
      </w:r>
      <w:r w:rsidR="009E18EF">
        <w:rPr>
          <w:bCs/>
          <w:iCs/>
          <w:lang w:eastAsia="en-US"/>
        </w:rPr>
        <w:t xml:space="preserve"> i </w:t>
      </w:r>
      <w:r w:rsidRPr="00B659D4">
        <w:rPr>
          <w:bCs/>
          <w:iCs/>
          <w:lang w:eastAsia="en-US"/>
        </w:rPr>
        <w:t>prawa.</w:t>
      </w:r>
    </w:p>
    <w:p w:rsidR="00F147D3" w:rsidRDefault="00C55F03" w:rsidP="000605A2">
      <w:pPr>
        <w:pStyle w:val="Styl1"/>
        <w:rPr>
          <w:bCs/>
          <w:iCs/>
          <w:lang w:eastAsia="en-US"/>
        </w:rPr>
      </w:pPr>
      <w:r w:rsidRPr="00B659D4">
        <w:rPr>
          <w:bCs/>
          <w:iCs/>
          <w:lang w:eastAsia="en-US"/>
        </w:rPr>
        <w:t xml:space="preserve">26 kwietnia </w:t>
      </w:r>
      <w:r w:rsidR="00422151">
        <w:rPr>
          <w:bCs/>
          <w:iCs/>
          <w:lang w:eastAsia="en-US"/>
        </w:rPr>
        <w:t>2017</w:t>
      </w:r>
      <w:r w:rsidR="00574971">
        <w:rPr>
          <w:bCs/>
          <w:iCs/>
          <w:lang w:eastAsia="en-US"/>
        </w:rPr>
        <w:t xml:space="preserve"> </w:t>
      </w:r>
      <w:r w:rsidR="00417C70">
        <w:rPr>
          <w:bCs/>
          <w:iCs/>
          <w:lang w:eastAsia="en-US"/>
        </w:rPr>
        <w:t xml:space="preserve">r. </w:t>
      </w:r>
      <w:r w:rsidRPr="00B659D4">
        <w:rPr>
          <w:bCs/>
          <w:iCs/>
          <w:lang w:eastAsia="en-US"/>
        </w:rPr>
        <w:t>Sąd Najwyższy podjął</w:t>
      </w:r>
      <w:r w:rsidRPr="00B659D4">
        <w:rPr>
          <w:bCs/>
          <w:iCs/>
          <w:vertAlign w:val="superscript"/>
          <w:lang w:eastAsia="en-US"/>
        </w:rPr>
        <w:footnoteReference w:id="104"/>
      </w:r>
      <w:r w:rsidRPr="00B659D4">
        <w:rPr>
          <w:bCs/>
          <w:iCs/>
          <w:lang w:eastAsia="en-US"/>
        </w:rPr>
        <w:t xml:space="preserve"> uchwałę</w:t>
      </w:r>
      <w:r w:rsidR="00881F33" w:rsidRPr="00B659D4">
        <w:rPr>
          <w:bCs/>
          <w:iCs/>
          <w:lang w:eastAsia="en-US"/>
        </w:rPr>
        <w:t>:</w:t>
      </w:r>
      <w:r w:rsidRPr="00B659D4">
        <w:rPr>
          <w:bCs/>
          <w:iCs/>
          <w:lang w:eastAsia="en-US"/>
        </w:rPr>
        <w:t xml:space="preserve"> podstawę orzekania</w:t>
      </w:r>
      <w:r w:rsidR="009E18EF">
        <w:rPr>
          <w:bCs/>
          <w:iCs/>
          <w:lang w:eastAsia="en-US"/>
        </w:rPr>
        <w:t xml:space="preserve"> o </w:t>
      </w:r>
      <w:r w:rsidRPr="00B659D4">
        <w:rPr>
          <w:bCs/>
          <w:iCs/>
          <w:lang w:eastAsia="en-US"/>
        </w:rPr>
        <w:t>wa</w:t>
      </w:r>
      <w:r w:rsidRPr="006148F7">
        <w:rPr>
          <w:bCs/>
          <w:iCs/>
          <w:lang w:eastAsia="en-US"/>
        </w:rPr>
        <w:t>runkowym przedterminowym zwolnieniu</w:t>
      </w:r>
      <w:r w:rsidR="009E18EF">
        <w:rPr>
          <w:bCs/>
          <w:iCs/>
          <w:lang w:eastAsia="en-US"/>
        </w:rPr>
        <w:t xml:space="preserve"> z </w:t>
      </w:r>
      <w:r w:rsidRPr="006148F7">
        <w:rPr>
          <w:bCs/>
          <w:iCs/>
          <w:lang w:eastAsia="en-US"/>
        </w:rPr>
        <w:t xml:space="preserve">odbycia reszty kary pozbawienia wolności stanowią kryteria </w:t>
      </w:r>
      <w:r w:rsidRPr="006148F7">
        <w:rPr>
          <w:bCs/>
          <w:iCs/>
          <w:lang w:eastAsia="en-US"/>
        </w:rPr>
        <w:lastRenderedPageBreak/>
        <w:t>określone</w:t>
      </w:r>
      <w:r w:rsidR="009E18EF">
        <w:rPr>
          <w:bCs/>
          <w:iCs/>
          <w:lang w:eastAsia="en-US"/>
        </w:rPr>
        <w:t xml:space="preserve"> w </w:t>
      </w:r>
      <w:r w:rsidR="00F147D3">
        <w:rPr>
          <w:bCs/>
          <w:iCs/>
          <w:lang w:eastAsia="en-US"/>
        </w:rPr>
        <w:t>art.</w:t>
      </w:r>
      <w:r w:rsidR="00574971">
        <w:rPr>
          <w:bCs/>
          <w:iCs/>
          <w:lang w:eastAsia="en-US"/>
        </w:rPr>
        <w:t xml:space="preserve"> </w:t>
      </w:r>
      <w:r w:rsidRPr="006148F7">
        <w:rPr>
          <w:bCs/>
          <w:iCs/>
          <w:lang w:eastAsia="en-US"/>
        </w:rPr>
        <w:t xml:space="preserve">77 </w:t>
      </w:r>
      <w:r w:rsidR="0019623D">
        <w:rPr>
          <w:bCs/>
          <w:iCs/>
          <w:lang w:eastAsia="en-US"/>
        </w:rPr>
        <w:t>§</w:t>
      </w:r>
      <w:r w:rsidRPr="006148F7">
        <w:rPr>
          <w:bCs/>
          <w:iCs/>
          <w:lang w:eastAsia="en-US"/>
        </w:rPr>
        <w:t>1 k.k.,</w:t>
      </w:r>
      <w:r w:rsidR="00CC7107">
        <w:rPr>
          <w:bCs/>
          <w:iCs/>
          <w:lang w:eastAsia="en-US"/>
        </w:rPr>
        <w:t xml:space="preserve"> nie</w:t>
      </w:r>
      <w:r w:rsidR="00574971">
        <w:rPr>
          <w:bCs/>
          <w:iCs/>
          <w:lang w:eastAsia="en-US"/>
        </w:rPr>
        <w:t xml:space="preserve"> </w:t>
      </w:r>
      <w:r w:rsidRPr="006148F7">
        <w:rPr>
          <w:bCs/>
          <w:iCs/>
          <w:lang w:eastAsia="en-US"/>
        </w:rPr>
        <w:t>są natomiast przesłankami rozstrzygania</w:t>
      </w:r>
      <w:r w:rsidR="009E18EF">
        <w:rPr>
          <w:bCs/>
          <w:iCs/>
          <w:lang w:eastAsia="en-US"/>
        </w:rPr>
        <w:t xml:space="preserve"> w </w:t>
      </w:r>
      <w:r w:rsidRPr="006148F7">
        <w:rPr>
          <w:bCs/>
          <w:iCs/>
          <w:lang w:eastAsia="en-US"/>
        </w:rPr>
        <w:t>tym przedmiocie dyrektywy wymiaru kary.</w:t>
      </w:r>
    </w:p>
    <w:p w:rsidR="00C55F03" w:rsidRPr="006148F7" w:rsidRDefault="00C55F03" w:rsidP="000605A2">
      <w:pPr>
        <w:pStyle w:val="Styl1"/>
        <w:rPr>
          <w:bCs/>
          <w:iCs/>
          <w:lang w:eastAsia="en-US"/>
        </w:rPr>
      </w:pPr>
      <w:r w:rsidRPr="006148F7">
        <w:rPr>
          <w:bCs/>
          <w:iCs/>
          <w:lang w:eastAsia="en-US"/>
        </w:rPr>
        <w:t>Sąd Najwyższy stwierdził,</w:t>
      </w:r>
      <w:r w:rsidR="00CC7107">
        <w:rPr>
          <w:bCs/>
          <w:iCs/>
          <w:lang w:eastAsia="en-US"/>
        </w:rPr>
        <w:t xml:space="preserve"> że</w:t>
      </w:r>
      <w:r w:rsidR="00574971">
        <w:rPr>
          <w:bCs/>
          <w:iCs/>
          <w:lang w:eastAsia="en-US"/>
        </w:rPr>
        <w:t xml:space="preserve"> </w:t>
      </w:r>
      <w:r w:rsidRPr="006148F7">
        <w:rPr>
          <w:bCs/>
          <w:iCs/>
          <w:lang w:eastAsia="en-US"/>
        </w:rPr>
        <w:t xml:space="preserve">trudno jest zaakceptować dopuszczaną przez niektóre sądy możliwość opierania </w:t>
      </w:r>
      <w:r w:rsidR="004949F9">
        <w:rPr>
          <w:bCs/>
          <w:iCs/>
          <w:lang w:eastAsia="en-US"/>
        </w:rPr>
        <w:t xml:space="preserve">się </w:t>
      </w:r>
      <w:r w:rsidR="00E03B86" w:rsidRPr="006148F7">
        <w:rPr>
          <w:bCs/>
          <w:iCs/>
          <w:lang w:eastAsia="en-US"/>
        </w:rPr>
        <w:t>przy rozstrzyganiu</w:t>
      </w:r>
      <w:r w:rsidR="009E18EF">
        <w:rPr>
          <w:bCs/>
          <w:iCs/>
          <w:lang w:eastAsia="en-US"/>
        </w:rPr>
        <w:t xml:space="preserve"> o </w:t>
      </w:r>
      <w:r w:rsidRPr="006148F7">
        <w:rPr>
          <w:bCs/>
          <w:iCs/>
          <w:lang w:eastAsia="en-US"/>
        </w:rPr>
        <w:t>warunkowym przedterminowym zwolnieniu</w:t>
      </w:r>
      <w:r w:rsidR="00BF69A5" w:rsidRPr="006148F7">
        <w:rPr>
          <w:bCs/>
          <w:iCs/>
          <w:lang w:eastAsia="en-US"/>
        </w:rPr>
        <w:t xml:space="preserve"> na</w:t>
      </w:r>
      <w:r w:rsidR="00574971">
        <w:rPr>
          <w:bCs/>
          <w:iCs/>
          <w:lang w:eastAsia="en-US"/>
        </w:rPr>
        <w:t xml:space="preserve"> </w:t>
      </w:r>
      <w:r w:rsidRPr="006148F7">
        <w:rPr>
          <w:bCs/>
          <w:iCs/>
          <w:lang w:eastAsia="en-US"/>
        </w:rPr>
        <w:t>tych samych przesłankach, które były już uwzględniane przy wymiarze kary</w:t>
      </w:r>
      <w:r w:rsidR="009E18EF">
        <w:rPr>
          <w:bCs/>
          <w:iCs/>
          <w:lang w:eastAsia="en-US"/>
        </w:rPr>
        <w:t xml:space="preserve"> w </w:t>
      </w:r>
      <w:r w:rsidRPr="006148F7">
        <w:rPr>
          <w:bCs/>
          <w:iCs/>
          <w:lang w:eastAsia="en-US"/>
        </w:rPr>
        <w:t xml:space="preserve">procesie wyrokowania. </w:t>
      </w:r>
      <w:r w:rsidR="00E03B86" w:rsidRPr="006148F7">
        <w:rPr>
          <w:bCs/>
          <w:iCs/>
          <w:lang w:eastAsia="en-US"/>
        </w:rPr>
        <w:t>Mimo</w:t>
      </w:r>
      <w:r w:rsidR="00CC7107">
        <w:rPr>
          <w:bCs/>
          <w:iCs/>
          <w:lang w:eastAsia="en-US"/>
        </w:rPr>
        <w:t xml:space="preserve"> że</w:t>
      </w:r>
      <w:r w:rsidR="009E18EF">
        <w:rPr>
          <w:bCs/>
          <w:iCs/>
          <w:lang w:eastAsia="en-US"/>
        </w:rPr>
        <w:t xml:space="preserve"> w </w:t>
      </w:r>
      <w:r w:rsidRPr="006148F7">
        <w:rPr>
          <w:bCs/>
          <w:iCs/>
          <w:lang w:eastAsia="en-US"/>
        </w:rPr>
        <w:t>doktrynie</w:t>
      </w:r>
      <w:r w:rsidR="00CC7107">
        <w:rPr>
          <w:bCs/>
          <w:iCs/>
          <w:lang w:eastAsia="en-US"/>
        </w:rPr>
        <w:t xml:space="preserve"> nie</w:t>
      </w:r>
      <w:r w:rsidR="00574971">
        <w:rPr>
          <w:bCs/>
          <w:iCs/>
          <w:lang w:eastAsia="en-US"/>
        </w:rPr>
        <w:t xml:space="preserve"> </w:t>
      </w:r>
      <w:r w:rsidRPr="006148F7">
        <w:rPr>
          <w:bCs/>
          <w:iCs/>
          <w:lang w:eastAsia="en-US"/>
        </w:rPr>
        <w:t>ma pełnej zgody co</w:t>
      </w:r>
      <w:r w:rsidR="00F147D3">
        <w:rPr>
          <w:bCs/>
          <w:iCs/>
          <w:lang w:eastAsia="en-US"/>
        </w:rPr>
        <w:t xml:space="preserve"> do</w:t>
      </w:r>
      <w:r w:rsidR="00574971">
        <w:rPr>
          <w:bCs/>
          <w:iCs/>
          <w:lang w:eastAsia="en-US"/>
        </w:rPr>
        <w:t xml:space="preserve"> </w:t>
      </w:r>
      <w:r w:rsidRPr="006148F7">
        <w:rPr>
          <w:bCs/>
          <w:iCs/>
          <w:lang w:eastAsia="en-US"/>
        </w:rPr>
        <w:t>ostatecznego charakteru tej instytucji, to jednak, niezależnie</w:t>
      </w:r>
      <w:r w:rsidR="00F147D3">
        <w:rPr>
          <w:bCs/>
          <w:iCs/>
          <w:lang w:eastAsia="en-US"/>
        </w:rPr>
        <w:t xml:space="preserve"> od</w:t>
      </w:r>
      <w:r w:rsidR="00574971">
        <w:rPr>
          <w:bCs/>
          <w:iCs/>
          <w:lang w:eastAsia="en-US"/>
        </w:rPr>
        <w:t xml:space="preserve"> </w:t>
      </w:r>
      <w:r w:rsidRPr="006148F7">
        <w:rPr>
          <w:bCs/>
          <w:iCs/>
          <w:lang w:eastAsia="en-US"/>
        </w:rPr>
        <w:t>faktu,</w:t>
      </w:r>
      <w:r w:rsidR="00CC7107">
        <w:rPr>
          <w:bCs/>
          <w:iCs/>
          <w:lang w:eastAsia="en-US"/>
        </w:rPr>
        <w:t xml:space="preserve"> że</w:t>
      </w:r>
      <w:r w:rsidR="00574971">
        <w:rPr>
          <w:bCs/>
          <w:iCs/>
          <w:lang w:eastAsia="en-US"/>
        </w:rPr>
        <w:t xml:space="preserve"> </w:t>
      </w:r>
      <w:r w:rsidRPr="006148F7">
        <w:rPr>
          <w:bCs/>
          <w:iCs/>
          <w:lang w:eastAsia="en-US"/>
        </w:rPr>
        <w:t>uregulowana została zarówno</w:t>
      </w:r>
      <w:r w:rsidR="009E18EF">
        <w:rPr>
          <w:bCs/>
          <w:iCs/>
          <w:lang w:eastAsia="en-US"/>
        </w:rPr>
        <w:t xml:space="preserve"> w </w:t>
      </w:r>
      <w:r w:rsidRPr="006148F7">
        <w:rPr>
          <w:bCs/>
          <w:iCs/>
          <w:lang w:eastAsia="en-US"/>
        </w:rPr>
        <w:t>Kodeksie karnym, jak</w:t>
      </w:r>
      <w:r w:rsidR="009E18EF">
        <w:rPr>
          <w:bCs/>
          <w:iCs/>
          <w:lang w:eastAsia="en-US"/>
        </w:rPr>
        <w:t xml:space="preserve"> i </w:t>
      </w:r>
      <w:r w:rsidRPr="006148F7">
        <w:rPr>
          <w:bCs/>
          <w:iCs/>
          <w:lang w:eastAsia="en-US"/>
        </w:rPr>
        <w:t>Kodeksie karnym wykonawczym, związana jest ona</w:t>
      </w:r>
      <w:r w:rsidR="00CC7107">
        <w:rPr>
          <w:bCs/>
          <w:iCs/>
          <w:lang w:eastAsia="en-US"/>
        </w:rPr>
        <w:t xml:space="preserve"> nie</w:t>
      </w:r>
      <w:r w:rsidR="009E18EF">
        <w:rPr>
          <w:bCs/>
          <w:iCs/>
          <w:lang w:eastAsia="en-US"/>
        </w:rPr>
        <w:t xml:space="preserve"> z </w:t>
      </w:r>
      <w:r w:rsidR="006544F1">
        <w:rPr>
          <w:bCs/>
          <w:iCs/>
          <w:lang w:eastAsia="en-US"/>
        </w:rPr>
        <w:t>postępowaniem rozpoznawczym</w:t>
      </w:r>
      <w:r w:rsidRPr="006148F7">
        <w:rPr>
          <w:bCs/>
          <w:iCs/>
          <w:lang w:eastAsia="en-US"/>
        </w:rPr>
        <w:t>, lecz</w:t>
      </w:r>
      <w:r w:rsidR="009E18EF">
        <w:rPr>
          <w:bCs/>
          <w:iCs/>
          <w:lang w:eastAsia="en-US"/>
        </w:rPr>
        <w:t xml:space="preserve"> z </w:t>
      </w:r>
      <w:r w:rsidRPr="006148F7">
        <w:rPr>
          <w:bCs/>
          <w:iCs/>
          <w:lang w:eastAsia="en-US"/>
        </w:rPr>
        <w:t>wykonywaniem kary pozbawienia wolności. Instytucja warunkowego przedterminowego zwolnienia została,</w:t>
      </w:r>
      <w:r w:rsidR="009E18EF">
        <w:rPr>
          <w:bCs/>
          <w:iCs/>
          <w:lang w:eastAsia="en-US"/>
        </w:rPr>
        <w:t xml:space="preserve"> w </w:t>
      </w:r>
      <w:r w:rsidRPr="006148F7">
        <w:rPr>
          <w:bCs/>
          <w:iCs/>
          <w:lang w:eastAsia="en-US"/>
        </w:rPr>
        <w:t>ocenie Sądu Najwyższego,</w:t>
      </w:r>
      <w:r w:rsidR="009E18EF">
        <w:rPr>
          <w:bCs/>
          <w:iCs/>
          <w:lang w:eastAsia="en-US"/>
        </w:rPr>
        <w:t xml:space="preserve"> z </w:t>
      </w:r>
      <w:r w:rsidRPr="006148F7">
        <w:rPr>
          <w:bCs/>
          <w:iCs/>
          <w:lang w:eastAsia="en-US"/>
        </w:rPr>
        <w:t>woli ustawodawcy tak ukształtowana, aby</w:t>
      </w:r>
      <w:r w:rsidR="00574971">
        <w:rPr>
          <w:bCs/>
          <w:iCs/>
          <w:lang w:eastAsia="en-US"/>
        </w:rPr>
        <w:t xml:space="preserve"> </w:t>
      </w:r>
      <w:r w:rsidRPr="006148F7">
        <w:rPr>
          <w:bCs/>
          <w:iCs/>
          <w:lang w:eastAsia="en-US"/>
        </w:rPr>
        <w:t>być wyrazem wyłącznie prewencji indywidualnej,</w:t>
      </w:r>
      <w:r w:rsidR="00CC7107">
        <w:rPr>
          <w:bCs/>
          <w:iCs/>
          <w:lang w:eastAsia="en-US"/>
        </w:rPr>
        <w:t xml:space="preserve"> a</w:t>
      </w:r>
      <w:r w:rsidR="00574971">
        <w:rPr>
          <w:bCs/>
          <w:iCs/>
          <w:lang w:eastAsia="en-US"/>
        </w:rPr>
        <w:t xml:space="preserve"> </w:t>
      </w:r>
      <w:r w:rsidRPr="006148F7">
        <w:rPr>
          <w:bCs/>
          <w:iCs/>
          <w:lang w:eastAsia="en-US"/>
        </w:rPr>
        <w:t>osiągnięcie innych celów kary,</w:t>
      </w:r>
      <w:r w:rsidR="009E18EF">
        <w:rPr>
          <w:bCs/>
          <w:iCs/>
          <w:lang w:eastAsia="en-US"/>
        </w:rPr>
        <w:t xml:space="preserve"> w </w:t>
      </w:r>
      <w:r w:rsidRPr="006148F7">
        <w:rPr>
          <w:bCs/>
          <w:iCs/>
          <w:lang w:eastAsia="en-US"/>
        </w:rPr>
        <w:t>tym</w:t>
      </w:r>
      <w:r w:rsidR="009E18EF">
        <w:rPr>
          <w:bCs/>
          <w:iCs/>
          <w:lang w:eastAsia="en-US"/>
        </w:rPr>
        <w:t xml:space="preserve"> w </w:t>
      </w:r>
      <w:r w:rsidRPr="006148F7">
        <w:rPr>
          <w:bCs/>
          <w:iCs/>
          <w:lang w:eastAsia="en-US"/>
        </w:rPr>
        <w:t>szczególności</w:t>
      </w:r>
      <w:r w:rsidR="009E18EF">
        <w:rPr>
          <w:bCs/>
          <w:iCs/>
          <w:lang w:eastAsia="en-US"/>
        </w:rPr>
        <w:t xml:space="preserve"> w </w:t>
      </w:r>
      <w:r w:rsidRPr="006148F7">
        <w:rPr>
          <w:bCs/>
          <w:iCs/>
          <w:lang w:eastAsia="en-US"/>
        </w:rPr>
        <w:t>zakresie prewencji generalnej,</w:t>
      </w:r>
      <w:r w:rsidR="00CC7107">
        <w:rPr>
          <w:bCs/>
          <w:iCs/>
          <w:lang w:eastAsia="en-US"/>
        </w:rPr>
        <w:t xml:space="preserve"> nie</w:t>
      </w:r>
      <w:r w:rsidR="00574971">
        <w:rPr>
          <w:bCs/>
          <w:iCs/>
          <w:lang w:eastAsia="en-US"/>
        </w:rPr>
        <w:t xml:space="preserve"> </w:t>
      </w:r>
      <w:r w:rsidRPr="006148F7">
        <w:rPr>
          <w:bCs/>
          <w:iCs/>
          <w:lang w:eastAsia="en-US"/>
        </w:rPr>
        <w:t>sta</w:t>
      </w:r>
      <w:r w:rsidR="000605A2" w:rsidRPr="006148F7">
        <w:rPr>
          <w:bCs/>
          <w:iCs/>
          <w:lang w:eastAsia="en-US"/>
        </w:rPr>
        <w:t>nowi przesłanki jej stosowania.</w:t>
      </w:r>
    </w:p>
    <w:p w:rsidR="00C55F03" w:rsidRPr="006148F7" w:rsidRDefault="00C55F03" w:rsidP="004C2686">
      <w:pPr>
        <w:pStyle w:val="Nagwek4"/>
      </w:pPr>
      <w:bookmarkStart w:id="77" w:name="_Toc513723040"/>
      <w:bookmarkStart w:id="78" w:name="_Toc519591950"/>
      <w:r w:rsidRPr="006148F7">
        <w:t>Brak regulacji konwojowania pacjentów, przebywających</w:t>
      </w:r>
      <w:r w:rsidR="009E18EF">
        <w:t xml:space="preserve"> w </w:t>
      </w:r>
      <w:r w:rsidRPr="006148F7">
        <w:t>ramach środka zabezpieczającego</w:t>
      </w:r>
      <w:r w:rsidR="009E18EF">
        <w:t xml:space="preserve"> w </w:t>
      </w:r>
      <w:r w:rsidRPr="006148F7">
        <w:t>szpitalach</w:t>
      </w:r>
      <w:r w:rsidR="009E18EF">
        <w:t xml:space="preserve"> i </w:t>
      </w:r>
      <w:r w:rsidRPr="006148F7">
        <w:t>oddziałach psychiatrycznych, poza teren tych placówek</w:t>
      </w:r>
      <w:r w:rsidR="00E164D9">
        <w:rPr>
          <w:rStyle w:val="Odwoanieprzypisudolnego"/>
        </w:rPr>
        <w:footnoteReference w:id="105"/>
      </w:r>
      <w:bookmarkEnd w:id="77"/>
      <w:bookmarkEnd w:id="78"/>
    </w:p>
    <w:p w:rsidR="009848DD" w:rsidRDefault="00C55F03" w:rsidP="00C55F03">
      <w:pPr>
        <w:pStyle w:val="Styl1"/>
        <w:rPr>
          <w:b/>
          <w:lang w:eastAsia="en-US"/>
        </w:rPr>
      </w:pPr>
      <w:r w:rsidRPr="006148F7">
        <w:rPr>
          <w:b/>
          <w:lang w:eastAsia="en-US"/>
        </w:rPr>
        <w:t>Rzecznik wielokrotnie zwracał uwagę</w:t>
      </w:r>
      <w:r w:rsidR="00BF69A5" w:rsidRPr="006148F7">
        <w:rPr>
          <w:b/>
          <w:lang w:eastAsia="en-US"/>
        </w:rPr>
        <w:t xml:space="preserve"> na</w:t>
      </w:r>
      <w:r w:rsidR="00574971">
        <w:rPr>
          <w:b/>
          <w:lang w:eastAsia="en-US"/>
        </w:rPr>
        <w:t xml:space="preserve"> </w:t>
      </w:r>
      <w:r w:rsidRPr="006148F7">
        <w:rPr>
          <w:b/>
          <w:lang w:eastAsia="en-US"/>
        </w:rPr>
        <w:t xml:space="preserve">brak regulacji </w:t>
      </w:r>
      <w:r w:rsidR="00B22B49">
        <w:rPr>
          <w:b/>
          <w:lang w:eastAsia="en-US"/>
        </w:rPr>
        <w:t xml:space="preserve">dotyczących </w:t>
      </w:r>
      <w:r w:rsidRPr="006148F7">
        <w:rPr>
          <w:b/>
          <w:lang w:eastAsia="en-US"/>
        </w:rPr>
        <w:t>konwojowania pacjentów</w:t>
      </w:r>
      <w:r w:rsidR="00392344" w:rsidRPr="006148F7">
        <w:rPr>
          <w:b/>
          <w:lang w:eastAsia="en-US"/>
        </w:rPr>
        <w:t>, którzy</w:t>
      </w:r>
      <w:r w:rsidRPr="006148F7">
        <w:rPr>
          <w:b/>
          <w:lang w:eastAsia="en-US"/>
        </w:rPr>
        <w:t xml:space="preserve"> przebywają</w:t>
      </w:r>
      <w:r w:rsidR="009E18EF">
        <w:rPr>
          <w:b/>
          <w:lang w:eastAsia="en-US"/>
        </w:rPr>
        <w:t xml:space="preserve"> w </w:t>
      </w:r>
      <w:r w:rsidRPr="006148F7">
        <w:rPr>
          <w:b/>
          <w:lang w:eastAsia="en-US"/>
        </w:rPr>
        <w:t>ramach środka zabezpieczającego</w:t>
      </w:r>
      <w:r w:rsidR="009E18EF">
        <w:rPr>
          <w:b/>
          <w:lang w:eastAsia="en-US"/>
        </w:rPr>
        <w:t xml:space="preserve"> w </w:t>
      </w:r>
      <w:r w:rsidRPr="006148F7">
        <w:rPr>
          <w:b/>
          <w:lang w:eastAsia="en-US"/>
        </w:rPr>
        <w:t>szpitalach</w:t>
      </w:r>
      <w:r w:rsidR="009E18EF">
        <w:rPr>
          <w:b/>
          <w:lang w:eastAsia="en-US"/>
        </w:rPr>
        <w:t xml:space="preserve"> i </w:t>
      </w:r>
      <w:r w:rsidRPr="006148F7">
        <w:rPr>
          <w:b/>
          <w:lang w:eastAsia="en-US"/>
        </w:rPr>
        <w:t>oddziałach psychiatrycznych, poza teren tych placówek</w:t>
      </w:r>
      <w:r w:rsidR="009848DD">
        <w:rPr>
          <w:b/>
          <w:lang w:eastAsia="en-US"/>
        </w:rPr>
        <w:t>.</w:t>
      </w:r>
    </w:p>
    <w:p w:rsidR="00C55F03" w:rsidRPr="006148F7" w:rsidRDefault="00BC2DF0" w:rsidP="00C55F03">
      <w:pPr>
        <w:pStyle w:val="Styl1"/>
        <w:rPr>
          <w:lang w:eastAsia="en-US"/>
        </w:rPr>
      </w:pPr>
      <w:r w:rsidRPr="006148F7">
        <w:rPr>
          <w:lang w:eastAsia="en-US"/>
        </w:rPr>
        <w:t>W</w:t>
      </w:r>
      <w:r w:rsidR="00574971">
        <w:rPr>
          <w:lang w:eastAsia="en-US"/>
        </w:rPr>
        <w:t xml:space="preserve"> </w:t>
      </w:r>
      <w:r w:rsidR="00C55F03" w:rsidRPr="006148F7">
        <w:rPr>
          <w:lang w:eastAsia="en-US"/>
        </w:rPr>
        <w:t>ocenie Rzecznika nowe przepisy ustawowe powinny określać podmiot odpowiedzialny za konwoj</w:t>
      </w:r>
      <w:r w:rsidR="00392344" w:rsidRPr="006148F7">
        <w:rPr>
          <w:lang w:eastAsia="en-US"/>
        </w:rPr>
        <w:t>owanie</w:t>
      </w:r>
      <w:r w:rsidR="00C55F03" w:rsidRPr="006148F7">
        <w:rPr>
          <w:lang w:eastAsia="en-US"/>
        </w:rPr>
        <w:t>, środek transportu oraz zasady postępowania konwojentów</w:t>
      </w:r>
      <w:r w:rsidR="009E18EF">
        <w:rPr>
          <w:lang w:eastAsia="en-US"/>
        </w:rPr>
        <w:t xml:space="preserve"> w </w:t>
      </w:r>
      <w:r w:rsidR="00C55F03" w:rsidRPr="006148F7">
        <w:rPr>
          <w:lang w:eastAsia="en-US"/>
        </w:rPr>
        <w:t>sytuacjach kryzysowych (agresja pacjenta, pr</w:t>
      </w:r>
      <w:r w:rsidR="00392344" w:rsidRPr="006148F7">
        <w:rPr>
          <w:lang w:eastAsia="en-US"/>
        </w:rPr>
        <w:t xml:space="preserve">óba ucieczki). </w:t>
      </w:r>
      <w:r w:rsidR="002D1487">
        <w:rPr>
          <w:lang w:eastAsia="en-US"/>
        </w:rPr>
        <w:t>W</w:t>
      </w:r>
      <w:r w:rsidR="00574971">
        <w:rPr>
          <w:lang w:eastAsia="en-US"/>
        </w:rPr>
        <w:t xml:space="preserve"> </w:t>
      </w:r>
      <w:r w:rsidR="00C55F03" w:rsidRPr="006148F7">
        <w:rPr>
          <w:lang w:eastAsia="en-US"/>
        </w:rPr>
        <w:t>2015</w:t>
      </w:r>
      <w:r w:rsidR="00574971">
        <w:rPr>
          <w:lang w:eastAsia="en-US"/>
        </w:rPr>
        <w:t xml:space="preserve"> </w:t>
      </w:r>
      <w:r w:rsidR="00417C70">
        <w:rPr>
          <w:lang w:eastAsia="en-US"/>
        </w:rPr>
        <w:t xml:space="preserve">r. </w:t>
      </w:r>
      <w:r w:rsidR="00C55F03" w:rsidRPr="006148F7">
        <w:rPr>
          <w:lang w:eastAsia="en-US"/>
        </w:rPr>
        <w:t>Minister Zdrowia poinformował Rzecznika,</w:t>
      </w:r>
      <w:r w:rsidR="00CC7107">
        <w:rPr>
          <w:lang w:eastAsia="en-US"/>
        </w:rPr>
        <w:t xml:space="preserve"> że</w:t>
      </w:r>
      <w:r w:rsidR="00F147D3">
        <w:rPr>
          <w:lang w:eastAsia="en-US"/>
        </w:rPr>
        <w:t xml:space="preserve"> </w:t>
      </w:r>
      <w:r w:rsidR="00C55F03" w:rsidRPr="006148F7">
        <w:rPr>
          <w:lang w:eastAsia="en-US"/>
        </w:rPr>
        <w:t>przepis</w:t>
      </w:r>
      <w:r w:rsidR="00B22B49">
        <w:rPr>
          <w:lang w:eastAsia="en-US"/>
        </w:rPr>
        <w:t>y</w:t>
      </w:r>
      <w:r w:rsidR="00C55F03" w:rsidRPr="006148F7">
        <w:rPr>
          <w:lang w:eastAsia="en-US"/>
        </w:rPr>
        <w:t xml:space="preserve"> dotycząc</w:t>
      </w:r>
      <w:r w:rsidR="00B22B49">
        <w:rPr>
          <w:lang w:eastAsia="en-US"/>
        </w:rPr>
        <w:t>e</w:t>
      </w:r>
      <w:r w:rsidR="00C55F03" w:rsidRPr="006148F7">
        <w:rPr>
          <w:lang w:eastAsia="en-US"/>
        </w:rPr>
        <w:t xml:space="preserve"> konwojowania osób, wobec których wykonywany jest środek zabezpieczający,</w:t>
      </w:r>
      <w:r w:rsidR="002D1487">
        <w:rPr>
          <w:lang w:eastAsia="en-US"/>
        </w:rPr>
        <w:t xml:space="preserve"> </w:t>
      </w:r>
      <w:r w:rsidR="00B22B49">
        <w:rPr>
          <w:lang w:eastAsia="en-US"/>
        </w:rPr>
        <w:t>należało</w:t>
      </w:r>
      <w:r w:rsidR="00975E38">
        <w:rPr>
          <w:lang w:eastAsia="en-US"/>
        </w:rPr>
        <w:t>b</w:t>
      </w:r>
      <w:r w:rsidR="00B22B49">
        <w:rPr>
          <w:lang w:eastAsia="en-US"/>
        </w:rPr>
        <w:t>y wprowadzić</w:t>
      </w:r>
      <w:r w:rsidR="00F147D3">
        <w:rPr>
          <w:lang w:eastAsia="en-US"/>
        </w:rPr>
        <w:t xml:space="preserve"> do</w:t>
      </w:r>
      <w:r w:rsidR="00574971">
        <w:rPr>
          <w:lang w:eastAsia="en-US"/>
        </w:rPr>
        <w:t xml:space="preserve"> </w:t>
      </w:r>
      <w:r w:rsidR="00C55F03" w:rsidRPr="006148F7">
        <w:rPr>
          <w:lang w:eastAsia="en-US"/>
        </w:rPr>
        <w:t>Kodeksu karnego wykonawczego</w:t>
      </w:r>
      <w:r w:rsidR="00B22B49">
        <w:rPr>
          <w:lang w:eastAsia="en-US"/>
        </w:rPr>
        <w:t xml:space="preserve">, a to jest zadanie </w:t>
      </w:r>
      <w:r w:rsidR="00C55F03" w:rsidRPr="006148F7">
        <w:rPr>
          <w:lang w:eastAsia="en-US"/>
        </w:rPr>
        <w:t>Ministr</w:t>
      </w:r>
      <w:r w:rsidR="00B22B49">
        <w:rPr>
          <w:lang w:eastAsia="en-US"/>
        </w:rPr>
        <w:t>a</w:t>
      </w:r>
      <w:r w:rsidR="00C55F03" w:rsidRPr="006148F7">
        <w:rPr>
          <w:lang w:eastAsia="en-US"/>
        </w:rPr>
        <w:t xml:space="preserve"> Sprawiedliwości. Tymczasem resort sprawiedliwości</w:t>
      </w:r>
      <w:r w:rsidR="002D1487">
        <w:rPr>
          <w:lang w:eastAsia="en-US"/>
        </w:rPr>
        <w:t xml:space="preserve"> </w:t>
      </w:r>
      <w:r w:rsidR="00C55F03" w:rsidRPr="006148F7">
        <w:rPr>
          <w:lang w:eastAsia="en-US"/>
        </w:rPr>
        <w:t xml:space="preserve">3 lutego </w:t>
      </w:r>
      <w:r w:rsidR="00422151">
        <w:rPr>
          <w:lang w:eastAsia="en-US"/>
        </w:rPr>
        <w:t>2017</w:t>
      </w:r>
      <w:r w:rsidR="00574971">
        <w:rPr>
          <w:lang w:eastAsia="en-US"/>
        </w:rPr>
        <w:t xml:space="preserve"> </w:t>
      </w:r>
      <w:r w:rsidR="00417C70">
        <w:rPr>
          <w:lang w:eastAsia="en-US"/>
        </w:rPr>
        <w:t xml:space="preserve">r. </w:t>
      </w:r>
      <w:r w:rsidR="00392344" w:rsidRPr="006148F7">
        <w:rPr>
          <w:lang w:eastAsia="en-US"/>
        </w:rPr>
        <w:t>stwierdził</w:t>
      </w:r>
      <w:r w:rsidR="00C55F03" w:rsidRPr="006148F7">
        <w:rPr>
          <w:lang w:eastAsia="en-US"/>
        </w:rPr>
        <w:t>,</w:t>
      </w:r>
      <w:r w:rsidR="00CC7107">
        <w:rPr>
          <w:lang w:eastAsia="en-US"/>
        </w:rPr>
        <w:t xml:space="preserve"> że</w:t>
      </w:r>
      <w:r w:rsidR="00574971">
        <w:rPr>
          <w:lang w:eastAsia="en-US"/>
        </w:rPr>
        <w:t xml:space="preserve"> </w:t>
      </w:r>
      <w:r w:rsidR="00C55F03" w:rsidRPr="006148F7">
        <w:rPr>
          <w:lang w:eastAsia="en-US"/>
        </w:rPr>
        <w:t>inicjatywa legislacyjna</w:t>
      </w:r>
      <w:r w:rsidR="002D1487">
        <w:rPr>
          <w:lang w:eastAsia="en-US"/>
        </w:rPr>
        <w:t xml:space="preserve"> </w:t>
      </w:r>
      <w:r w:rsidR="00C55F03" w:rsidRPr="006148F7">
        <w:rPr>
          <w:lang w:eastAsia="en-US"/>
        </w:rPr>
        <w:t>należy</w:t>
      </w:r>
      <w:r w:rsidR="002D1487">
        <w:rPr>
          <w:lang w:eastAsia="en-US"/>
        </w:rPr>
        <w:t xml:space="preserve"> </w:t>
      </w:r>
      <w:r w:rsidR="00B22B49">
        <w:rPr>
          <w:lang w:eastAsia="en-US"/>
        </w:rPr>
        <w:t>tu jednak</w:t>
      </w:r>
      <w:r w:rsidR="00F147D3">
        <w:rPr>
          <w:lang w:eastAsia="en-US"/>
        </w:rPr>
        <w:t xml:space="preserve"> do</w:t>
      </w:r>
      <w:r w:rsidR="00574971">
        <w:rPr>
          <w:lang w:eastAsia="en-US"/>
        </w:rPr>
        <w:t xml:space="preserve"> </w:t>
      </w:r>
      <w:r w:rsidR="00C55F03" w:rsidRPr="006148F7">
        <w:rPr>
          <w:lang w:eastAsia="en-US"/>
        </w:rPr>
        <w:t>Ministra Zdrowia</w:t>
      </w:r>
      <w:r w:rsidR="00334659" w:rsidRPr="006148F7">
        <w:rPr>
          <w:lang w:eastAsia="en-US"/>
        </w:rPr>
        <w:t xml:space="preserve">. </w:t>
      </w:r>
      <w:r w:rsidR="00C55F03" w:rsidRPr="006148F7">
        <w:rPr>
          <w:lang w:eastAsia="en-US"/>
        </w:rPr>
        <w:t>Rzecznik zwrócił się</w:t>
      </w:r>
      <w:r w:rsidR="00C55F03" w:rsidRPr="006148F7">
        <w:rPr>
          <w:vertAlign w:val="superscript"/>
          <w:lang w:eastAsia="en-US"/>
        </w:rPr>
        <w:footnoteReference w:id="106"/>
      </w:r>
      <w:r w:rsidR="00BF69A5" w:rsidRPr="006148F7">
        <w:rPr>
          <w:lang w:eastAsia="en-US"/>
        </w:rPr>
        <w:t xml:space="preserve"> </w:t>
      </w:r>
      <w:r w:rsidR="00392344" w:rsidRPr="006148F7">
        <w:rPr>
          <w:lang w:eastAsia="en-US"/>
        </w:rPr>
        <w:t>więc</w:t>
      </w:r>
      <w:r w:rsidR="00F147D3">
        <w:rPr>
          <w:lang w:eastAsia="en-US"/>
        </w:rPr>
        <w:t xml:space="preserve"> do</w:t>
      </w:r>
      <w:r w:rsidR="00574971">
        <w:rPr>
          <w:lang w:eastAsia="en-US"/>
        </w:rPr>
        <w:t xml:space="preserve"> </w:t>
      </w:r>
      <w:r w:rsidR="00C55F03" w:rsidRPr="006148F7">
        <w:rPr>
          <w:lang w:eastAsia="en-US"/>
        </w:rPr>
        <w:t>Ministra Zdrowia</w:t>
      </w:r>
      <w:r w:rsidR="00392344" w:rsidRPr="006148F7">
        <w:rPr>
          <w:lang w:eastAsia="en-US"/>
        </w:rPr>
        <w:t>,</w:t>
      </w:r>
      <w:r w:rsidR="00CC7107">
        <w:rPr>
          <w:lang w:eastAsia="en-US"/>
        </w:rPr>
        <w:t xml:space="preserve"> a</w:t>
      </w:r>
      <w:r w:rsidR="00574971">
        <w:rPr>
          <w:lang w:eastAsia="en-US"/>
        </w:rPr>
        <w:t xml:space="preserve"> </w:t>
      </w:r>
      <w:r w:rsidR="00392344" w:rsidRPr="006148F7">
        <w:rPr>
          <w:lang w:eastAsia="en-US"/>
        </w:rPr>
        <w:t xml:space="preserve">ten </w:t>
      </w:r>
      <w:r w:rsidR="00C55F03" w:rsidRPr="006148F7">
        <w:rPr>
          <w:lang w:eastAsia="en-US"/>
        </w:rPr>
        <w:t>poinformował</w:t>
      </w:r>
      <w:r w:rsidR="00C55F03" w:rsidRPr="006148F7">
        <w:rPr>
          <w:vertAlign w:val="superscript"/>
          <w:lang w:eastAsia="en-US"/>
        </w:rPr>
        <w:footnoteReference w:id="107"/>
      </w:r>
      <w:r w:rsidR="00C55F03" w:rsidRPr="006148F7">
        <w:rPr>
          <w:lang w:eastAsia="en-US"/>
        </w:rPr>
        <w:t>,</w:t>
      </w:r>
      <w:r w:rsidR="00CC7107">
        <w:rPr>
          <w:lang w:eastAsia="en-US"/>
        </w:rPr>
        <w:t xml:space="preserve"> że</w:t>
      </w:r>
      <w:r w:rsidR="00574971">
        <w:rPr>
          <w:lang w:eastAsia="en-US"/>
        </w:rPr>
        <w:t xml:space="preserve"> </w:t>
      </w:r>
      <w:r w:rsidRPr="006148F7">
        <w:rPr>
          <w:lang w:eastAsia="en-US"/>
        </w:rPr>
        <w:t xml:space="preserve">przyjęte </w:t>
      </w:r>
      <w:r w:rsidR="00C55F03" w:rsidRPr="006148F7">
        <w:rPr>
          <w:lang w:eastAsia="en-US"/>
        </w:rPr>
        <w:t>zostało rozporządzenie</w:t>
      </w:r>
      <w:r w:rsidR="009E18EF">
        <w:rPr>
          <w:lang w:eastAsia="en-US"/>
        </w:rPr>
        <w:t xml:space="preserve"> w </w:t>
      </w:r>
      <w:r w:rsidR="00C55F03" w:rsidRPr="006148F7">
        <w:rPr>
          <w:lang w:eastAsia="en-US"/>
        </w:rPr>
        <w:t>sprawie komisji psychiatrycznej</w:t>
      </w:r>
      <w:r w:rsidR="00F147D3">
        <w:rPr>
          <w:lang w:eastAsia="en-US"/>
        </w:rPr>
        <w:t xml:space="preserve"> do</w:t>
      </w:r>
      <w:r w:rsidR="00574971">
        <w:rPr>
          <w:lang w:eastAsia="en-US"/>
        </w:rPr>
        <w:t xml:space="preserve"> </w:t>
      </w:r>
      <w:r w:rsidR="00C55F03" w:rsidRPr="006148F7">
        <w:rPr>
          <w:lang w:eastAsia="en-US"/>
        </w:rPr>
        <w:t>spraw środków zabezpieczających</w:t>
      </w:r>
      <w:r w:rsidR="009E18EF">
        <w:rPr>
          <w:lang w:eastAsia="en-US"/>
        </w:rPr>
        <w:t xml:space="preserve"> i </w:t>
      </w:r>
      <w:r w:rsidR="00C55F03" w:rsidRPr="006148F7">
        <w:rPr>
          <w:lang w:eastAsia="en-US"/>
        </w:rPr>
        <w:t>wykonywania środków zabezpieczających</w:t>
      </w:r>
      <w:r w:rsidR="009E18EF">
        <w:rPr>
          <w:lang w:eastAsia="en-US"/>
        </w:rPr>
        <w:t xml:space="preserve"> w </w:t>
      </w:r>
      <w:r w:rsidR="00C55F03" w:rsidRPr="006148F7">
        <w:rPr>
          <w:lang w:eastAsia="en-US"/>
        </w:rPr>
        <w:t>zakładach psychiatrycznych,</w:t>
      </w:r>
      <w:r w:rsidR="00BF69A5" w:rsidRPr="006148F7">
        <w:rPr>
          <w:lang w:eastAsia="en-US"/>
        </w:rPr>
        <w:t xml:space="preserve"> na</w:t>
      </w:r>
      <w:r w:rsidR="00574971">
        <w:rPr>
          <w:lang w:eastAsia="en-US"/>
        </w:rPr>
        <w:t xml:space="preserve"> </w:t>
      </w:r>
      <w:r w:rsidR="00C55F03" w:rsidRPr="006148F7">
        <w:rPr>
          <w:lang w:eastAsia="en-US"/>
        </w:rPr>
        <w:t>podstawie upoważnienia zawartego</w:t>
      </w:r>
      <w:r w:rsidR="009E18EF">
        <w:rPr>
          <w:lang w:eastAsia="en-US"/>
        </w:rPr>
        <w:t xml:space="preserve"> w </w:t>
      </w:r>
      <w:r w:rsidR="00C55F03" w:rsidRPr="006148F7">
        <w:rPr>
          <w:lang w:eastAsia="en-US"/>
        </w:rPr>
        <w:t>Kodeksie karnym wykonawczym. Ponadto,</w:t>
      </w:r>
      <w:r w:rsidR="009E18EF">
        <w:rPr>
          <w:lang w:eastAsia="en-US"/>
        </w:rPr>
        <w:t xml:space="preserve"> w </w:t>
      </w:r>
      <w:r w:rsidR="00C55F03" w:rsidRPr="006148F7">
        <w:rPr>
          <w:lang w:eastAsia="en-US"/>
        </w:rPr>
        <w:t>ustawie</w:t>
      </w:r>
      <w:r w:rsidR="009E18EF">
        <w:rPr>
          <w:lang w:eastAsia="en-US"/>
        </w:rPr>
        <w:t xml:space="preserve"> o </w:t>
      </w:r>
      <w:r w:rsidR="00C55F03" w:rsidRPr="006148F7">
        <w:rPr>
          <w:lang w:eastAsia="en-US"/>
        </w:rPr>
        <w:t xml:space="preserve">świadczeniach opieki zdrowotnej </w:t>
      </w:r>
      <w:r w:rsidR="00C55F03" w:rsidRPr="006148F7">
        <w:rPr>
          <w:lang w:eastAsia="en-US"/>
        </w:rPr>
        <w:lastRenderedPageBreak/>
        <w:t>finansowanych</w:t>
      </w:r>
      <w:r w:rsidR="00BF69A5" w:rsidRPr="006148F7">
        <w:rPr>
          <w:lang w:eastAsia="en-US"/>
        </w:rPr>
        <w:t xml:space="preserve"> ze</w:t>
      </w:r>
      <w:r w:rsidR="00574971">
        <w:rPr>
          <w:lang w:eastAsia="en-US"/>
        </w:rPr>
        <w:t xml:space="preserve"> </w:t>
      </w:r>
      <w:r w:rsidR="00C55F03" w:rsidRPr="006148F7">
        <w:rPr>
          <w:lang w:eastAsia="en-US"/>
        </w:rPr>
        <w:t xml:space="preserve">środków publicznych </w:t>
      </w:r>
      <w:r w:rsidR="00392344" w:rsidRPr="006148F7">
        <w:rPr>
          <w:lang w:eastAsia="en-US"/>
        </w:rPr>
        <w:t xml:space="preserve">Minister </w:t>
      </w:r>
      <w:r w:rsidR="00817488">
        <w:rPr>
          <w:lang w:eastAsia="en-US"/>
        </w:rPr>
        <w:t xml:space="preserve">zaproponował </w:t>
      </w:r>
      <w:r w:rsidR="00C55F03" w:rsidRPr="006148F7">
        <w:rPr>
          <w:lang w:eastAsia="en-US"/>
        </w:rPr>
        <w:t>regulacje dotyczące transportu sanitarnego osób, wobec których orzeczono środek zabezpieczający. Materia tej ustawy</w:t>
      </w:r>
      <w:r w:rsidR="00CC7107">
        <w:rPr>
          <w:lang w:eastAsia="en-US"/>
        </w:rPr>
        <w:t xml:space="preserve"> nie</w:t>
      </w:r>
      <w:r w:rsidR="00574971">
        <w:rPr>
          <w:lang w:eastAsia="en-US"/>
        </w:rPr>
        <w:t xml:space="preserve"> </w:t>
      </w:r>
      <w:r w:rsidR="00C55F03" w:rsidRPr="006148F7">
        <w:rPr>
          <w:lang w:eastAsia="en-US"/>
        </w:rPr>
        <w:t>obejmuje jednak takich kwestii, jak przebieg realizacji środka zabezpieczającego,</w:t>
      </w:r>
      <w:r w:rsidR="009E18EF">
        <w:rPr>
          <w:lang w:eastAsia="en-US"/>
        </w:rPr>
        <w:t xml:space="preserve"> w </w:t>
      </w:r>
      <w:r w:rsidR="00C55F03" w:rsidRPr="006148F7">
        <w:rPr>
          <w:lang w:eastAsia="en-US"/>
        </w:rPr>
        <w:t xml:space="preserve">tym ewentualnego przebywania pacjenta poza miejscem orzeczenia środka zabezpieczającego, </w:t>
      </w:r>
      <w:r w:rsidR="00694EB8" w:rsidRPr="006148F7">
        <w:rPr>
          <w:lang w:eastAsia="en-US"/>
        </w:rPr>
        <w:t>co</w:t>
      </w:r>
      <w:r w:rsidR="00574971">
        <w:rPr>
          <w:lang w:eastAsia="en-US"/>
        </w:rPr>
        <w:t xml:space="preserve"> </w:t>
      </w:r>
      <w:r w:rsidR="00C55F03" w:rsidRPr="006148F7">
        <w:rPr>
          <w:lang w:eastAsia="en-US"/>
        </w:rPr>
        <w:t>pozostaje</w:t>
      </w:r>
      <w:r w:rsidR="009E18EF">
        <w:rPr>
          <w:lang w:eastAsia="en-US"/>
        </w:rPr>
        <w:t xml:space="preserve"> w </w:t>
      </w:r>
      <w:r w:rsidR="00C55F03" w:rsidRPr="006148F7">
        <w:rPr>
          <w:lang w:eastAsia="en-US"/>
        </w:rPr>
        <w:t>gestii sądu.</w:t>
      </w:r>
    </w:p>
    <w:p w:rsidR="00D31C21" w:rsidRPr="006148F7" w:rsidRDefault="00D31C21" w:rsidP="004C2686">
      <w:pPr>
        <w:pStyle w:val="Nagwek4"/>
      </w:pPr>
      <w:bookmarkStart w:id="79" w:name="_Toc513723041"/>
      <w:bookmarkStart w:id="80" w:name="_Toc519591951"/>
      <w:r w:rsidRPr="006148F7">
        <w:t>Zasady udzielania pomocy postpenitencjarnej osobom zwalnianym</w:t>
      </w:r>
      <w:r w:rsidR="009E18EF">
        <w:t xml:space="preserve"> z </w:t>
      </w:r>
      <w:r w:rsidRPr="006148F7">
        <w:t>zakładów psychiatrycznych po stosowaniu środka zabezpieczającego</w:t>
      </w:r>
      <w:r>
        <w:rPr>
          <w:rStyle w:val="Odwoanieprzypisudolnego"/>
        </w:rPr>
        <w:footnoteReference w:id="108"/>
      </w:r>
      <w:bookmarkEnd w:id="79"/>
      <w:bookmarkEnd w:id="80"/>
    </w:p>
    <w:p w:rsidR="00D31C21" w:rsidRPr="006148F7" w:rsidRDefault="00D31C21" w:rsidP="00D31C21">
      <w:pPr>
        <w:pStyle w:val="Styl1"/>
        <w:rPr>
          <w:b/>
          <w:lang w:eastAsia="en-US"/>
        </w:rPr>
      </w:pPr>
      <w:r w:rsidRPr="006148F7">
        <w:rPr>
          <w:b/>
          <w:lang w:eastAsia="en-US"/>
        </w:rPr>
        <w:t>Rzecznik ponownie</w:t>
      </w:r>
      <w:r w:rsidRPr="006148F7">
        <w:rPr>
          <w:b/>
          <w:vertAlign w:val="superscript"/>
          <w:lang w:eastAsia="en-US"/>
        </w:rPr>
        <w:footnoteReference w:id="109"/>
      </w:r>
      <w:r w:rsidRPr="006148F7">
        <w:rPr>
          <w:b/>
          <w:lang w:eastAsia="en-US"/>
        </w:rPr>
        <w:t xml:space="preserve"> zasygnalizował problem osób zwalnianych</w:t>
      </w:r>
      <w:r w:rsidR="009E18EF">
        <w:rPr>
          <w:b/>
          <w:lang w:eastAsia="en-US"/>
        </w:rPr>
        <w:t xml:space="preserve"> z </w:t>
      </w:r>
      <w:r w:rsidRPr="006148F7">
        <w:rPr>
          <w:b/>
          <w:lang w:eastAsia="en-US"/>
        </w:rPr>
        <w:t xml:space="preserve">zakładów psychiatrycznych, wobec których wykonano środek zabezpieczający: </w:t>
      </w:r>
      <w:r>
        <w:rPr>
          <w:b/>
          <w:lang w:eastAsia="en-US"/>
        </w:rPr>
        <w:t>nie</w:t>
      </w:r>
      <w:r w:rsidR="00574971">
        <w:rPr>
          <w:b/>
          <w:lang w:eastAsia="en-US"/>
        </w:rPr>
        <w:t xml:space="preserve"> </w:t>
      </w:r>
      <w:r w:rsidRPr="006148F7">
        <w:rPr>
          <w:b/>
          <w:lang w:eastAsia="en-US"/>
        </w:rPr>
        <w:t>mogą korzystać</w:t>
      </w:r>
      <w:r w:rsidR="009E18EF">
        <w:rPr>
          <w:b/>
          <w:lang w:eastAsia="en-US"/>
        </w:rPr>
        <w:t xml:space="preserve"> z </w:t>
      </w:r>
      <w:r w:rsidRPr="006148F7">
        <w:rPr>
          <w:b/>
          <w:lang w:eastAsia="en-US"/>
        </w:rPr>
        <w:t>pomocy ze</w:t>
      </w:r>
      <w:r w:rsidR="00574971">
        <w:rPr>
          <w:b/>
          <w:lang w:eastAsia="en-US"/>
        </w:rPr>
        <w:t xml:space="preserve"> </w:t>
      </w:r>
      <w:r w:rsidRPr="006148F7">
        <w:rPr>
          <w:b/>
          <w:lang w:eastAsia="en-US"/>
        </w:rPr>
        <w:t>środków Funduszu Pomocy Pokrzywdzonym oraz Pomocy Postpenitencjarnej</w:t>
      </w:r>
      <w:r w:rsidR="006544F1">
        <w:rPr>
          <w:b/>
          <w:lang w:eastAsia="en-US"/>
        </w:rPr>
        <w:t>.</w:t>
      </w:r>
    </w:p>
    <w:p w:rsidR="00F147D3" w:rsidRDefault="00D31C21" w:rsidP="00D31C21">
      <w:pPr>
        <w:pStyle w:val="Styl1"/>
        <w:rPr>
          <w:lang w:eastAsia="en-US"/>
        </w:rPr>
      </w:pPr>
      <w:r w:rsidRPr="006148F7">
        <w:rPr>
          <w:lang w:eastAsia="en-US"/>
        </w:rPr>
        <w:t>To znaczy,</w:t>
      </w:r>
      <w:r>
        <w:rPr>
          <w:lang w:eastAsia="en-US"/>
        </w:rPr>
        <w:t xml:space="preserve"> że</w:t>
      </w:r>
      <w:r w:rsidR="00574971">
        <w:rPr>
          <w:lang w:eastAsia="en-US"/>
        </w:rPr>
        <w:t xml:space="preserve"> </w:t>
      </w:r>
      <w:r w:rsidRPr="006148F7">
        <w:rPr>
          <w:lang w:eastAsia="en-US"/>
        </w:rPr>
        <w:t xml:space="preserve">wracają na wolność bez takiego wsparcia, jakie przysługuje </w:t>
      </w:r>
      <w:r>
        <w:rPr>
          <w:lang w:eastAsia="en-US"/>
        </w:rPr>
        <w:t>tym</w:t>
      </w:r>
      <w:r w:rsidRPr="006148F7">
        <w:rPr>
          <w:lang w:eastAsia="en-US"/>
        </w:rPr>
        <w:t>, któr</w:t>
      </w:r>
      <w:r>
        <w:rPr>
          <w:lang w:eastAsia="en-US"/>
        </w:rPr>
        <w:t>zy</w:t>
      </w:r>
      <w:r w:rsidRPr="006148F7">
        <w:rPr>
          <w:lang w:eastAsia="en-US"/>
        </w:rPr>
        <w:t xml:space="preserve"> odby</w:t>
      </w:r>
      <w:r>
        <w:rPr>
          <w:lang w:eastAsia="en-US"/>
        </w:rPr>
        <w:t>li</w:t>
      </w:r>
      <w:r w:rsidRPr="006148F7">
        <w:rPr>
          <w:lang w:eastAsia="en-US"/>
        </w:rPr>
        <w:t xml:space="preserve"> karę pozbawienia wolności. RPO podkreślił,</w:t>
      </w:r>
      <w:r>
        <w:rPr>
          <w:lang w:eastAsia="en-US"/>
        </w:rPr>
        <w:t xml:space="preserve"> że</w:t>
      </w:r>
      <w:r w:rsidR="00574971">
        <w:rPr>
          <w:lang w:eastAsia="en-US"/>
        </w:rPr>
        <w:t xml:space="preserve"> </w:t>
      </w:r>
      <w:r w:rsidRPr="006148F7">
        <w:rPr>
          <w:lang w:eastAsia="en-US"/>
        </w:rPr>
        <w:t>prawo</w:t>
      </w:r>
      <w:r w:rsidR="009E18EF">
        <w:rPr>
          <w:lang w:eastAsia="en-US"/>
        </w:rPr>
        <w:t xml:space="preserve"> w </w:t>
      </w:r>
      <w:r w:rsidRPr="006148F7">
        <w:rPr>
          <w:lang w:eastAsia="en-US"/>
        </w:rPr>
        <w:t>sposób nieuzasadniony różnicuje sytuację tych osób</w:t>
      </w:r>
      <w:r w:rsidR="009E18EF">
        <w:rPr>
          <w:lang w:eastAsia="en-US"/>
        </w:rPr>
        <w:t xml:space="preserve"> w </w:t>
      </w:r>
      <w:r w:rsidRPr="006148F7">
        <w:rPr>
          <w:lang w:eastAsia="en-US"/>
        </w:rPr>
        <w:t>stosunku</w:t>
      </w:r>
      <w:r w:rsidR="00F147D3">
        <w:rPr>
          <w:lang w:eastAsia="en-US"/>
        </w:rPr>
        <w:t xml:space="preserve"> do</w:t>
      </w:r>
      <w:r w:rsidR="00574971">
        <w:rPr>
          <w:lang w:eastAsia="en-US"/>
        </w:rPr>
        <w:t xml:space="preserve"> </w:t>
      </w:r>
      <w:r w:rsidRPr="006148F7">
        <w:rPr>
          <w:lang w:eastAsia="en-US"/>
        </w:rPr>
        <w:t>osób pozbawionych wolności</w:t>
      </w:r>
      <w:r w:rsidR="009E18EF">
        <w:rPr>
          <w:lang w:eastAsia="en-US"/>
        </w:rPr>
        <w:t xml:space="preserve"> w </w:t>
      </w:r>
      <w:r w:rsidRPr="006148F7">
        <w:rPr>
          <w:lang w:eastAsia="en-US"/>
        </w:rPr>
        <w:t>zakładach karnych</w:t>
      </w:r>
      <w:r w:rsidR="009E18EF">
        <w:rPr>
          <w:lang w:eastAsia="en-US"/>
        </w:rPr>
        <w:t xml:space="preserve"> i </w:t>
      </w:r>
      <w:r w:rsidRPr="006148F7">
        <w:rPr>
          <w:lang w:eastAsia="en-US"/>
        </w:rPr>
        <w:t>aresztach śledczych</w:t>
      </w:r>
      <w:r w:rsidRPr="006148F7">
        <w:rPr>
          <w:vertAlign w:val="superscript"/>
          <w:lang w:eastAsia="en-US"/>
        </w:rPr>
        <w:footnoteReference w:id="110"/>
      </w:r>
      <w:r>
        <w:rPr>
          <w:lang w:eastAsia="en-US"/>
        </w:rPr>
        <w:t>.</w:t>
      </w:r>
    </w:p>
    <w:p w:rsidR="00D31C21" w:rsidRPr="006148F7" w:rsidRDefault="00D31C21" w:rsidP="00D31C21">
      <w:pPr>
        <w:pStyle w:val="Styl1"/>
        <w:rPr>
          <w:lang w:eastAsia="en-US"/>
        </w:rPr>
      </w:pPr>
      <w:r w:rsidRPr="006148F7">
        <w:rPr>
          <w:lang w:eastAsia="en-US"/>
        </w:rPr>
        <w:t>Rzecznik zwrócił się</w:t>
      </w:r>
      <w:r w:rsidRPr="006148F7">
        <w:rPr>
          <w:vertAlign w:val="superscript"/>
          <w:lang w:eastAsia="en-US"/>
        </w:rPr>
        <w:footnoteReference w:id="111"/>
      </w:r>
      <w:r w:rsidR="00F147D3">
        <w:rPr>
          <w:lang w:eastAsia="en-US"/>
        </w:rPr>
        <w:t xml:space="preserve"> do</w:t>
      </w:r>
      <w:r w:rsidR="00574971">
        <w:rPr>
          <w:lang w:eastAsia="en-US"/>
        </w:rPr>
        <w:t xml:space="preserve"> </w:t>
      </w:r>
      <w:r w:rsidRPr="006148F7">
        <w:rPr>
          <w:lang w:eastAsia="en-US"/>
        </w:rPr>
        <w:t>Ministra Sprawiedliwości</w:t>
      </w:r>
      <w:r w:rsidR="009E18EF">
        <w:rPr>
          <w:lang w:eastAsia="en-US"/>
        </w:rPr>
        <w:t xml:space="preserve"> o </w:t>
      </w:r>
      <w:r w:rsidRPr="006148F7">
        <w:rPr>
          <w:lang w:eastAsia="en-US"/>
        </w:rPr>
        <w:t>podjęcie inicjatywy</w:t>
      </w:r>
      <w:r w:rsidR="009E18EF">
        <w:rPr>
          <w:lang w:eastAsia="en-US"/>
        </w:rPr>
        <w:t xml:space="preserve"> w </w:t>
      </w:r>
      <w:r w:rsidRPr="006148F7">
        <w:rPr>
          <w:lang w:eastAsia="en-US"/>
        </w:rPr>
        <w:t>celu zmiany delegacji ustawowej zawartej</w:t>
      </w:r>
      <w:r w:rsidR="009E18EF">
        <w:rPr>
          <w:lang w:eastAsia="en-US"/>
        </w:rPr>
        <w:t xml:space="preserve"> w </w:t>
      </w:r>
      <w:r w:rsidR="00F147D3">
        <w:rPr>
          <w:lang w:eastAsia="en-US"/>
        </w:rPr>
        <w:t>art.</w:t>
      </w:r>
      <w:r w:rsidR="00574971">
        <w:rPr>
          <w:lang w:eastAsia="en-US"/>
        </w:rPr>
        <w:t xml:space="preserve"> </w:t>
      </w:r>
      <w:r w:rsidRPr="006148F7">
        <w:rPr>
          <w:lang w:eastAsia="en-US"/>
        </w:rPr>
        <w:t xml:space="preserve">43 </w:t>
      </w:r>
      <w:r>
        <w:rPr>
          <w:lang w:eastAsia="en-US"/>
        </w:rPr>
        <w:t>§</w:t>
      </w:r>
      <w:r w:rsidRPr="006148F7">
        <w:rPr>
          <w:lang w:eastAsia="en-US"/>
        </w:rPr>
        <w:t>19 k.k.w. Resort sprawiedliwości poinformował</w:t>
      </w:r>
      <w:r w:rsidRPr="006148F7">
        <w:rPr>
          <w:vertAlign w:val="superscript"/>
          <w:lang w:eastAsia="en-US"/>
        </w:rPr>
        <w:footnoteReference w:id="112"/>
      </w:r>
      <w:r w:rsidRPr="006148F7">
        <w:rPr>
          <w:lang w:eastAsia="en-US"/>
        </w:rPr>
        <w:t>,</w:t>
      </w:r>
      <w:r>
        <w:rPr>
          <w:lang w:eastAsia="en-US"/>
        </w:rPr>
        <w:t xml:space="preserve"> że</w:t>
      </w:r>
      <w:r w:rsidR="00574971">
        <w:rPr>
          <w:lang w:eastAsia="en-US"/>
        </w:rPr>
        <w:t xml:space="preserve"> </w:t>
      </w:r>
      <w:r w:rsidRPr="006148F7">
        <w:rPr>
          <w:lang w:eastAsia="en-US"/>
        </w:rPr>
        <w:t>zagadnienie zostało przekazane Zespołowi</w:t>
      </w:r>
      <w:r w:rsidR="00F147D3">
        <w:rPr>
          <w:lang w:eastAsia="en-US"/>
        </w:rPr>
        <w:t xml:space="preserve"> do</w:t>
      </w:r>
      <w:r w:rsidR="00574971">
        <w:rPr>
          <w:lang w:eastAsia="en-US"/>
        </w:rPr>
        <w:t xml:space="preserve"> </w:t>
      </w:r>
      <w:r w:rsidRPr="006148F7">
        <w:rPr>
          <w:lang w:eastAsia="en-US"/>
        </w:rPr>
        <w:t>opracowania projektu zmian przepisów prawa karnego wykonawczego.</w:t>
      </w:r>
    </w:p>
    <w:p w:rsidR="00C55F03" w:rsidRPr="006148F7" w:rsidRDefault="00C55F03" w:rsidP="004C2686">
      <w:pPr>
        <w:pStyle w:val="Nagwek4"/>
      </w:pPr>
      <w:bookmarkStart w:id="81" w:name="_Toc513723042"/>
      <w:bookmarkStart w:id="82" w:name="_Toc519591952"/>
      <w:r w:rsidRPr="006148F7">
        <w:t>Przepisy umożliwiające wstrzymanie wykonania kary zastępczej pozbawienia wolności</w:t>
      </w:r>
      <w:r w:rsidR="00E164D9">
        <w:rPr>
          <w:rStyle w:val="Odwoanieprzypisudolnego"/>
        </w:rPr>
        <w:footnoteReference w:id="113"/>
      </w:r>
      <w:bookmarkEnd w:id="81"/>
      <w:bookmarkEnd w:id="82"/>
    </w:p>
    <w:p w:rsidR="00F147D3" w:rsidRDefault="006A09AF" w:rsidP="00386308">
      <w:pPr>
        <w:pStyle w:val="Styl1"/>
        <w:rPr>
          <w:lang w:eastAsia="en-US"/>
        </w:rPr>
      </w:pPr>
      <w:r w:rsidRPr="006148F7">
        <w:rPr>
          <w:b/>
          <w:lang w:eastAsia="en-US"/>
        </w:rPr>
        <w:t>Nie wszyscy, którzy mają odbyć karę zastępczą pozbawienia wolności, wiedzą,</w:t>
      </w:r>
      <w:r>
        <w:rPr>
          <w:b/>
          <w:lang w:eastAsia="en-US"/>
        </w:rPr>
        <w:t xml:space="preserve"> że</w:t>
      </w:r>
      <w:r w:rsidR="00574971">
        <w:rPr>
          <w:b/>
          <w:lang w:eastAsia="en-US"/>
        </w:rPr>
        <w:t xml:space="preserve"> </w:t>
      </w:r>
      <w:r w:rsidRPr="006148F7">
        <w:rPr>
          <w:b/>
          <w:lang w:eastAsia="en-US"/>
        </w:rPr>
        <w:t>mogą wystąpić</w:t>
      </w:r>
      <w:r>
        <w:rPr>
          <w:b/>
          <w:lang w:eastAsia="en-US"/>
        </w:rPr>
        <w:t xml:space="preserve"> do</w:t>
      </w:r>
      <w:r w:rsidR="00574971">
        <w:rPr>
          <w:b/>
          <w:lang w:eastAsia="en-US"/>
        </w:rPr>
        <w:t xml:space="preserve"> </w:t>
      </w:r>
      <w:r w:rsidRPr="006148F7">
        <w:rPr>
          <w:b/>
          <w:lang w:eastAsia="en-US"/>
        </w:rPr>
        <w:t>sądu</w:t>
      </w:r>
      <w:r w:rsidR="009E18EF">
        <w:rPr>
          <w:b/>
          <w:lang w:eastAsia="en-US"/>
        </w:rPr>
        <w:t xml:space="preserve"> o </w:t>
      </w:r>
      <w:r w:rsidRPr="006148F7">
        <w:rPr>
          <w:b/>
          <w:lang w:eastAsia="en-US"/>
        </w:rPr>
        <w:t>wstrzymanie wykonania tej kary</w:t>
      </w:r>
      <w:r>
        <w:rPr>
          <w:b/>
          <w:lang w:eastAsia="en-US"/>
        </w:rPr>
        <w:t xml:space="preserve"> orzeczonej</w:t>
      </w:r>
      <w:r w:rsidR="009E18EF">
        <w:rPr>
          <w:b/>
          <w:lang w:eastAsia="en-US"/>
        </w:rPr>
        <w:t xml:space="preserve"> w </w:t>
      </w:r>
      <w:r w:rsidRPr="006148F7">
        <w:rPr>
          <w:b/>
          <w:lang w:eastAsia="en-US"/>
        </w:rPr>
        <w:t>zamian za</w:t>
      </w:r>
      <w:r w:rsidR="00574971">
        <w:rPr>
          <w:b/>
          <w:lang w:eastAsia="en-US"/>
        </w:rPr>
        <w:t xml:space="preserve"> </w:t>
      </w:r>
      <w:r>
        <w:rPr>
          <w:b/>
          <w:lang w:eastAsia="en-US"/>
        </w:rPr>
        <w:t xml:space="preserve">nie wykonaną </w:t>
      </w:r>
      <w:r w:rsidRPr="006148F7">
        <w:rPr>
          <w:b/>
          <w:lang w:eastAsia="en-US"/>
        </w:rPr>
        <w:t xml:space="preserve">grzywnę lub ograniczenie wolności </w:t>
      </w:r>
      <w:r w:rsidRPr="006148F7">
        <w:rPr>
          <w:lang w:eastAsia="en-US"/>
        </w:rPr>
        <w:t>(art.</w:t>
      </w:r>
      <w:r w:rsidR="00574971">
        <w:rPr>
          <w:lang w:eastAsia="en-US"/>
        </w:rPr>
        <w:t xml:space="preserve"> </w:t>
      </w:r>
      <w:r w:rsidRPr="006148F7">
        <w:rPr>
          <w:lang w:eastAsia="en-US"/>
        </w:rPr>
        <w:t xml:space="preserve">48a </w:t>
      </w:r>
      <w:r>
        <w:rPr>
          <w:lang w:eastAsia="en-US"/>
        </w:rPr>
        <w:t>§</w:t>
      </w:r>
      <w:r w:rsidRPr="006148F7">
        <w:rPr>
          <w:lang w:eastAsia="en-US"/>
        </w:rPr>
        <w:t>1 k.k.w.</w:t>
      </w:r>
      <w:r w:rsidR="009E18EF">
        <w:rPr>
          <w:lang w:eastAsia="en-US"/>
        </w:rPr>
        <w:t xml:space="preserve"> i </w:t>
      </w:r>
      <w:r>
        <w:rPr>
          <w:lang w:eastAsia="en-US"/>
        </w:rPr>
        <w:t>art.</w:t>
      </w:r>
      <w:r w:rsidR="00574971">
        <w:rPr>
          <w:lang w:eastAsia="en-US"/>
        </w:rPr>
        <w:t xml:space="preserve"> </w:t>
      </w:r>
      <w:r w:rsidRPr="006148F7">
        <w:rPr>
          <w:lang w:eastAsia="en-US"/>
        </w:rPr>
        <w:t xml:space="preserve">65a </w:t>
      </w:r>
      <w:r>
        <w:rPr>
          <w:lang w:eastAsia="en-US"/>
        </w:rPr>
        <w:t>§</w:t>
      </w:r>
      <w:r w:rsidRPr="006148F7">
        <w:rPr>
          <w:lang w:eastAsia="en-US"/>
        </w:rPr>
        <w:t>1 k.k.w.).</w:t>
      </w:r>
    </w:p>
    <w:p w:rsidR="006A09AF" w:rsidRPr="006148F7" w:rsidRDefault="00817488" w:rsidP="006A09AF">
      <w:pPr>
        <w:pStyle w:val="Styl1"/>
        <w:rPr>
          <w:lang w:eastAsia="en-US"/>
        </w:rPr>
      </w:pPr>
      <w:r w:rsidRPr="006148F7">
        <w:rPr>
          <w:lang w:eastAsia="en-US"/>
        </w:rPr>
        <w:t>Zastępcza kara pozbawienia wolności zarządzana jest</w:t>
      </w:r>
      <w:r w:rsidR="009E18EF">
        <w:rPr>
          <w:lang w:eastAsia="en-US"/>
        </w:rPr>
        <w:t xml:space="preserve"> w </w:t>
      </w:r>
      <w:r w:rsidRPr="006148F7">
        <w:rPr>
          <w:lang w:eastAsia="en-US"/>
        </w:rPr>
        <w:t>przypadku uchylania się</w:t>
      </w:r>
      <w:r w:rsidR="00F147D3">
        <w:rPr>
          <w:lang w:eastAsia="en-US"/>
        </w:rPr>
        <w:t xml:space="preserve"> od</w:t>
      </w:r>
      <w:r w:rsidR="00574971">
        <w:rPr>
          <w:lang w:eastAsia="en-US"/>
        </w:rPr>
        <w:t xml:space="preserve"> </w:t>
      </w:r>
      <w:r w:rsidRPr="006148F7">
        <w:rPr>
          <w:lang w:eastAsia="en-US"/>
        </w:rPr>
        <w:t>odbywania kary ograniczenia wolności,</w:t>
      </w:r>
      <w:r>
        <w:rPr>
          <w:lang w:eastAsia="en-US"/>
        </w:rPr>
        <w:t xml:space="preserve"> a</w:t>
      </w:r>
      <w:r w:rsidR="00574971">
        <w:rPr>
          <w:lang w:eastAsia="en-US"/>
        </w:rPr>
        <w:t xml:space="preserve"> </w:t>
      </w:r>
      <w:r w:rsidRPr="006148F7">
        <w:rPr>
          <w:lang w:eastAsia="en-US"/>
        </w:rPr>
        <w:t>także wobec braku alternatywy dla tej kary zastępczej</w:t>
      </w:r>
      <w:r w:rsidR="009E18EF">
        <w:rPr>
          <w:lang w:eastAsia="en-US"/>
        </w:rPr>
        <w:t xml:space="preserve"> </w:t>
      </w:r>
      <w:r w:rsidR="009E18EF">
        <w:rPr>
          <w:lang w:eastAsia="en-US"/>
        </w:rPr>
        <w:lastRenderedPageBreak/>
        <w:t>w </w:t>
      </w:r>
      <w:r w:rsidRPr="006148F7">
        <w:rPr>
          <w:lang w:eastAsia="en-US"/>
        </w:rPr>
        <w:t xml:space="preserve">postaci zastępczej kary grzywny. Do czasu zmiany przepisów sąd musiał taką zastępczą karę orzec. </w:t>
      </w:r>
      <w:r w:rsidR="00694ED4">
        <w:rPr>
          <w:lang w:eastAsia="en-US"/>
        </w:rPr>
        <w:t>Od</w:t>
      </w:r>
      <w:r w:rsidR="00574971">
        <w:rPr>
          <w:lang w:eastAsia="en-US"/>
        </w:rPr>
        <w:t xml:space="preserve"> </w:t>
      </w:r>
      <w:r w:rsidR="00694ED4" w:rsidRPr="006148F7">
        <w:rPr>
          <w:lang w:eastAsia="en-US"/>
        </w:rPr>
        <w:t>1 lipca 2015</w:t>
      </w:r>
      <w:r w:rsidR="00574971">
        <w:rPr>
          <w:lang w:eastAsia="en-US"/>
        </w:rPr>
        <w:t xml:space="preserve"> </w:t>
      </w:r>
      <w:r w:rsidR="00694ED4">
        <w:rPr>
          <w:lang w:eastAsia="en-US"/>
        </w:rPr>
        <w:t xml:space="preserve">r. ma </w:t>
      </w:r>
      <w:r w:rsidR="008F2230">
        <w:rPr>
          <w:lang w:eastAsia="en-US"/>
        </w:rPr>
        <w:t>możliwość</w:t>
      </w:r>
      <w:r w:rsidR="00694ED4">
        <w:rPr>
          <w:lang w:eastAsia="en-US"/>
        </w:rPr>
        <w:t xml:space="preserve"> nieorzekania tej kary</w:t>
      </w:r>
      <w:r w:rsidR="00694ED4" w:rsidRPr="006148F7">
        <w:rPr>
          <w:lang w:eastAsia="en-US"/>
        </w:rPr>
        <w:t>,</w:t>
      </w:r>
      <w:r w:rsidR="009E18EF">
        <w:rPr>
          <w:lang w:eastAsia="en-US"/>
        </w:rPr>
        <w:t xml:space="preserve"> o </w:t>
      </w:r>
      <w:r>
        <w:rPr>
          <w:lang w:eastAsia="en-US"/>
        </w:rPr>
        <w:t>ile skazany wykaże się inicjatywą</w:t>
      </w:r>
      <w:r w:rsidR="006A09AF">
        <w:rPr>
          <w:lang w:eastAsia="en-US"/>
        </w:rPr>
        <w:t xml:space="preserve">. Trzeba dostrzec jednak, że </w:t>
      </w:r>
      <w:r w:rsidR="006A09AF" w:rsidRPr="006148F7">
        <w:rPr>
          <w:lang w:eastAsia="en-US"/>
        </w:rPr>
        <w:t xml:space="preserve">część </w:t>
      </w:r>
      <w:r w:rsidRPr="006148F7">
        <w:rPr>
          <w:lang w:eastAsia="en-US"/>
        </w:rPr>
        <w:t>wyroków zapada</w:t>
      </w:r>
      <w:r w:rsidR="009E18EF">
        <w:rPr>
          <w:lang w:eastAsia="en-US"/>
        </w:rPr>
        <w:t xml:space="preserve"> w </w:t>
      </w:r>
      <w:r w:rsidRPr="006148F7">
        <w:rPr>
          <w:lang w:eastAsia="en-US"/>
        </w:rPr>
        <w:t>trybie nakazowym,</w:t>
      </w:r>
      <w:r>
        <w:rPr>
          <w:lang w:eastAsia="en-US"/>
        </w:rPr>
        <w:t xml:space="preserve"> a</w:t>
      </w:r>
      <w:r w:rsidR="00574971">
        <w:rPr>
          <w:lang w:eastAsia="en-US"/>
        </w:rPr>
        <w:t xml:space="preserve"> </w:t>
      </w:r>
      <w:r w:rsidRPr="006148F7">
        <w:rPr>
          <w:lang w:eastAsia="en-US"/>
        </w:rPr>
        <w:t>więc bez rozprawy</w:t>
      </w:r>
      <w:r w:rsidR="006A09AF">
        <w:rPr>
          <w:lang w:eastAsia="en-US"/>
        </w:rPr>
        <w:t>, a skazani nie wiedzą</w:t>
      </w:r>
      <w:r w:rsidR="009E18EF">
        <w:rPr>
          <w:lang w:eastAsia="en-US"/>
        </w:rPr>
        <w:t xml:space="preserve"> o </w:t>
      </w:r>
      <w:r w:rsidR="006A09AF">
        <w:rPr>
          <w:lang w:eastAsia="en-US"/>
        </w:rPr>
        <w:t>zapadłych wobec nich orzeczeniach</w:t>
      </w:r>
      <w:r w:rsidR="009E18EF">
        <w:rPr>
          <w:lang w:eastAsia="en-US"/>
        </w:rPr>
        <w:t xml:space="preserve"> i </w:t>
      </w:r>
      <w:r w:rsidR="006A09AF">
        <w:rPr>
          <w:lang w:eastAsia="en-US"/>
        </w:rPr>
        <w:t>stąd ich nie wykonują</w:t>
      </w:r>
      <w:r w:rsidR="006A09AF" w:rsidRPr="006148F7">
        <w:rPr>
          <w:lang w:eastAsia="en-US"/>
        </w:rPr>
        <w:t xml:space="preserve">. </w:t>
      </w:r>
      <w:r w:rsidR="006A09AF">
        <w:rPr>
          <w:lang w:eastAsia="en-US"/>
        </w:rPr>
        <w:t>Nie wiedzą też</w:t>
      </w:r>
      <w:r w:rsidR="009E18EF">
        <w:rPr>
          <w:lang w:eastAsia="en-US"/>
        </w:rPr>
        <w:t xml:space="preserve"> o </w:t>
      </w:r>
      <w:r w:rsidR="006A09AF">
        <w:rPr>
          <w:lang w:eastAsia="en-US"/>
        </w:rPr>
        <w:t xml:space="preserve">zamianie pierwotnie orzeczonej kary na karę zastępczą pozbawienia wolności. </w:t>
      </w:r>
      <w:r w:rsidR="006A09AF" w:rsidRPr="006148F7">
        <w:rPr>
          <w:lang w:eastAsia="en-US"/>
        </w:rPr>
        <w:t>Tak więc to</w:t>
      </w:r>
      <w:r w:rsidR="006A09AF">
        <w:rPr>
          <w:lang w:eastAsia="en-US"/>
        </w:rPr>
        <w:t xml:space="preserve"> nie</w:t>
      </w:r>
      <w:r w:rsidR="009E18EF">
        <w:rPr>
          <w:lang w:eastAsia="en-US"/>
        </w:rPr>
        <w:t xml:space="preserve"> w </w:t>
      </w:r>
      <w:r w:rsidR="006A09AF" w:rsidRPr="006148F7">
        <w:rPr>
          <w:lang w:eastAsia="en-US"/>
        </w:rPr>
        <w:t>sądzie, ale</w:t>
      </w:r>
      <w:r w:rsidR="006A09AF">
        <w:rPr>
          <w:lang w:eastAsia="en-US"/>
        </w:rPr>
        <w:t xml:space="preserve"> czasami dopiero od</w:t>
      </w:r>
      <w:r w:rsidR="00574971">
        <w:rPr>
          <w:lang w:eastAsia="en-US"/>
        </w:rPr>
        <w:t xml:space="preserve"> </w:t>
      </w:r>
      <w:r w:rsidR="006A09AF" w:rsidRPr="006148F7">
        <w:rPr>
          <w:lang w:eastAsia="en-US"/>
        </w:rPr>
        <w:t>funkcjonariusza Służby Więziennej skazany może się dowiedzieć</w:t>
      </w:r>
      <w:r w:rsidR="009E18EF">
        <w:rPr>
          <w:lang w:eastAsia="en-US"/>
        </w:rPr>
        <w:t xml:space="preserve"> o </w:t>
      </w:r>
      <w:r w:rsidR="006A09AF">
        <w:rPr>
          <w:lang w:eastAsia="en-US"/>
        </w:rPr>
        <w:t xml:space="preserve">nowej </w:t>
      </w:r>
      <w:r w:rsidR="006A09AF" w:rsidRPr="006148F7">
        <w:rPr>
          <w:lang w:eastAsia="en-US"/>
        </w:rPr>
        <w:t>możliwości</w:t>
      </w:r>
      <w:r w:rsidR="006A09AF">
        <w:rPr>
          <w:lang w:eastAsia="en-US"/>
        </w:rPr>
        <w:t xml:space="preserve"> zwolnienia się od wykonania zastępczej kary pozbawienia wolności</w:t>
      </w:r>
      <w:r w:rsidR="006A09AF" w:rsidRPr="006148F7">
        <w:rPr>
          <w:lang w:eastAsia="en-US"/>
        </w:rPr>
        <w:t>.</w:t>
      </w:r>
    </w:p>
    <w:p w:rsidR="009848DD" w:rsidRDefault="006A09AF" w:rsidP="006A09AF">
      <w:pPr>
        <w:pStyle w:val="Styl1"/>
        <w:rPr>
          <w:lang w:eastAsia="en-US"/>
        </w:rPr>
      </w:pPr>
      <w:r>
        <w:rPr>
          <w:lang w:eastAsia="en-US"/>
        </w:rPr>
        <w:t>Aby przepisy te,</w:t>
      </w:r>
      <w:r w:rsidR="009E18EF">
        <w:rPr>
          <w:lang w:eastAsia="en-US"/>
        </w:rPr>
        <w:t xml:space="preserve"> o </w:t>
      </w:r>
      <w:r>
        <w:rPr>
          <w:lang w:eastAsia="en-US"/>
        </w:rPr>
        <w:t>niewątpliwym walorze</w:t>
      </w:r>
      <w:r w:rsidR="00975E38">
        <w:rPr>
          <w:lang w:eastAsia="en-US"/>
        </w:rPr>
        <w:t xml:space="preserve"> wychowawczym, powinny być lepiej wykorzystane</w:t>
      </w:r>
      <w:r w:rsidR="00437A5C">
        <w:rPr>
          <w:lang w:eastAsia="en-US"/>
        </w:rPr>
        <w:t>:</w:t>
      </w:r>
      <w:r w:rsidR="00975E38">
        <w:rPr>
          <w:lang w:eastAsia="en-US"/>
        </w:rPr>
        <w:t xml:space="preserve"> </w:t>
      </w:r>
      <w:r w:rsidR="00437A5C">
        <w:rPr>
          <w:lang w:eastAsia="en-US"/>
        </w:rPr>
        <w:t>z</w:t>
      </w:r>
      <w:r w:rsidR="00975E38">
        <w:rPr>
          <w:lang w:eastAsia="en-US"/>
        </w:rPr>
        <w:t>daniem Rzecznika, przy przyjęciu do</w:t>
      </w:r>
      <w:r w:rsidR="00574971">
        <w:rPr>
          <w:lang w:eastAsia="en-US"/>
        </w:rPr>
        <w:t xml:space="preserve"> </w:t>
      </w:r>
      <w:r w:rsidR="00975E38">
        <w:rPr>
          <w:lang w:eastAsia="en-US"/>
        </w:rPr>
        <w:t>jednostki skazani powinni być pytani, dlaczego nie</w:t>
      </w:r>
      <w:r w:rsidR="00574971">
        <w:rPr>
          <w:lang w:eastAsia="en-US"/>
        </w:rPr>
        <w:t xml:space="preserve"> </w:t>
      </w:r>
      <w:r w:rsidR="00975E38">
        <w:rPr>
          <w:lang w:eastAsia="en-US"/>
        </w:rPr>
        <w:t>odbyli kary ograniczenia wolności lub nie</w:t>
      </w:r>
      <w:r w:rsidR="00574971">
        <w:rPr>
          <w:lang w:eastAsia="en-US"/>
        </w:rPr>
        <w:t xml:space="preserve"> </w:t>
      </w:r>
      <w:r w:rsidR="00975E38">
        <w:rPr>
          <w:lang w:eastAsia="en-US"/>
        </w:rPr>
        <w:t>uiścili grzywny. Powszechną praktyką powinno być również</w:t>
      </w:r>
      <w:r w:rsidR="009E18EF">
        <w:rPr>
          <w:lang w:eastAsia="en-US"/>
        </w:rPr>
        <w:t xml:space="preserve"> w </w:t>
      </w:r>
      <w:r w:rsidR="00975E38">
        <w:rPr>
          <w:lang w:eastAsia="en-US"/>
        </w:rPr>
        <w:t>takim przypadku skierowanie pytania do</w:t>
      </w:r>
      <w:r w:rsidR="00574971">
        <w:rPr>
          <w:lang w:eastAsia="en-US"/>
        </w:rPr>
        <w:t xml:space="preserve"> </w:t>
      </w:r>
      <w:r w:rsidR="00975E38">
        <w:rPr>
          <w:lang w:eastAsia="en-US"/>
        </w:rPr>
        <w:t>skazanego, czy podejmie się odpracowania kary.</w:t>
      </w:r>
    </w:p>
    <w:p w:rsidR="00C55F03" w:rsidRPr="006148F7" w:rsidRDefault="00C55F03" w:rsidP="000605A2">
      <w:pPr>
        <w:pStyle w:val="Styl1"/>
        <w:rPr>
          <w:lang w:eastAsia="en-US"/>
        </w:rPr>
      </w:pPr>
      <w:r w:rsidRPr="006148F7">
        <w:rPr>
          <w:lang w:eastAsia="en-US"/>
        </w:rPr>
        <w:t>Rzecznik zwrócił się</w:t>
      </w:r>
      <w:r w:rsidRPr="006148F7">
        <w:rPr>
          <w:vertAlign w:val="superscript"/>
          <w:lang w:eastAsia="en-US"/>
        </w:rPr>
        <w:footnoteReference w:id="114"/>
      </w:r>
      <w:r w:rsidR="00F147D3">
        <w:rPr>
          <w:lang w:eastAsia="en-US"/>
        </w:rPr>
        <w:t xml:space="preserve"> do</w:t>
      </w:r>
      <w:r w:rsidR="00574971">
        <w:rPr>
          <w:lang w:eastAsia="en-US"/>
        </w:rPr>
        <w:t xml:space="preserve"> </w:t>
      </w:r>
      <w:r w:rsidRPr="006148F7">
        <w:rPr>
          <w:lang w:eastAsia="en-US"/>
        </w:rPr>
        <w:t>Ministra Sprawiedliwości</w:t>
      </w:r>
      <w:r w:rsidR="009E18EF">
        <w:rPr>
          <w:lang w:eastAsia="en-US"/>
        </w:rPr>
        <w:t xml:space="preserve"> o </w:t>
      </w:r>
      <w:r w:rsidRPr="006148F7">
        <w:rPr>
          <w:lang w:eastAsia="en-US"/>
        </w:rPr>
        <w:t>ocenę funkcjonowania</w:t>
      </w:r>
      <w:r w:rsidR="009E18EF">
        <w:rPr>
          <w:lang w:eastAsia="en-US"/>
        </w:rPr>
        <w:t xml:space="preserve"> i </w:t>
      </w:r>
      <w:r w:rsidRPr="006148F7">
        <w:rPr>
          <w:lang w:eastAsia="en-US"/>
        </w:rPr>
        <w:t xml:space="preserve">użyteczności </w:t>
      </w:r>
      <w:r w:rsidR="00386308" w:rsidRPr="006148F7">
        <w:rPr>
          <w:lang w:eastAsia="en-US"/>
        </w:rPr>
        <w:t xml:space="preserve">nowych </w:t>
      </w:r>
      <w:r w:rsidRPr="006148F7">
        <w:rPr>
          <w:lang w:eastAsia="en-US"/>
        </w:rPr>
        <w:t>instytucji prawnych. Minister stwierdził</w:t>
      </w:r>
      <w:r w:rsidRPr="006148F7">
        <w:rPr>
          <w:vertAlign w:val="superscript"/>
          <w:lang w:eastAsia="en-US"/>
        </w:rPr>
        <w:footnoteReference w:id="115"/>
      </w:r>
      <w:r w:rsidRPr="006148F7">
        <w:rPr>
          <w:lang w:eastAsia="en-US"/>
        </w:rPr>
        <w:t>,</w:t>
      </w:r>
      <w:r w:rsidR="00CC7107">
        <w:rPr>
          <w:lang w:eastAsia="en-US"/>
        </w:rPr>
        <w:t xml:space="preserve"> że</w:t>
      </w:r>
      <w:r w:rsidR="00574971">
        <w:rPr>
          <w:lang w:eastAsia="en-US"/>
        </w:rPr>
        <w:t xml:space="preserve"> </w:t>
      </w:r>
      <w:r w:rsidR="007A5876" w:rsidRPr="006148F7">
        <w:rPr>
          <w:lang w:eastAsia="en-US"/>
        </w:rPr>
        <w:t>p</w:t>
      </w:r>
      <w:r w:rsidR="003B1FC1" w:rsidRPr="006148F7">
        <w:rPr>
          <w:lang w:eastAsia="en-US"/>
        </w:rPr>
        <w:t>ostulat stworzenia systemu informowania skazanych</w:t>
      </w:r>
      <w:r w:rsidR="009E18EF">
        <w:rPr>
          <w:lang w:eastAsia="en-US"/>
        </w:rPr>
        <w:t xml:space="preserve"> o </w:t>
      </w:r>
      <w:r w:rsidR="003B1FC1" w:rsidRPr="006148F7">
        <w:rPr>
          <w:lang w:eastAsia="en-US"/>
        </w:rPr>
        <w:t>prawach wynikających</w:t>
      </w:r>
      <w:r w:rsidR="009E18EF">
        <w:rPr>
          <w:lang w:eastAsia="en-US"/>
        </w:rPr>
        <w:t xml:space="preserve"> z </w:t>
      </w:r>
      <w:r w:rsidR="00F147D3">
        <w:rPr>
          <w:lang w:eastAsia="en-US"/>
        </w:rPr>
        <w:t>art.</w:t>
      </w:r>
      <w:r w:rsidR="00574971">
        <w:rPr>
          <w:lang w:eastAsia="en-US"/>
        </w:rPr>
        <w:t xml:space="preserve"> </w:t>
      </w:r>
      <w:r w:rsidR="003B1FC1" w:rsidRPr="006148F7">
        <w:rPr>
          <w:lang w:eastAsia="en-US"/>
        </w:rPr>
        <w:t>48a k.k.w.</w:t>
      </w:r>
      <w:r w:rsidR="009E18EF">
        <w:rPr>
          <w:lang w:eastAsia="en-US"/>
        </w:rPr>
        <w:t xml:space="preserve"> i </w:t>
      </w:r>
      <w:r w:rsidR="00F147D3">
        <w:rPr>
          <w:lang w:eastAsia="en-US"/>
        </w:rPr>
        <w:t>art.</w:t>
      </w:r>
      <w:r w:rsidR="00574971">
        <w:rPr>
          <w:lang w:eastAsia="en-US"/>
        </w:rPr>
        <w:t xml:space="preserve"> </w:t>
      </w:r>
      <w:r w:rsidR="003B1FC1" w:rsidRPr="006148F7">
        <w:rPr>
          <w:lang w:eastAsia="en-US"/>
        </w:rPr>
        <w:t xml:space="preserve">65a k.k.w., budzi zasadnicze wątpliwości. </w:t>
      </w:r>
      <w:r w:rsidRPr="006148F7">
        <w:rPr>
          <w:lang w:eastAsia="en-US"/>
        </w:rPr>
        <w:t>Instytucja wstrzymania wykonania zastępczej kary pozbawienia wolności została zaprojektowana dla skazanych, wobec których jeszcze</w:t>
      </w:r>
      <w:r w:rsidR="00BF69A5" w:rsidRPr="006148F7">
        <w:rPr>
          <w:lang w:eastAsia="en-US"/>
        </w:rPr>
        <w:t xml:space="preserve"> na</w:t>
      </w:r>
      <w:r w:rsidR="00574971">
        <w:rPr>
          <w:lang w:eastAsia="en-US"/>
        </w:rPr>
        <w:t xml:space="preserve"> </w:t>
      </w:r>
      <w:r w:rsidRPr="006148F7">
        <w:rPr>
          <w:lang w:eastAsia="en-US"/>
        </w:rPr>
        <w:t>etapie po zarządzeniu wykonania zastępczej kary pozbawiania wolności istnieje pozytywna prognoza, iż</w:t>
      </w:r>
      <w:r w:rsidR="00574971">
        <w:rPr>
          <w:lang w:eastAsia="en-US"/>
        </w:rPr>
        <w:t xml:space="preserve"> </w:t>
      </w:r>
      <w:r w:rsidRPr="006148F7">
        <w:rPr>
          <w:lang w:eastAsia="en-US"/>
        </w:rPr>
        <w:t>podejmą oni prac</w:t>
      </w:r>
      <w:r w:rsidR="00843549">
        <w:rPr>
          <w:lang w:eastAsia="en-US"/>
        </w:rPr>
        <w:t>ę</w:t>
      </w:r>
      <w:r w:rsidRPr="006148F7">
        <w:rPr>
          <w:lang w:eastAsia="en-US"/>
        </w:rPr>
        <w:t xml:space="preserve"> społecznie użyteczną. Instytucja ta</w:t>
      </w:r>
      <w:r w:rsidR="00CC7107">
        <w:rPr>
          <w:lang w:eastAsia="en-US"/>
        </w:rPr>
        <w:t xml:space="preserve"> nie</w:t>
      </w:r>
      <w:r w:rsidR="00574971">
        <w:rPr>
          <w:lang w:eastAsia="en-US"/>
        </w:rPr>
        <w:t xml:space="preserve"> </w:t>
      </w:r>
      <w:r w:rsidRPr="006148F7">
        <w:rPr>
          <w:lang w:eastAsia="en-US"/>
        </w:rPr>
        <w:t>ma natomiast służyć odraczaniu</w:t>
      </w:r>
      <w:r w:rsidR="009E18EF">
        <w:rPr>
          <w:lang w:eastAsia="en-US"/>
        </w:rPr>
        <w:t xml:space="preserve"> i </w:t>
      </w:r>
      <w:r w:rsidRPr="006148F7">
        <w:rPr>
          <w:lang w:eastAsia="en-US"/>
        </w:rPr>
        <w:t>przedłużaniu wykonania zastępczej kary pozbawienia wolności</w:t>
      </w:r>
      <w:r w:rsidR="00334659" w:rsidRPr="006148F7">
        <w:rPr>
          <w:lang w:eastAsia="en-US"/>
        </w:rPr>
        <w:t>.</w:t>
      </w:r>
    </w:p>
    <w:p w:rsidR="00C55F03" w:rsidRPr="006148F7" w:rsidRDefault="0074659B" w:rsidP="004C2686">
      <w:pPr>
        <w:pStyle w:val="Nagwek4"/>
      </w:pPr>
      <w:bookmarkStart w:id="83" w:name="_Toc513723043"/>
      <w:bookmarkStart w:id="84" w:name="_Toc519591953"/>
      <w:r>
        <w:t>Obecność funkcjonariuszy p</w:t>
      </w:r>
      <w:r w:rsidR="00C55F03" w:rsidRPr="006148F7">
        <w:t>olicji podczas widzeń tymczasowo aresztowanych</w:t>
      </w:r>
      <w:r w:rsidR="009E18EF">
        <w:t xml:space="preserve"> z </w:t>
      </w:r>
      <w:r w:rsidR="00C55F03" w:rsidRPr="006148F7">
        <w:t>osobami najbliższymi</w:t>
      </w:r>
      <w:r w:rsidR="00E164D9">
        <w:rPr>
          <w:rStyle w:val="Odwoanieprzypisudolnego"/>
        </w:rPr>
        <w:footnoteReference w:id="116"/>
      </w:r>
      <w:bookmarkEnd w:id="83"/>
      <w:bookmarkEnd w:id="84"/>
    </w:p>
    <w:p w:rsidR="009848DD" w:rsidRDefault="00C55F03" w:rsidP="00C55F03">
      <w:pPr>
        <w:pStyle w:val="Styl1"/>
        <w:rPr>
          <w:b/>
          <w:bCs/>
          <w:iCs/>
          <w:lang w:eastAsia="en-US"/>
        </w:rPr>
      </w:pPr>
      <w:r w:rsidRPr="006148F7">
        <w:rPr>
          <w:b/>
          <w:bCs/>
          <w:iCs/>
          <w:lang w:eastAsia="en-US"/>
        </w:rPr>
        <w:t>Do Rzecznika wpływały skargi osób tymczasowo aresztowanych</w:t>
      </w:r>
      <w:r w:rsidR="006A6335">
        <w:rPr>
          <w:b/>
          <w:bCs/>
          <w:iCs/>
          <w:lang w:eastAsia="en-US"/>
        </w:rPr>
        <w:t xml:space="preserve">, że </w:t>
      </w:r>
      <w:r w:rsidRPr="006148F7">
        <w:rPr>
          <w:b/>
          <w:bCs/>
          <w:iCs/>
          <w:lang w:eastAsia="en-US"/>
        </w:rPr>
        <w:t>widze</w:t>
      </w:r>
      <w:r w:rsidR="006A6335">
        <w:rPr>
          <w:b/>
          <w:bCs/>
          <w:iCs/>
          <w:lang w:eastAsia="en-US"/>
        </w:rPr>
        <w:t>nia</w:t>
      </w:r>
      <w:r w:rsidR="009E18EF">
        <w:rPr>
          <w:b/>
          <w:bCs/>
          <w:iCs/>
          <w:lang w:eastAsia="en-US"/>
        </w:rPr>
        <w:t xml:space="preserve"> z </w:t>
      </w:r>
      <w:r w:rsidRPr="006148F7">
        <w:rPr>
          <w:b/>
          <w:bCs/>
          <w:iCs/>
          <w:lang w:eastAsia="en-US"/>
        </w:rPr>
        <w:t>osobami najbliższymi</w:t>
      </w:r>
      <w:r w:rsidR="002D1487">
        <w:rPr>
          <w:b/>
          <w:bCs/>
          <w:iCs/>
          <w:lang w:eastAsia="en-US"/>
        </w:rPr>
        <w:t xml:space="preserve"> </w:t>
      </w:r>
      <w:r w:rsidR="006A6335">
        <w:rPr>
          <w:b/>
          <w:bCs/>
          <w:iCs/>
          <w:lang w:eastAsia="en-US"/>
        </w:rPr>
        <w:t>odbywają się</w:t>
      </w:r>
      <w:r w:rsidR="009E18EF">
        <w:rPr>
          <w:b/>
          <w:bCs/>
          <w:iCs/>
          <w:lang w:eastAsia="en-US"/>
        </w:rPr>
        <w:t xml:space="preserve"> w </w:t>
      </w:r>
      <w:r w:rsidRPr="006148F7">
        <w:rPr>
          <w:b/>
          <w:bCs/>
          <w:iCs/>
          <w:lang w:eastAsia="en-US"/>
        </w:rPr>
        <w:t xml:space="preserve">obecności </w:t>
      </w:r>
      <w:r w:rsidR="006A6335">
        <w:rPr>
          <w:b/>
          <w:bCs/>
          <w:iCs/>
          <w:lang w:eastAsia="en-US"/>
        </w:rPr>
        <w:t>policjantów</w:t>
      </w:r>
      <w:r w:rsidR="009848DD">
        <w:rPr>
          <w:b/>
          <w:bCs/>
          <w:iCs/>
          <w:lang w:eastAsia="en-US"/>
        </w:rPr>
        <w:t>.</w:t>
      </w:r>
    </w:p>
    <w:p w:rsidR="009848DD" w:rsidRDefault="002D1487" w:rsidP="00C55F03">
      <w:pPr>
        <w:pStyle w:val="Styl1"/>
        <w:rPr>
          <w:bCs/>
          <w:iCs/>
          <w:lang w:eastAsia="en-US"/>
        </w:rPr>
      </w:pPr>
      <w:r>
        <w:rPr>
          <w:bCs/>
          <w:iCs/>
          <w:lang w:eastAsia="en-US"/>
        </w:rPr>
        <w:t>W</w:t>
      </w:r>
      <w:r w:rsidR="00574971">
        <w:rPr>
          <w:bCs/>
          <w:iCs/>
          <w:lang w:eastAsia="en-US"/>
        </w:rPr>
        <w:t xml:space="preserve"> </w:t>
      </w:r>
      <w:r w:rsidR="00C55F03" w:rsidRPr="006148F7">
        <w:rPr>
          <w:bCs/>
          <w:iCs/>
          <w:lang w:eastAsia="en-US"/>
        </w:rPr>
        <w:t xml:space="preserve">toku badania </w:t>
      </w:r>
      <w:r w:rsidR="006A6335">
        <w:rPr>
          <w:bCs/>
          <w:iCs/>
          <w:lang w:eastAsia="en-US"/>
        </w:rPr>
        <w:t xml:space="preserve">tych </w:t>
      </w:r>
      <w:r w:rsidR="00C55F03" w:rsidRPr="006148F7">
        <w:rPr>
          <w:bCs/>
          <w:iCs/>
          <w:lang w:eastAsia="en-US"/>
        </w:rPr>
        <w:t xml:space="preserve">spraw ujawniono przypadki, gdy prokurator </w:t>
      </w:r>
      <w:r w:rsidR="006A6335">
        <w:rPr>
          <w:bCs/>
          <w:iCs/>
          <w:lang w:eastAsia="en-US"/>
        </w:rPr>
        <w:t xml:space="preserve">uznawał, że </w:t>
      </w:r>
      <w:r w:rsidR="00C55F03" w:rsidRPr="006148F7">
        <w:rPr>
          <w:bCs/>
          <w:iCs/>
          <w:lang w:eastAsia="en-US"/>
        </w:rPr>
        <w:t>może on określić sposób korzystania przez tymczasowo aresztowanego</w:t>
      </w:r>
      <w:r w:rsidR="009E18EF">
        <w:rPr>
          <w:bCs/>
          <w:iCs/>
          <w:lang w:eastAsia="en-US"/>
        </w:rPr>
        <w:t xml:space="preserve"> z </w:t>
      </w:r>
      <w:r w:rsidR="00C55F03" w:rsidRPr="006148F7">
        <w:rPr>
          <w:bCs/>
          <w:iCs/>
          <w:lang w:eastAsia="en-US"/>
        </w:rPr>
        <w:t>prawa</w:t>
      </w:r>
      <w:r w:rsidR="00F147D3">
        <w:rPr>
          <w:bCs/>
          <w:iCs/>
          <w:lang w:eastAsia="en-US"/>
        </w:rPr>
        <w:t xml:space="preserve"> do</w:t>
      </w:r>
      <w:r w:rsidR="00574971">
        <w:rPr>
          <w:bCs/>
          <w:iCs/>
          <w:lang w:eastAsia="en-US"/>
        </w:rPr>
        <w:t xml:space="preserve"> </w:t>
      </w:r>
      <w:r w:rsidR="00C55F03" w:rsidRPr="006148F7">
        <w:rPr>
          <w:bCs/>
          <w:iCs/>
          <w:lang w:eastAsia="en-US"/>
        </w:rPr>
        <w:t>kontakt</w:t>
      </w:r>
      <w:r w:rsidR="006A6335">
        <w:rPr>
          <w:bCs/>
          <w:iCs/>
          <w:lang w:eastAsia="en-US"/>
        </w:rPr>
        <w:t>u</w:t>
      </w:r>
      <w:r w:rsidR="009E18EF">
        <w:rPr>
          <w:bCs/>
          <w:iCs/>
          <w:lang w:eastAsia="en-US"/>
        </w:rPr>
        <w:t xml:space="preserve"> z </w:t>
      </w:r>
      <w:r w:rsidR="00C55F03" w:rsidRPr="006148F7">
        <w:rPr>
          <w:bCs/>
          <w:iCs/>
          <w:lang w:eastAsia="en-US"/>
        </w:rPr>
        <w:t>najbliższymi, jeżeli wymaga tego tok postępowania</w:t>
      </w:r>
      <w:r w:rsidR="009848DD">
        <w:rPr>
          <w:bCs/>
          <w:iCs/>
          <w:lang w:eastAsia="en-US"/>
        </w:rPr>
        <w:t>.</w:t>
      </w:r>
    </w:p>
    <w:p w:rsidR="009848DD" w:rsidRDefault="00C55F03" w:rsidP="00C55F03">
      <w:pPr>
        <w:pStyle w:val="Styl1"/>
        <w:rPr>
          <w:bCs/>
          <w:iCs/>
          <w:lang w:eastAsia="en-US"/>
        </w:rPr>
      </w:pPr>
      <w:r w:rsidRPr="006148F7">
        <w:rPr>
          <w:bCs/>
          <w:iCs/>
          <w:lang w:eastAsia="en-US"/>
        </w:rPr>
        <w:t>Rzecznik</w:t>
      </w:r>
      <w:r w:rsidR="00CC7107">
        <w:rPr>
          <w:bCs/>
          <w:iCs/>
          <w:lang w:eastAsia="en-US"/>
        </w:rPr>
        <w:t xml:space="preserve"> nie</w:t>
      </w:r>
      <w:r w:rsidR="00574971">
        <w:rPr>
          <w:bCs/>
          <w:iCs/>
          <w:lang w:eastAsia="en-US"/>
        </w:rPr>
        <w:t xml:space="preserve"> </w:t>
      </w:r>
      <w:r w:rsidRPr="006148F7">
        <w:rPr>
          <w:bCs/>
          <w:iCs/>
          <w:lang w:eastAsia="en-US"/>
        </w:rPr>
        <w:t>podzielił tego stanowiska</w:t>
      </w:r>
      <w:r w:rsidR="009848DD">
        <w:rPr>
          <w:bCs/>
          <w:iCs/>
          <w:lang w:eastAsia="en-US"/>
        </w:rPr>
        <w:t>.</w:t>
      </w:r>
    </w:p>
    <w:p w:rsidR="009848DD" w:rsidRDefault="00C55F03" w:rsidP="00C55F03">
      <w:pPr>
        <w:pStyle w:val="Styl1"/>
        <w:rPr>
          <w:bCs/>
          <w:iCs/>
          <w:lang w:eastAsia="en-US"/>
        </w:rPr>
      </w:pPr>
      <w:r w:rsidRPr="006148F7">
        <w:rPr>
          <w:bCs/>
          <w:iCs/>
          <w:lang w:eastAsia="en-US"/>
        </w:rPr>
        <w:lastRenderedPageBreak/>
        <w:t>Widzenia tymczasowo aresztowanego</w:t>
      </w:r>
      <w:r w:rsidR="009E18EF">
        <w:rPr>
          <w:bCs/>
          <w:iCs/>
          <w:lang w:eastAsia="en-US"/>
        </w:rPr>
        <w:t xml:space="preserve"> z </w:t>
      </w:r>
      <w:r w:rsidRPr="006148F7">
        <w:rPr>
          <w:bCs/>
          <w:iCs/>
          <w:lang w:eastAsia="en-US"/>
        </w:rPr>
        <w:t>osobami najbliższymi odbywają się co</w:t>
      </w:r>
      <w:r w:rsidR="00F147D3">
        <w:rPr>
          <w:bCs/>
          <w:iCs/>
          <w:lang w:eastAsia="en-US"/>
        </w:rPr>
        <w:t xml:space="preserve"> do</w:t>
      </w:r>
      <w:r w:rsidR="00574971">
        <w:rPr>
          <w:bCs/>
          <w:iCs/>
          <w:lang w:eastAsia="en-US"/>
        </w:rPr>
        <w:t xml:space="preserve"> </w:t>
      </w:r>
      <w:r w:rsidRPr="006148F7">
        <w:rPr>
          <w:bCs/>
          <w:iCs/>
          <w:lang w:eastAsia="en-US"/>
        </w:rPr>
        <w:t>zasady pod nadzorem funkcjonariusza Służby Więziennej</w:t>
      </w:r>
      <w:r w:rsidR="009E18EF">
        <w:rPr>
          <w:bCs/>
          <w:iCs/>
          <w:lang w:eastAsia="en-US"/>
        </w:rPr>
        <w:t xml:space="preserve"> w </w:t>
      </w:r>
      <w:r w:rsidRPr="006148F7">
        <w:rPr>
          <w:bCs/>
          <w:iCs/>
          <w:lang w:eastAsia="en-US"/>
        </w:rPr>
        <w:t>sposób uniemożliwiający bezpośredni kontakt tymczasowo aresztowanego</w:t>
      </w:r>
      <w:r w:rsidR="009E18EF">
        <w:rPr>
          <w:bCs/>
          <w:iCs/>
          <w:lang w:eastAsia="en-US"/>
        </w:rPr>
        <w:t xml:space="preserve"> z </w:t>
      </w:r>
      <w:r w:rsidRPr="006148F7">
        <w:rPr>
          <w:bCs/>
          <w:iCs/>
          <w:lang w:eastAsia="en-US"/>
        </w:rPr>
        <w:t>osobą odwiedzającą. Stanowi</w:t>
      </w:r>
      <w:r w:rsidR="009E18EF">
        <w:rPr>
          <w:bCs/>
          <w:iCs/>
          <w:lang w:eastAsia="en-US"/>
        </w:rPr>
        <w:t xml:space="preserve"> o </w:t>
      </w:r>
      <w:r w:rsidRPr="006148F7">
        <w:rPr>
          <w:bCs/>
          <w:iCs/>
          <w:lang w:eastAsia="en-US"/>
        </w:rPr>
        <w:t>tym</w:t>
      </w:r>
      <w:r w:rsidR="00F147D3">
        <w:rPr>
          <w:bCs/>
          <w:iCs/>
          <w:lang w:eastAsia="en-US"/>
        </w:rPr>
        <w:t xml:space="preserve"> art.</w:t>
      </w:r>
      <w:r w:rsidR="00574971">
        <w:rPr>
          <w:bCs/>
          <w:iCs/>
          <w:lang w:eastAsia="en-US"/>
        </w:rPr>
        <w:t xml:space="preserve"> </w:t>
      </w:r>
      <w:r w:rsidRPr="006148F7">
        <w:rPr>
          <w:bCs/>
          <w:iCs/>
          <w:lang w:eastAsia="en-US"/>
        </w:rPr>
        <w:t xml:space="preserve">217 </w:t>
      </w:r>
      <w:r w:rsidR="0019623D">
        <w:rPr>
          <w:bCs/>
          <w:iCs/>
          <w:lang w:eastAsia="en-US"/>
        </w:rPr>
        <w:t>§</w:t>
      </w:r>
      <w:r w:rsidRPr="006148F7">
        <w:rPr>
          <w:bCs/>
          <w:iCs/>
          <w:lang w:eastAsia="en-US"/>
        </w:rPr>
        <w:t>2 k.k.w. Rzecznik podzielił pogląd prokuratorów,</w:t>
      </w:r>
      <w:r w:rsidR="00CC7107">
        <w:rPr>
          <w:bCs/>
          <w:iCs/>
          <w:lang w:eastAsia="en-US"/>
        </w:rPr>
        <w:t xml:space="preserve"> że</w:t>
      </w:r>
      <w:r w:rsidR="00574971">
        <w:rPr>
          <w:bCs/>
          <w:iCs/>
          <w:lang w:eastAsia="en-US"/>
        </w:rPr>
        <w:t xml:space="preserve"> </w:t>
      </w:r>
      <w:r w:rsidRPr="006148F7">
        <w:rPr>
          <w:bCs/>
          <w:iCs/>
          <w:lang w:eastAsia="en-US"/>
        </w:rPr>
        <w:t>nadzór nad widzeniami osób tymczasowo aresztowanych</w:t>
      </w:r>
      <w:r w:rsidR="009E18EF">
        <w:rPr>
          <w:bCs/>
          <w:iCs/>
          <w:lang w:eastAsia="en-US"/>
        </w:rPr>
        <w:t xml:space="preserve"> z </w:t>
      </w:r>
      <w:r w:rsidRPr="006148F7">
        <w:rPr>
          <w:bCs/>
          <w:iCs/>
          <w:lang w:eastAsia="en-US"/>
        </w:rPr>
        <w:t>najbliższymi</w:t>
      </w:r>
      <w:r w:rsidR="009E18EF">
        <w:rPr>
          <w:bCs/>
          <w:iCs/>
          <w:lang w:eastAsia="en-US"/>
        </w:rPr>
        <w:t xml:space="preserve"> i </w:t>
      </w:r>
      <w:r w:rsidRPr="006148F7">
        <w:rPr>
          <w:bCs/>
          <w:iCs/>
          <w:lang w:eastAsia="en-US"/>
        </w:rPr>
        <w:t>kontrola rozmów podczas widzenia, sprawowane przez funkcjonariuszy Służby Więziennej,</w:t>
      </w:r>
      <w:r w:rsidR="00CC7107">
        <w:rPr>
          <w:bCs/>
          <w:iCs/>
          <w:lang w:eastAsia="en-US"/>
        </w:rPr>
        <w:t xml:space="preserve"> nie</w:t>
      </w:r>
      <w:r w:rsidR="00574971">
        <w:rPr>
          <w:bCs/>
          <w:iCs/>
          <w:lang w:eastAsia="en-US"/>
        </w:rPr>
        <w:t xml:space="preserve"> </w:t>
      </w:r>
      <w:r w:rsidRPr="006148F7">
        <w:rPr>
          <w:bCs/>
          <w:iCs/>
          <w:lang w:eastAsia="en-US"/>
        </w:rPr>
        <w:t>zawsze stanowią wystarczającą gwarancję prawidłowego toku postępowania przygotowawczego. Niemniej jeśli ograniczeni</w:t>
      </w:r>
      <w:r w:rsidR="004A4C7A" w:rsidRPr="006148F7">
        <w:rPr>
          <w:bCs/>
          <w:iCs/>
          <w:lang w:eastAsia="en-US"/>
        </w:rPr>
        <w:t>e</w:t>
      </w:r>
      <w:r w:rsidR="009E18EF">
        <w:rPr>
          <w:bCs/>
          <w:iCs/>
          <w:lang w:eastAsia="en-US"/>
        </w:rPr>
        <w:t xml:space="preserve"> w </w:t>
      </w:r>
      <w:r w:rsidRPr="006148F7">
        <w:rPr>
          <w:bCs/>
          <w:iCs/>
          <w:lang w:eastAsia="en-US"/>
        </w:rPr>
        <w:t xml:space="preserve">postaci obecności </w:t>
      </w:r>
      <w:r w:rsidR="0074659B">
        <w:rPr>
          <w:bCs/>
          <w:iCs/>
          <w:lang w:eastAsia="en-US"/>
        </w:rPr>
        <w:t>policjanta</w:t>
      </w:r>
      <w:r w:rsidR="009E18EF">
        <w:rPr>
          <w:bCs/>
          <w:iCs/>
          <w:lang w:eastAsia="en-US"/>
        </w:rPr>
        <w:t xml:space="preserve"> w </w:t>
      </w:r>
      <w:r w:rsidRPr="006148F7">
        <w:rPr>
          <w:bCs/>
          <w:iCs/>
          <w:lang w:eastAsia="en-US"/>
        </w:rPr>
        <w:t>trakcie widzenia tymczasowo aresztowanego</w:t>
      </w:r>
      <w:r w:rsidR="009E18EF">
        <w:rPr>
          <w:bCs/>
          <w:iCs/>
          <w:lang w:eastAsia="en-US"/>
        </w:rPr>
        <w:t xml:space="preserve"> z </w:t>
      </w:r>
      <w:r w:rsidRPr="006148F7">
        <w:rPr>
          <w:bCs/>
          <w:iCs/>
          <w:lang w:eastAsia="en-US"/>
        </w:rPr>
        <w:t>najbliższymi jest niezbędne</w:t>
      </w:r>
      <w:r w:rsidR="009E18EF">
        <w:rPr>
          <w:bCs/>
          <w:iCs/>
          <w:lang w:eastAsia="en-US"/>
        </w:rPr>
        <w:t xml:space="preserve"> z </w:t>
      </w:r>
      <w:r w:rsidRPr="006148F7">
        <w:rPr>
          <w:bCs/>
          <w:iCs/>
          <w:lang w:eastAsia="en-US"/>
        </w:rPr>
        <w:t>uwagi</w:t>
      </w:r>
      <w:r w:rsidR="00BF69A5" w:rsidRPr="006148F7">
        <w:rPr>
          <w:bCs/>
          <w:iCs/>
          <w:lang w:eastAsia="en-US"/>
        </w:rPr>
        <w:t xml:space="preserve"> na</w:t>
      </w:r>
      <w:r w:rsidR="00574971">
        <w:rPr>
          <w:bCs/>
          <w:iCs/>
          <w:lang w:eastAsia="en-US"/>
        </w:rPr>
        <w:t xml:space="preserve"> </w:t>
      </w:r>
      <w:r w:rsidRPr="006148F7">
        <w:rPr>
          <w:bCs/>
          <w:iCs/>
          <w:lang w:eastAsia="en-US"/>
        </w:rPr>
        <w:t>troskę</w:t>
      </w:r>
      <w:r w:rsidR="009E18EF">
        <w:rPr>
          <w:bCs/>
          <w:iCs/>
          <w:lang w:eastAsia="en-US"/>
        </w:rPr>
        <w:t xml:space="preserve"> o </w:t>
      </w:r>
      <w:r w:rsidRPr="006148F7">
        <w:rPr>
          <w:bCs/>
          <w:iCs/>
          <w:lang w:eastAsia="en-US"/>
        </w:rPr>
        <w:t>realizacj</w:t>
      </w:r>
      <w:r w:rsidR="004A4C7A" w:rsidRPr="006148F7">
        <w:rPr>
          <w:bCs/>
          <w:iCs/>
          <w:lang w:eastAsia="en-US"/>
        </w:rPr>
        <w:t>ę</w:t>
      </w:r>
      <w:r w:rsidRPr="006148F7">
        <w:rPr>
          <w:bCs/>
          <w:iCs/>
          <w:lang w:eastAsia="en-US"/>
        </w:rPr>
        <w:t xml:space="preserve"> celów tego najdalej idącego środka zapobiegawczego, to istnieje konieczność wprowadzenia odpowiednich regulacji prawnych</w:t>
      </w:r>
      <w:r w:rsidR="009E18EF">
        <w:rPr>
          <w:bCs/>
          <w:iCs/>
          <w:lang w:eastAsia="en-US"/>
        </w:rPr>
        <w:t xml:space="preserve"> w </w:t>
      </w:r>
      <w:r w:rsidRPr="006148F7">
        <w:rPr>
          <w:bCs/>
          <w:iCs/>
          <w:lang w:eastAsia="en-US"/>
        </w:rPr>
        <w:t>tym zakresie</w:t>
      </w:r>
      <w:r w:rsidR="009848DD">
        <w:rPr>
          <w:bCs/>
          <w:iCs/>
          <w:lang w:eastAsia="en-US"/>
        </w:rPr>
        <w:t>.</w:t>
      </w:r>
    </w:p>
    <w:p w:rsidR="009848DD" w:rsidRDefault="00C55F03" w:rsidP="004A4C7A">
      <w:pPr>
        <w:pStyle w:val="Styl1"/>
        <w:rPr>
          <w:bCs/>
          <w:iCs/>
          <w:lang w:eastAsia="en-US"/>
        </w:rPr>
      </w:pPr>
      <w:r w:rsidRPr="006148F7">
        <w:rPr>
          <w:bCs/>
          <w:iCs/>
          <w:lang w:eastAsia="en-US"/>
        </w:rPr>
        <w:t>Rzecznik zwrócił się</w:t>
      </w:r>
      <w:r w:rsidRPr="006148F7">
        <w:rPr>
          <w:bCs/>
          <w:iCs/>
          <w:vertAlign w:val="superscript"/>
          <w:lang w:eastAsia="en-US"/>
        </w:rPr>
        <w:footnoteReference w:id="117"/>
      </w:r>
      <w:r w:rsidR="00F147D3">
        <w:rPr>
          <w:bCs/>
          <w:iCs/>
          <w:lang w:eastAsia="en-US"/>
        </w:rPr>
        <w:t xml:space="preserve"> do</w:t>
      </w:r>
      <w:r w:rsidR="00574971">
        <w:rPr>
          <w:bCs/>
          <w:iCs/>
          <w:lang w:eastAsia="en-US"/>
        </w:rPr>
        <w:t xml:space="preserve"> </w:t>
      </w:r>
      <w:r w:rsidRPr="006148F7">
        <w:rPr>
          <w:bCs/>
          <w:iCs/>
          <w:lang w:eastAsia="en-US"/>
        </w:rPr>
        <w:t>Ministra Sprawiedliwości</w:t>
      </w:r>
      <w:r w:rsidR="009E18EF">
        <w:rPr>
          <w:bCs/>
          <w:iCs/>
          <w:lang w:eastAsia="en-US"/>
        </w:rPr>
        <w:t xml:space="preserve"> o </w:t>
      </w:r>
      <w:r w:rsidR="009024ED" w:rsidRPr="006148F7">
        <w:rPr>
          <w:bCs/>
          <w:iCs/>
          <w:lang w:eastAsia="en-US"/>
        </w:rPr>
        <w:t>stanowisko</w:t>
      </w:r>
      <w:r w:rsidRPr="006148F7">
        <w:rPr>
          <w:bCs/>
          <w:iCs/>
          <w:lang w:eastAsia="en-US"/>
        </w:rPr>
        <w:t>.</w:t>
      </w:r>
      <w:r w:rsidR="009024ED" w:rsidRPr="006148F7">
        <w:rPr>
          <w:bCs/>
          <w:iCs/>
          <w:lang w:eastAsia="en-US"/>
        </w:rPr>
        <w:t xml:space="preserve"> </w:t>
      </w:r>
      <w:r w:rsidRPr="006148F7">
        <w:rPr>
          <w:bCs/>
          <w:iCs/>
          <w:lang w:eastAsia="en-US"/>
        </w:rPr>
        <w:t>Minister</w:t>
      </w:r>
      <w:r w:rsidRPr="006148F7">
        <w:rPr>
          <w:b/>
          <w:bCs/>
          <w:iCs/>
          <w:lang w:eastAsia="en-US"/>
        </w:rPr>
        <w:t xml:space="preserve"> </w:t>
      </w:r>
      <w:r w:rsidRPr="006148F7">
        <w:rPr>
          <w:bCs/>
          <w:iCs/>
          <w:lang w:eastAsia="en-US"/>
        </w:rPr>
        <w:t>wskazał</w:t>
      </w:r>
      <w:r w:rsidRPr="006148F7">
        <w:rPr>
          <w:bCs/>
          <w:iCs/>
          <w:vertAlign w:val="superscript"/>
          <w:lang w:eastAsia="en-US"/>
        </w:rPr>
        <w:footnoteReference w:id="118"/>
      </w:r>
      <w:r w:rsidRPr="006148F7">
        <w:rPr>
          <w:bCs/>
          <w:iCs/>
          <w:lang w:eastAsia="en-US"/>
        </w:rPr>
        <w:t>,</w:t>
      </w:r>
      <w:r w:rsidR="00CC7107">
        <w:rPr>
          <w:bCs/>
          <w:iCs/>
          <w:lang w:eastAsia="en-US"/>
        </w:rPr>
        <w:t xml:space="preserve"> że</w:t>
      </w:r>
      <w:r w:rsidR="00574971">
        <w:rPr>
          <w:bCs/>
          <w:iCs/>
          <w:lang w:eastAsia="en-US"/>
        </w:rPr>
        <w:t xml:space="preserve"> </w:t>
      </w:r>
      <w:r w:rsidRPr="006148F7">
        <w:rPr>
          <w:bCs/>
          <w:iCs/>
          <w:lang w:eastAsia="en-US"/>
        </w:rPr>
        <w:t>zgodnie</w:t>
      </w:r>
      <w:r w:rsidR="009E18EF">
        <w:rPr>
          <w:bCs/>
          <w:iCs/>
          <w:lang w:eastAsia="en-US"/>
        </w:rPr>
        <w:t xml:space="preserve"> z </w:t>
      </w:r>
      <w:r w:rsidR="00F147D3">
        <w:rPr>
          <w:bCs/>
          <w:iCs/>
          <w:lang w:eastAsia="en-US"/>
        </w:rPr>
        <w:t>art.</w:t>
      </w:r>
      <w:r w:rsidR="00574971">
        <w:rPr>
          <w:bCs/>
          <w:iCs/>
          <w:lang w:eastAsia="en-US"/>
        </w:rPr>
        <w:t xml:space="preserve"> </w:t>
      </w:r>
      <w:r w:rsidRPr="006148F7">
        <w:rPr>
          <w:bCs/>
          <w:iCs/>
          <w:lang w:eastAsia="en-US"/>
        </w:rPr>
        <w:t xml:space="preserve">217 </w:t>
      </w:r>
      <w:r w:rsidR="0019623D">
        <w:rPr>
          <w:bCs/>
          <w:iCs/>
          <w:lang w:eastAsia="en-US"/>
        </w:rPr>
        <w:t>§</w:t>
      </w:r>
      <w:r w:rsidRPr="006148F7">
        <w:rPr>
          <w:bCs/>
          <w:iCs/>
          <w:lang w:eastAsia="en-US"/>
        </w:rPr>
        <w:t>1a k.k.w. tymczasowo aresztowany ma prawo</w:t>
      </w:r>
      <w:r w:rsidR="00F147D3">
        <w:rPr>
          <w:bCs/>
          <w:iCs/>
          <w:lang w:eastAsia="en-US"/>
        </w:rPr>
        <w:t xml:space="preserve"> do</w:t>
      </w:r>
      <w:r w:rsidR="00574971">
        <w:rPr>
          <w:bCs/>
          <w:iCs/>
          <w:lang w:eastAsia="en-US"/>
        </w:rPr>
        <w:t xml:space="preserve"> </w:t>
      </w:r>
      <w:r w:rsidRPr="006148F7">
        <w:rPr>
          <w:bCs/>
          <w:iCs/>
          <w:lang w:eastAsia="en-US"/>
        </w:rPr>
        <w:t>co najmniej jednego widzenia</w:t>
      </w:r>
      <w:r w:rsidR="009E18EF">
        <w:rPr>
          <w:bCs/>
          <w:iCs/>
          <w:lang w:eastAsia="en-US"/>
        </w:rPr>
        <w:t xml:space="preserve"> w </w:t>
      </w:r>
      <w:r w:rsidRPr="006148F7">
        <w:rPr>
          <w:bCs/>
          <w:iCs/>
          <w:lang w:eastAsia="en-US"/>
        </w:rPr>
        <w:t>miesiącu</w:t>
      </w:r>
      <w:r w:rsidR="009E18EF">
        <w:rPr>
          <w:bCs/>
          <w:iCs/>
          <w:lang w:eastAsia="en-US"/>
        </w:rPr>
        <w:t xml:space="preserve"> z </w:t>
      </w:r>
      <w:r w:rsidRPr="006148F7">
        <w:rPr>
          <w:bCs/>
          <w:iCs/>
          <w:lang w:eastAsia="en-US"/>
        </w:rPr>
        <w:t>osobą najbliższą. Odmowa może nastąpić wyłącznie, gdy zachodzi uzasadniona obawa,</w:t>
      </w:r>
      <w:r w:rsidR="00CC7107">
        <w:rPr>
          <w:bCs/>
          <w:iCs/>
          <w:lang w:eastAsia="en-US"/>
        </w:rPr>
        <w:t xml:space="preserve"> że</w:t>
      </w:r>
      <w:r w:rsidR="00574971">
        <w:rPr>
          <w:bCs/>
          <w:iCs/>
          <w:lang w:eastAsia="en-US"/>
        </w:rPr>
        <w:t xml:space="preserve"> </w:t>
      </w:r>
      <w:r w:rsidRPr="006148F7">
        <w:rPr>
          <w:bCs/>
          <w:iCs/>
          <w:lang w:eastAsia="en-US"/>
        </w:rPr>
        <w:t>widzenie zostanie wykorzystane</w:t>
      </w:r>
      <w:r w:rsidR="009E18EF">
        <w:rPr>
          <w:bCs/>
          <w:iCs/>
          <w:lang w:eastAsia="en-US"/>
        </w:rPr>
        <w:t xml:space="preserve"> w </w:t>
      </w:r>
      <w:r w:rsidRPr="006148F7">
        <w:rPr>
          <w:bCs/>
          <w:iCs/>
          <w:lang w:eastAsia="en-US"/>
        </w:rPr>
        <w:t>celu bezprawnego utrudnienia postępowania karnego lub</w:t>
      </w:r>
      <w:r w:rsidR="00F147D3">
        <w:rPr>
          <w:bCs/>
          <w:iCs/>
          <w:lang w:eastAsia="en-US"/>
        </w:rPr>
        <w:t xml:space="preserve"> do</w:t>
      </w:r>
      <w:r w:rsidR="00574971">
        <w:rPr>
          <w:bCs/>
          <w:iCs/>
          <w:lang w:eastAsia="en-US"/>
        </w:rPr>
        <w:t xml:space="preserve"> </w:t>
      </w:r>
      <w:r w:rsidRPr="006148F7">
        <w:rPr>
          <w:bCs/>
          <w:iCs/>
          <w:lang w:eastAsia="en-US"/>
        </w:rPr>
        <w:t>popełnienia przestępstwa,</w:t>
      </w:r>
      <w:r w:rsidR="009E18EF">
        <w:rPr>
          <w:bCs/>
          <w:iCs/>
          <w:lang w:eastAsia="en-US"/>
        </w:rPr>
        <w:t xml:space="preserve"> w </w:t>
      </w:r>
      <w:r w:rsidRPr="006148F7">
        <w:rPr>
          <w:bCs/>
          <w:iCs/>
          <w:lang w:eastAsia="en-US"/>
        </w:rPr>
        <w:t>szczególności podżegania</w:t>
      </w:r>
      <w:r w:rsidR="00F147D3">
        <w:rPr>
          <w:bCs/>
          <w:iCs/>
          <w:lang w:eastAsia="en-US"/>
        </w:rPr>
        <w:t xml:space="preserve"> do</w:t>
      </w:r>
      <w:r w:rsidR="00574971">
        <w:rPr>
          <w:bCs/>
          <w:iCs/>
          <w:lang w:eastAsia="en-US"/>
        </w:rPr>
        <w:t xml:space="preserve"> </w:t>
      </w:r>
      <w:r w:rsidRPr="006148F7">
        <w:rPr>
          <w:bCs/>
          <w:iCs/>
          <w:lang w:eastAsia="en-US"/>
        </w:rPr>
        <w:t>przestępstwa.</w:t>
      </w:r>
      <w:r w:rsidR="002D1487">
        <w:rPr>
          <w:bCs/>
          <w:iCs/>
          <w:lang w:eastAsia="en-US"/>
        </w:rPr>
        <w:t xml:space="preserve"> Z</w:t>
      </w:r>
      <w:r w:rsidR="00574971">
        <w:rPr>
          <w:bCs/>
          <w:iCs/>
          <w:lang w:eastAsia="en-US"/>
        </w:rPr>
        <w:t xml:space="preserve"> </w:t>
      </w:r>
      <w:r w:rsidRPr="006148F7">
        <w:rPr>
          <w:bCs/>
          <w:iCs/>
          <w:lang w:eastAsia="en-US"/>
        </w:rPr>
        <w:t>kolei</w:t>
      </w:r>
      <w:r w:rsidR="00F147D3">
        <w:rPr>
          <w:bCs/>
          <w:iCs/>
          <w:lang w:eastAsia="en-US"/>
        </w:rPr>
        <w:t xml:space="preserve"> art.</w:t>
      </w:r>
      <w:r w:rsidR="00574971">
        <w:rPr>
          <w:bCs/>
          <w:iCs/>
          <w:lang w:eastAsia="en-US"/>
        </w:rPr>
        <w:t xml:space="preserve"> </w:t>
      </w:r>
      <w:r w:rsidRPr="006148F7">
        <w:rPr>
          <w:bCs/>
          <w:iCs/>
          <w:lang w:eastAsia="en-US"/>
        </w:rPr>
        <w:t xml:space="preserve">217 </w:t>
      </w:r>
      <w:r w:rsidR="0019623D">
        <w:rPr>
          <w:bCs/>
          <w:iCs/>
          <w:lang w:eastAsia="en-US"/>
        </w:rPr>
        <w:t>§</w:t>
      </w:r>
      <w:r w:rsidRPr="006148F7">
        <w:rPr>
          <w:bCs/>
          <w:iCs/>
          <w:lang w:eastAsia="en-US"/>
        </w:rPr>
        <w:t>6 k.k.w. stanowi,</w:t>
      </w:r>
      <w:r w:rsidR="00CC7107">
        <w:rPr>
          <w:bCs/>
          <w:iCs/>
          <w:lang w:eastAsia="en-US"/>
        </w:rPr>
        <w:t xml:space="preserve"> że</w:t>
      </w:r>
      <w:r w:rsidR="00574971">
        <w:rPr>
          <w:bCs/>
          <w:iCs/>
          <w:lang w:eastAsia="en-US"/>
        </w:rPr>
        <w:t xml:space="preserve"> </w:t>
      </w:r>
      <w:r w:rsidRPr="006148F7">
        <w:rPr>
          <w:bCs/>
          <w:iCs/>
          <w:lang w:eastAsia="en-US"/>
        </w:rPr>
        <w:t>organ,</w:t>
      </w:r>
      <w:r w:rsidR="00F147D3">
        <w:rPr>
          <w:bCs/>
          <w:iCs/>
          <w:lang w:eastAsia="en-US"/>
        </w:rPr>
        <w:t xml:space="preserve"> do</w:t>
      </w:r>
      <w:r w:rsidR="00574971">
        <w:rPr>
          <w:bCs/>
          <w:iCs/>
          <w:lang w:eastAsia="en-US"/>
        </w:rPr>
        <w:t xml:space="preserve"> </w:t>
      </w:r>
      <w:r w:rsidRPr="006148F7">
        <w:rPr>
          <w:bCs/>
          <w:iCs/>
          <w:lang w:eastAsia="en-US"/>
        </w:rPr>
        <w:t>którego dyspozycji tymczasowo aresztowany pozostaje, może ograniczyć lub określić sposób korzystania przez tymczasowo aresztowanego</w:t>
      </w:r>
      <w:r w:rsidR="009E18EF">
        <w:rPr>
          <w:bCs/>
          <w:iCs/>
          <w:lang w:eastAsia="en-US"/>
        </w:rPr>
        <w:t xml:space="preserve"> z </w:t>
      </w:r>
      <w:r w:rsidRPr="006148F7">
        <w:rPr>
          <w:bCs/>
          <w:iCs/>
          <w:lang w:eastAsia="en-US"/>
        </w:rPr>
        <w:t>prawa</w:t>
      </w:r>
      <w:r w:rsidR="00F147D3">
        <w:rPr>
          <w:bCs/>
          <w:iCs/>
          <w:lang w:eastAsia="en-US"/>
        </w:rPr>
        <w:t xml:space="preserve"> do</w:t>
      </w:r>
      <w:r w:rsidR="00574971">
        <w:rPr>
          <w:bCs/>
          <w:iCs/>
          <w:lang w:eastAsia="en-US"/>
        </w:rPr>
        <w:t xml:space="preserve"> </w:t>
      </w:r>
      <w:r w:rsidRPr="006148F7">
        <w:rPr>
          <w:bCs/>
          <w:iCs/>
          <w:lang w:eastAsia="en-US"/>
        </w:rPr>
        <w:t>kontaktowania się</w:t>
      </w:r>
      <w:r w:rsidR="009E18EF">
        <w:rPr>
          <w:bCs/>
          <w:iCs/>
          <w:lang w:eastAsia="en-US"/>
        </w:rPr>
        <w:t xml:space="preserve"> z </w:t>
      </w:r>
      <w:r w:rsidRPr="006148F7">
        <w:rPr>
          <w:bCs/>
          <w:iCs/>
          <w:lang w:eastAsia="en-US"/>
        </w:rPr>
        <w:t>duchownymi świadczącymi posługi religijne lub innymi osobami, jeżeli wymaga tego konieczność zapewnienia prawidłowego toku postępowania karnego. Wykładnia językowa przepisu prowadzi</w:t>
      </w:r>
      <w:r w:rsidR="00F147D3">
        <w:rPr>
          <w:bCs/>
          <w:iCs/>
          <w:lang w:eastAsia="en-US"/>
        </w:rPr>
        <w:t xml:space="preserve"> do</w:t>
      </w:r>
      <w:r w:rsidR="00574971">
        <w:rPr>
          <w:bCs/>
          <w:iCs/>
          <w:lang w:eastAsia="en-US"/>
        </w:rPr>
        <w:t xml:space="preserve"> </w:t>
      </w:r>
      <w:r w:rsidRPr="006148F7">
        <w:rPr>
          <w:bCs/>
          <w:iCs/>
          <w:lang w:eastAsia="en-US"/>
        </w:rPr>
        <w:t>wniosku,</w:t>
      </w:r>
      <w:r w:rsidR="00CC7107">
        <w:rPr>
          <w:bCs/>
          <w:iCs/>
          <w:lang w:eastAsia="en-US"/>
        </w:rPr>
        <w:t xml:space="preserve"> że</w:t>
      </w:r>
      <w:r w:rsidR="00574971">
        <w:rPr>
          <w:bCs/>
          <w:iCs/>
          <w:lang w:eastAsia="en-US"/>
        </w:rPr>
        <w:t xml:space="preserve"> </w:t>
      </w:r>
      <w:r w:rsidRPr="006148F7">
        <w:rPr>
          <w:bCs/>
          <w:iCs/>
          <w:lang w:eastAsia="en-US"/>
        </w:rPr>
        <w:t>ograniczenie, jak</w:t>
      </w:r>
      <w:r w:rsidR="009E18EF">
        <w:rPr>
          <w:bCs/>
          <w:iCs/>
          <w:lang w:eastAsia="en-US"/>
        </w:rPr>
        <w:t xml:space="preserve"> i </w:t>
      </w:r>
      <w:r w:rsidRPr="006148F7">
        <w:rPr>
          <w:bCs/>
          <w:iCs/>
          <w:lang w:eastAsia="en-US"/>
        </w:rPr>
        <w:t>określenie sposobu korzystania</w:t>
      </w:r>
      <w:r w:rsidR="009E18EF">
        <w:rPr>
          <w:bCs/>
          <w:iCs/>
          <w:lang w:eastAsia="en-US"/>
        </w:rPr>
        <w:t xml:space="preserve"> z </w:t>
      </w:r>
      <w:r w:rsidRPr="006148F7">
        <w:rPr>
          <w:bCs/>
          <w:iCs/>
          <w:lang w:eastAsia="en-US"/>
        </w:rPr>
        <w:t>prawa</w:t>
      </w:r>
      <w:r w:rsidR="00F147D3">
        <w:rPr>
          <w:bCs/>
          <w:iCs/>
          <w:lang w:eastAsia="en-US"/>
        </w:rPr>
        <w:t xml:space="preserve"> do</w:t>
      </w:r>
      <w:r w:rsidR="00574971">
        <w:rPr>
          <w:bCs/>
          <w:iCs/>
          <w:lang w:eastAsia="en-US"/>
        </w:rPr>
        <w:t xml:space="preserve"> </w:t>
      </w:r>
      <w:r w:rsidRPr="006148F7">
        <w:rPr>
          <w:bCs/>
          <w:iCs/>
          <w:lang w:eastAsia="en-US"/>
        </w:rPr>
        <w:t>kontaktowania się</w:t>
      </w:r>
      <w:r w:rsidR="009E18EF">
        <w:rPr>
          <w:bCs/>
          <w:iCs/>
          <w:lang w:eastAsia="en-US"/>
        </w:rPr>
        <w:t xml:space="preserve"> z </w:t>
      </w:r>
      <w:r w:rsidRPr="006148F7">
        <w:rPr>
          <w:bCs/>
          <w:iCs/>
          <w:lang w:eastAsia="en-US"/>
        </w:rPr>
        <w:t>innymi osobami dotyczy właśnie „innych osób”, czyli nieokreślonego kręgu podmiotów.</w:t>
      </w:r>
      <w:r w:rsidR="002D1487">
        <w:rPr>
          <w:bCs/>
          <w:iCs/>
          <w:lang w:eastAsia="en-US"/>
        </w:rPr>
        <w:t xml:space="preserve"> W</w:t>
      </w:r>
      <w:r w:rsidR="00574971">
        <w:rPr>
          <w:bCs/>
          <w:iCs/>
          <w:lang w:eastAsia="en-US"/>
        </w:rPr>
        <w:t xml:space="preserve"> </w:t>
      </w:r>
      <w:r w:rsidRPr="006148F7">
        <w:rPr>
          <w:bCs/>
          <w:iCs/>
          <w:lang w:eastAsia="en-US"/>
        </w:rPr>
        <w:t>efekcie</w:t>
      </w:r>
      <w:r w:rsidR="00F147D3">
        <w:rPr>
          <w:bCs/>
          <w:iCs/>
          <w:lang w:eastAsia="en-US"/>
        </w:rPr>
        <w:t xml:space="preserve"> do</w:t>
      </w:r>
      <w:r w:rsidR="00574971">
        <w:rPr>
          <w:bCs/>
          <w:iCs/>
          <w:lang w:eastAsia="en-US"/>
        </w:rPr>
        <w:t xml:space="preserve"> </w:t>
      </w:r>
      <w:r w:rsidRPr="006148F7">
        <w:rPr>
          <w:bCs/>
          <w:iCs/>
          <w:lang w:eastAsia="en-US"/>
        </w:rPr>
        <w:t>kręgu tego należą także najbliżsi</w:t>
      </w:r>
      <w:r w:rsidR="009848DD">
        <w:rPr>
          <w:bCs/>
          <w:iCs/>
          <w:lang w:eastAsia="en-US"/>
        </w:rPr>
        <w:t>.</w:t>
      </w:r>
    </w:p>
    <w:p w:rsidR="00651A4F" w:rsidRPr="006148F7" w:rsidRDefault="003F1EB5" w:rsidP="004C2686">
      <w:pPr>
        <w:pStyle w:val="Nagwek4"/>
      </w:pPr>
      <w:bookmarkStart w:id="85" w:name="_Osoby_z_niepełnosprawnością"/>
      <w:bookmarkStart w:id="86" w:name="_Toc513723044"/>
      <w:bookmarkStart w:id="87" w:name="_Toc519591954"/>
      <w:bookmarkEnd w:id="85"/>
      <w:r>
        <w:t>O</w:t>
      </w:r>
      <w:r w:rsidR="00651A4F" w:rsidRPr="006148F7">
        <w:t>soby</w:t>
      </w:r>
      <w:r w:rsidR="009E18EF">
        <w:t xml:space="preserve"> z </w:t>
      </w:r>
      <w:r w:rsidR="00651A4F" w:rsidRPr="006148F7">
        <w:t>niepełnosprawnością psychiczną oraz osoby</w:t>
      </w:r>
      <w:r w:rsidR="009E18EF">
        <w:t xml:space="preserve"> z </w:t>
      </w:r>
      <w:r w:rsidR="002F6046">
        <w:t>niepełnosprawnością fizyczną</w:t>
      </w:r>
      <w:r w:rsidR="009E18EF">
        <w:t xml:space="preserve"> w </w:t>
      </w:r>
      <w:r w:rsidR="006A6335">
        <w:t>jednostkach penitencjarnych</w:t>
      </w:r>
      <w:r w:rsidR="00E164D9">
        <w:rPr>
          <w:rStyle w:val="Odwoanieprzypisudolnego"/>
        </w:rPr>
        <w:footnoteReference w:id="119"/>
      </w:r>
      <w:bookmarkEnd w:id="86"/>
      <w:bookmarkEnd w:id="87"/>
    </w:p>
    <w:p w:rsidR="009848DD" w:rsidRDefault="006E1529" w:rsidP="006E1529">
      <w:pPr>
        <w:pStyle w:val="Styl1"/>
        <w:rPr>
          <w:b/>
          <w:lang w:eastAsia="en-US"/>
        </w:rPr>
      </w:pPr>
      <w:r w:rsidRPr="00E164D9">
        <w:rPr>
          <w:b/>
          <w:lang w:eastAsia="en-US"/>
        </w:rPr>
        <w:t>RPO wielokrotnie podejmowa</w:t>
      </w:r>
      <w:r w:rsidR="006A6335">
        <w:rPr>
          <w:b/>
          <w:lang w:eastAsia="en-US"/>
        </w:rPr>
        <w:t>ł</w:t>
      </w:r>
      <w:r w:rsidRPr="00E164D9">
        <w:rPr>
          <w:b/>
          <w:lang w:eastAsia="en-US"/>
        </w:rPr>
        <w:t xml:space="preserve"> działania</w:t>
      </w:r>
      <w:r w:rsidR="009E18EF">
        <w:rPr>
          <w:b/>
          <w:lang w:eastAsia="en-US"/>
        </w:rPr>
        <w:t xml:space="preserve"> w </w:t>
      </w:r>
      <w:r w:rsidR="006A6335">
        <w:rPr>
          <w:b/>
          <w:lang w:eastAsia="en-US"/>
        </w:rPr>
        <w:t xml:space="preserve">sprawie </w:t>
      </w:r>
      <w:r w:rsidRPr="00E164D9">
        <w:rPr>
          <w:b/>
          <w:lang w:eastAsia="en-US"/>
        </w:rPr>
        <w:t>osób</w:t>
      </w:r>
      <w:r w:rsidR="009E18EF">
        <w:rPr>
          <w:b/>
          <w:lang w:eastAsia="en-US"/>
        </w:rPr>
        <w:t xml:space="preserve"> z </w:t>
      </w:r>
      <w:r w:rsidRPr="00E164D9">
        <w:rPr>
          <w:b/>
          <w:lang w:eastAsia="en-US"/>
        </w:rPr>
        <w:t>niepełnosprawnością psychiczną odbywających karę pozbawienia wolności</w:t>
      </w:r>
      <w:r w:rsidR="009848DD" w:rsidRPr="00E164D9">
        <w:rPr>
          <w:b/>
          <w:lang w:eastAsia="en-US"/>
        </w:rPr>
        <w:t>.</w:t>
      </w:r>
    </w:p>
    <w:p w:rsidR="00F95378" w:rsidRPr="006148F7" w:rsidRDefault="00437A5C" w:rsidP="00F95378">
      <w:pPr>
        <w:pStyle w:val="Sprawyludzi"/>
        <w:rPr>
          <w:rFonts w:cs="Times New Roman"/>
        </w:rPr>
      </w:pPr>
      <w:r>
        <w:rPr>
          <w:rFonts w:cs="Times New Roman"/>
        </w:rPr>
        <w:lastRenderedPageBreak/>
        <w:t xml:space="preserve">Sprawy </w:t>
      </w:r>
      <w:r w:rsidR="008F2230">
        <w:rPr>
          <w:rFonts w:cs="Times New Roman"/>
        </w:rPr>
        <w:t>o</w:t>
      </w:r>
      <w:r w:rsidR="008F2230" w:rsidRPr="006148F7">
        <w:rPr>
          <w:rFonts w:cs="Times New Roman"/>
        </w:rPr>
        <w:t>s</w:t>
      </w:r>
      <w:r w:rsidR="008F2230">
        <w:rPr>
          <w:rFonts w:cs="Times New Roman"/>
        </w:rPr>
        <w:t>ó</w:t>
      </w:r>
      <w:r w:rsidR="008F2230" w:rsidRPr="006148F7">
        <w:rPr>
          <w:rFonts w:cs="Times New Roman"/>
        </w:rPr>
        <w:t>b</w:t>
      </w:r>
      <w:r w:rsidR="009E18EF">
        <w:rPr>
          <w:rFonts w:cs="Times New Roman"/>
        </w:rPr>
        <w:t xml:space="preserve"> z </w:t>
      </w:r>
      <w:r w:rsidR="00F95378" w:rsidRPr="006148F7">
        <w:rPr>
          <w:rFonts w:cs="Times New Roman"/>
        </w:rPr>
        <w:t>niepełnosprawnością psychiczną</w:t>
      </w:r>
      <w:r w:rsidR="009E18EF">
        <w:rPr>
          <w:rFonts w:cs="Times New Roman"/>
        </w:rPr>
        <w:t xml:space="preserve"> i </w:t>
      </w:r>
      <w:r w:rsidR="00F95378" w:rsidRPr="006148F7">
        <w:rPr>
          <w:rFonts w:cs="Times New Roman"/>
        </w:rPr>
        <w:t>intelektualną</w:t>
      </w:r>
      <w:r w:rsidR="009E18EF">
        <w:rPr>
          <w:rFonts w:cs="Times New Roman"/>
        </w:rPr>
        <w:t xml:space="preserve"> w </w:t>
      </w:r>
      <w:r w:rsidR="00F95378" w:rsidRPr="006148F7">
        <w:rPr>
          <w:rFonts w:cs="Times New Roman"/>
        </w:rPr>
        <w:t>jednostkach penitencjarnych</w:t>
      </w:r>
      <w:r>
        <w:rPr>
          <w:rFonts w:cs="Times New Roman"/>
        </w:rPr>
        <w:t>. Raport RPO</w:t>
      </w:r>
    </w:p>
    <w:p w:rsidR="00F95378" w:rsidRPr="006148F7" w:rsidRDefault="00F95378" w:rsidP="00F95378">
      <w:pPr>
        <w:pStyle w:val="Sprawyludzi-opis"/>
      </w:pPr>
      <w:r w:rsidRPr="006148F7">
        <w:t xml:space="preserve">W </w:t>
      </w:r>
      <w:r w:rsidR="00422151">
        <w:t>2017</w:t>
      </w:r>
      <w:r w:rsidR="00574971">
        <w:t xml:space="preserve"> </w:t>
      </w:r>
      <w:r w:rsidR="00417C70">
        <w:t xml:space="preserve">r. </w:t>
      </w:r>
      <w:r w:rsidRPr="006148F7">
        <w:t>Rzecznik zakończył badanie sytuacji ponad 100 osób chorujących psychicznie lub</w:t>
      </w:r>
      <w:r w:rsidR="009E18EF">
        <w:t xml:space="preserve"> z </w:t>
      </w:r>
      <w:r w:rsidRPr="006148F7">
        <w:t>niepełnosprawnością intelektualną,</w:t>
      </w:r>
      <w:r w:rsidR="009E18EF">
        <w:t xml:space="preserve"> o </w:t>
      </w:r>
      <w:r w:rsidRPr="006148F7">
        <w:t>których wiedział,</w:t>
      </w:r>
      <w:r>
        <w:t xml:space="preserve"> że</w:t>
      </w:r>
      <w:r w:rsidR="00574971">
        <w:t xml:space="preserve"> </w:t>
      </w:r>
      <w:r w:rsidRPr="006148F7">
        <w:t>przebywają</w:t>
      </w:r>
      <w:r w:rsidR="009E18EF">
        <w:t xml:space="preserve"> w </w:t>
      </w:r>
      <w:r w:rsidRPr="006148F7">
        <w:t xml:space="preserve">jednostkach penitencjarnych. </w:t>
      </w:r>
      <w:r>
        <w:t>Okazało się, że w</w:t>
      </w:r>
      <w:r w:rsidRPr="006148F7">
        <w:t>iększość przypadków wymagała interwencji</w:t>
      </w:r>
      <w:r>
        <w:t xml:space="preserve"> Rzecznika</w:t>
      </w:r>
      <w:r w:rsidRPr="006148F7">
        <w:t xml:space="preserve">. Wnioski </w:t>
      </w:r>
      <w:r>
        <w:t xml:space="preserve">RPO </w:t>
      </w:r>
      <w:r w:rsidRPr="006148F7">
        <w:t>przedstawił</w:t>
      </w:r>
      <w:r w:rsidR="009E18EF">
        <w:t xml:space="preserve"> w </w:t>
      </w:r>
      <w:r w:rsidRPr="006148F7">
        <w:t>kompleksowym raporcie „Osoby</w:t>
      </w:r>
      <w:r w:rsidR="009E18EF">
        <w:t xml:space="preserve"> z </w:t>
      </w:r>
      <w:r w:rsidRPr="006148F7">
        <w:t>niepełnosprawnością intelektualną lub psychiczną osadzone</w:t>
      </w:r>
      <w:r w:rsidR="009E18EF">
        <w:t xml:space="preserve"> w </w:t>
      </w:r>
      <w:r w:rsidRPr="006148F7">
        <w:t>jednostkach penitencjarnych”</w:t>
      </w:r>
      <w:r>
        <w:rPr>
          <w:rStyle w:val="Odwoanieprzypisudolnego"/>
        </w:rPr>
        <w:footnoteReference w:id="120"/>
      </w:r>
      <w:r w:rsidR="00784836">
        <w:t>.</w:t>
      </w:r>
    </w:p>
    <w:p w:rsidR="00F95378" w:rsidRPr="006148F7" w:rsidRDefault="00F95378" w:rsidP="00F95378">
      <w:pPr>
        <w:pStyle w:val="Sprawyludzi-opis"/>
      </w:pPr>
      <w:r w:rsidRPr="006148F7">
        <w:t>Eksperci RPO:</w:t>
      </w:r>
    </w:p>
    <w:p w:rsidR="00F95378" w:rsidRPr="006148F7" w:rsidRDefault="00F95378" w:rsidP="00370D53">
      <w:pPr>
        <w:pStyle w:val="Sprawyludzi-opis"/>
        <w:numPr>
          <w:ilvl w:val="0"/>
          <w:numId w:val="43"/>
        </w:numPr>
      </w:pPr>
      <w:r w:rsidRPr="006148F7">
        <w:rPr>
          <w:rStyle w:val="Pogrubienie"/>
          <w:b w:val="0"/>
          <w:bCs w:val="0"/>
        </w:rPr>
        <w:t>odwiedzili 37 zakładów karnych</w:t>
      </w:r>
      <w:r w:rsidR="009E18EF">
        <w:rPr>
          <w:rStyle w:val="Pogrubienie"/>
          <w:b w:val="0"/>
          <w:bCs w:val="0"/>
        </w:rPr>
        <w:t xml:space="preserve"> i </w:t>
      </w:r>
      <w:r w:rsidRPr="006148F7">
        <w:rPr>
          <w:rStyle w:val="Pogrubienie"/>
          <w:b w:val="0"/>
          <w:bCs w:val="0"/>
        </w:rPr>
        <w:t>aresztów śledczych</w:t>
      </w:r>
      <w:r w:rsidR="00784836">
        <w:rPr>
          <w:rStyle w:val="Pogrubienie"/>
          <w:b w:val="0"/>
          <w:bCs w:val="0"/>
        </w:rPr>
        <w:t>,</w:t>
      </w:r>
    </w:p>
    <w:p w:rsidR="00F95378" w:rsidRPr="006148F7" w:rsidRDefault="00F95378" w:rsidP="00370D53">
      <w:pPr>
        <w:pStyle w:val="Sprawyludzi-opis"/>
        <w:numPr>
          <w:ilvl w:val="0"/>
          <w:numId w:val="43"/>
        </w:numPr>
      </w:pPr>
      <w:r w:rsidRPr="006148F7">
        <w:rPr>
          <w:rStyle w:val="Pogrubienie"/>
          <w:b w:val="0"/>
          <w:bCs w:val="0"/>
        </w:rPr>
        <w:t>rozmawiali</w:t>
      </w:r>
      <w:r w:rsidR="009E18EF">
        <w:rPr>
          <w:rStyle w:val="Pogrubienie"/>
          <w:b w:val="0"/>
          <w:bCs w:val="0"/>
        </w:rPr>
        <w:t xml:space="preserve"> z </w:t>
      </w:r>
      <w:r w:rsidRPr="006148F7">
        <w:rPr>
          <w:rStyle w:val="Pogrubienie"/>
          <w:b w:val="0"/>
          <w:bCs w:val="0"/>
        </w:rPr>
        <w:t>108 osobami</w:t>
      </w:r>
      <w:r w:rsidR="009E18EF">
        <w:rPr>
          <w:rStyle w:val="Pogrubienie"/>
          <w:b w:val="0"/>
          <w:bCs w:val="0"/>
        </w:rPr>
        <w:t xml:space="preserve"> w </w:t>
      </w:r>
      <w:r w:rsidRPr="006148F7">
        <w:rPr>
          <w:rStyle w:val="Pogrubienie"/>
          <w:b w:val="0"/>
          <w:bCs w:val="0"/>
        </w:rPr>
        <w:t>jednostkach penitencjarnych</w:t>
      </w:r>
      <w:r w:rsidR="00784836">
        <w:rPr>
          <w:rStyle w:val="Pogrubienie"/>
          <w:b w:val="0"/>
          <w:bCs w:val="0"/>
        </w:rPr>
        <w:t>,</w:t>
      </w:r>
    </w:p>
    <w:p w:rsidR="00F95378" w:rsidRPr="006148F7" w:rsidRDefault="00F95378" w:rsidP="00370D53">
      <w:pPr>
        <w:pStyle w:val="Sprawyludzi-opis"/>
        <w:numPr>
          <w:ilvl w:val="0"/>
          <w:numId w:val="43"/>
        </w:numPr>
      </w:pPr>
      <w:r w:rsidRPr="006148F7">
        <w:rPr>
          <w:rStyle w:val="Pogrubienie"/>
          <w:b w:val="0"/>
          <w:bCs w:val="0"/>
        </w:rPr>
        <w:t>przejrzeli tysiące dokumentów (akta sądowe,</w:t>
      </w:r>
      <w:r w:rsidR="009E18EF">
        <w:rPr>
          <w:rStyle w:val="Pogrubienie"/>
          <w:b w:val="0"/>
          <w:bCs w:val="0"/>
        </w:rPr>
        <w:t xml:space="preserve"> w </w:t>
      </w:r>
      <w:r w:rsidRPr="006148F7">
        <w:rPr>
          <w:rStyle w:val="Pogrubienie"/>
          <w:b w:val="0"/>
          <w:bCs w:val="0"/>
        </w:rPr>
        <w:t>tym opinie sadowo-psychiatryczne oraz opinie biegłych, dokumenty więzienne,</w:t>
      </w:r>
      <w:r w:rsidR="009E18EF">
        <w:rPr>
          <w:rStyle w:val="Pogrubienie"/>
          <w:b w:val="0"/>
          <w:bCs w:val="0"/>
        </w:rPr>
        <w:t xml:space="preserve"> w </w:t>
      </w:r>
      <w:r w:rsidRPr="006148F7">
        <w:rPr>
          <w:rStyle w:val="Pogrubienie"/>
          <w:b w:val="0"/>
          <w:bCs w:val="0"/>
        </w:rPr>
        <w:t>tym: orzeczenia psychologiczno-penitencjarne, orzeczenia</w:t>
      </w:r>
      <w:r w:rsidR="009E18EF">
        <w:rPr>
          <w:rStyle w:val="Pogrubienie"/>
          <w:b w:val="0"/>
          <w:bCs w:val="0"/>
        </w:rPr>
        <w:t xml:space="preserve"> o </w:t>
      </w:r>
      <w:r w:rsidRPr="006148F7">
        <w:rPr>
          <w:rStyle w:val="Pogrubienie"/>
          <w:b w:val="0"/>
          <w:bCs w:val="0"/>
        </w:rPr>
        <w:t>niepełnosprawności albo</w:t>
      </w:r>
      <w:r w:rsidR="009E18EF">
        <w:rPr>
          <w:rStyle w:val="Pogrubienie"/>
          <w:b w:val="0"/>
          <w:bCs w:val="0"/>
        </w:rPr>
        <w:t xml:space="preserve"> o </w:t>
      </w:r>
      <w:r w:rsidRPr="006148F7">
        <w:rPr>
          <w:rStyle w:val="Pogrubienie"/>
          <w:b w:val="0"/>
          <w:bCs w:val="0"/>
        </w:rPr>
        <w:t>stopniu niepełnosprawności, opinie psychologiczne, oraz dokumentację medyczną)</w:t>
      </w:r>
      <w:r w:rsidR="00784836">
        <w:rPr>
          <w:rStyle w:val="Pogrubienie"/>
          <w:b w:val="0"/>
          <w:bCs w:val="0"/>
        </w:rPr>
        <w:t>.</w:t>
      </w:r>
    </w:p>
    <w:p w:rsidR="00F95378" w:rsidRPr="006148F7" w:rsidRDefault="00F95378" w:rsidP="00F95378">
      <w:pPr>
        <w:pStyle w:val="Sprawyludzi-opis"/>
      </w:pPr>
      <w:r w:rsidRPr="006148F7">
        <w:t>W efekcie</w:t>
      </w:r>
      <w:r w:rsidR="00784836">
        <w:t>:</w:t>
      </w:r>
    </w:p>
    <w:p w:rsidR="00F95378" w:rsidRPr="006148F7" w:rsidRDefault="00F95378" w:rsidP="007065D7">
      <w:pPr>
        <w:pStyle w:val="Sprawyludzi-opis"/>
        <w:numPr>
          <w:ilvl w:val="0"/>
          <w:numId w:val="94"/>
        </w:numPr>
      </w:pPr>
      <w:r w:rsidRPr="006148F7">
        <w:rPr>
          <w:rStyle w:val="Pogrubienie"/>
          <w:b w:val="0"/>
          <w:bCs w:val="0"/>
        </w:rPr>
        <w:t>RPO zakwestionował 45 proc. rozstrzygnięć sądowych:</w:t>
      </w:r>
      <w:r w:rsidR="00630BA4">
        <w:rPr>
          <w:rStyle w:val="Pogrubienie"/>
          <w:b w:val="0"/>
          <w:bCs w:val="0"/>
        </w:rPr>
        <w:t xml:space="preserve"> – </w:t>
      </w:r>
      <w:r w:rsidRPr="006148F7">
        <w:rPr>
          <w:rStyle w:val="Pogrubienie"/>
          <w:b w:val="0"/>
          <w:bCs w:val="0"/>
        </w:rPr>
        <w:t>wystąpił</w:t>
      </w:r>
      <w:r w:rsidR="009E18EF">
        <w:rPr>
          <w:rStyle w:val="Pogrubienie"/>
          <w:b w:val="0"/>
          <w:bCs w:val="0"/>
        </w:rPr>
        <w:t xml:space="preserve"> z </w:t>
      </w:r>
      <w:r w:rsidRPr="006148F7">
        <w:rPr>
          <w:rStyle w:val="Pogrubienie"/>
          <w:b w:val="0"/>
          <w:bCs w:val="0"/>
        </w:rPr>
        <w:t>14 kasacjami (13 jest uwzględnionych)</w:t>
      </w:r>
      <w:r w:rsidR="009E18EF">
        <w:rPr>
          <w:rStyle w:val="Pogrubienie"/>
          <w:b w:val="0"/>
          <w:bCs w:val="0"/>
        </w:rPr>
        <w:t xml:space="preserve"> i </w:t>
      </w:r>
      <w:r w:rsidRPr="006148F7">
        <w:rPr>
          <w:rStyle w:val="Pogrubienie"/>
          <w:b w:val="0"/>
          <w:bCs w:val="0"/>
        </w:rPr>
        <w:t>złożył 22 wystąpienia</w:t>
      </w:r>
      <w:r w:rsidR="00F147D3">
        <w:rPr>
          <w:rStyle w:val="Pogrubienie"/>
          <w:b w:val="0"/>
          <w:bCs w:val="0"/>
        </w:rPr>
        <w:t xml:space="preserve"> do</w:t>
      </w:r>
      <w:r w:rsidR="00574971">
        <w:rPr>
          <w:rStyle w:val="Pogrubienie"/>
          <w:b w:val="0"/>
          <w:bCs w:val="0"/>
        </w:rPr>
        <w:t xml:space="preserve"> </w:t>
      </w:r>
      <w:r w:rsidRPr="006148F7">
        <w:rPr>
          <w:rStyle w:val="Pogrubienie"/>
          <w:b w:val="0"/>
          <w:bCs w:val="0"/>
        </w:rPr>
        <w:t>prezesów sądów</w:t>
      </w:r>
      <w:r w:rsidR="009E18EF">
        <w:rPr>
          <w:rStyle w:val="Pogrubienie"/>
          <w:b w:val="0"/>
          <w:bCs w:val="0"/>
        </w:rPr>
        <w:t xml:space="preserve"> o </w:t>
      </w:r>
      <w:r w:rsidRPr="006148F7">
        <w:rPr>
          <w:rStyle w:val="Pogrubienie"/>
          <w:b w:val="0"/>
          <w:bCs w:val="0"/>
        </w:rPr>
        <w:t>wznowienie post</w:t>
      </w:r>
      <w:r>
        <w:rPr>
          <w:rStyle w:val="Pogrubienie"/>
          <w:b w:val="0"/>
          <w:bCs w:val="0"/>
        </w:rPr>
        <w:t>ę</w:t>
      </w:r>
      <w:r w:rsidRPr="006148F7">
        <w:rPr>
          <w:rStyle w:val="Pogrubienie"/>
          <w:b w:val="0"/>
          <w:bCs w:val="0"/>
        </w:rPr>
        <w:t>powania (18 spraw już zostało wznowionych)</w:t>
      </w:r>
      <w:r w:rsidR="00784836">
        <w:rPr>
          <w:rStyle w:val="Pogrubienie"/>
          <w:b w:val="0"/>
          <w:bCs w:val="0"/>
        </w:rPr>
        <w:t>,</w:t>
      </w:r>
    </w:p>
    <w:p w:rsidR="00F95378" w:rsidRPr="006148F7" w:rsidRDefault="00F95378" w:rsidP="007065D7">
      <w:pPr>
        <w:pStyle w:val="Sprawyludzi-opis"/>
        <w:numPr>
          <w:ilvl w:val="0"/>
          <w:numId w:val="94"/>
        </w:numPr>
      </w:pPr>
      <w:r w:rsidRPr="006148F7">
        <w:rPr>
          <w:rStyle w:val="Pogrubienie"/>
          <w:b w:val="0"/>
          <w:bCs w:val="0"/>
        </w:rPr>
        <w:t>skierował</w:t>
      </w:r>
      <w:r w:rsidR="00574971">
        <w:rPr>
          <w:rStyle w:val="Pogrubienie"/>
          <w:b w:val="0"/>
          <w:bCs w:val="0"/>
        </w:rPr>
        <w:t xml:space="preserve"> </w:t>
      </w:r>
      <w:r w:rsidRPr="006148F7">
        <w:t>25 wystąpień</w:t>
      </w:r>
      <w:r w:rsidR="00F147D3">
        <w:t xml:space="preserve"> do</w:t>
      </w:r>
      <w:r w:rsidR="00574971">
        <w:t xml:space="preserve"> </w:t>
      </w:r>
      <w:r w:rsidRPr="006148F7">
        <w:t>władz (Premiera, Ministra Zdrowia, Ministra Spraw Wewnętrznych</w:t>
      </w:r>
      <w:r w:rsidR="009E18EF">
        <w:t xml:space="preserve"> i </w:t>
      </w:r>
      <w:r w:rsidRPr="006148F7">
        <w:t>Administracji, Ministra Sprawiedliwości-Prokuratora Generalnego, Dyrektora Generalnego Służby Więziennej, Rzecznika Praw Pacjent</w:t>
      </w:r>
      <w:r>
        <w:t>a</w:t>
      </w:r>
      <w:r w:rsidRPr="006148F7">
        <w:t>, Dyrektora Krajowej Szkoły Sądownictwa</w:t>
      </w:r>
      <w:r w:rsidR="009E18EF">
        <w:t xml:space="preserve"> i </w:t>
      </w:r>
      <w:r w:rsidRPr="006148F7">
        <w:t>Prokuratury, Krajowej Rady Kuratorów, Komendanta Głównego Policji)</w:t>
      </w:r>
      <w:r w:rsidR="009E18EF">
        <w:t xml:space="preserve"> w </w:t>
      </w:r>
      <w:r w:rsidRPr="006148F7">
        <w:t>sprawie wykrytych problemów generalnych (tak zgłoszone postulaty są już częściowo realizowane)</w:t>
      </w:r>
      <w:r w:rsidR="00784836">
        <w:t>.</w:t>
      </w:r>
    </w:p>
    <w:p w:rsidR="00F95378" w:rsidRDefault="00F95378" w:rsidP="00F95378">
      <w:pPr>
        <w:pStyle w:val="Sprawyludzi-opis"/>
        <w:rPr>
          <w:bCs/>
          <w:iCs/>
          <w:lang w:eastAsia="en-US"/>
        </w:rPr>
      </w:pPr>
      <w:r w:rsidRPr="006148F7">
        <w:rPr>
          <w:bCs/>
          <w:iCs/>
          <w:lang w:eastAsia="en-US"/>
        </w:rPr>
        <w:t>Rzecznik przypomniał,</w:t>
      </w:r>
      <w:r>
        <w:rPr>
          <w:bCs/>
          <w:iCs/>
          <w:lang w:eastAsia="en-US"/>
        </w:rPr>
        <w:t xml:space="preserve"> że</w:t>
      </w:r>
      <w:r w:rsidR="00F147D3">
        <w:rPr>
          <w:bCs/>
          <w:iCs/>
          <w:lang w:eastAsia="en-US"/>
        </w:rPr>
        <w:t xml:space="preserve"> do</w:t>
      </w:r>
      <w:r w:rsidR="00574971">
        <w:rPr>
          <w:bCs/>
          <w:iCs/>
          <w:lang w:eastAsia="en-US"/>
        </w:rPr>
        <w:t xml:space="preserve"> </w:t>
      </w:r>
      <w:r w:rsidRPr="006148F7">
        <w:rPr>
          <w:bCs/>
          <w:iCs/>
          <w:lang w:eastAsia="en-US"/>
        </w:rPr>
        <w:t>działań mających zagwarantować respektowanie praw osób</w:t>
      </w:r>
      <w:r w:rsidR="009E18EF">
        <w:rPr>
          <w:bCs/>
          <w:iCs/>
          <w:lang w:eastAsia="en-US"/>
        </w:rPr>
        <w:t xml:space="preserve"> z </w:t>
      </w:r>
      <w:r w:rsidRPr="006148F7">
        <w:rPr>
          <w:bCs/>
          <w:iCs/>
          <w:lang w:eastAsia="en-US"/>
        </w:rPr>
        <w:t>niepełnosprawnością psychiczną lub intelektualną, przebywających</w:t>
      </w:r>
      <w:r w:rsidR="009E18EF">
        <w:rPr>
          <w:bCs/>
          <w:iCs/>
          <w:lang w:eastAsia="en-US"/>
        </w:rPr>
        <w:t xml:space="preserve"> w </w:t>
      </w:r>
      <w:r w:rsidRPr="006148F7">
        <w:rPr>
          <w:bCs/>
          <w:iCs/>
          <w:lang w:eastAsia="en-US"/>
        </w:rPr>
        <w:t>jednostkach penitencjarnych, zobowiązuje Polskę Zalecenie Komisji Europejskiej</w:t>
      </w:r>
      <w:r w:rsidR="009E18EF">
        <w:rPr>
          <w:bCs/>
          <w:iCs/>
          <w:lang w:eastAsia="en-US"/>
        </w:rPr>
        <w:t xml:space="preserve"> z </w:t>
      </w:r>
      <w:r w:rsidRPr="006148F7">
        <w:rPr>
          <w:bCs/>
          <w:iCs/>
          <w:lang w:eastAsia="en-US"/>
        </w:rPr>
        <w:t>dnia 27 listopada 2013</w:t>
      </w:r>
      <w:r w:rsidR="00574971">
        <w:rPr>
          <w:bCs/>
          <w:iCs/>
          <w:lang w:eastAsia="en-US"/>
        </w:rPr>
        <w:t xml:space="preserve"> </w:t>
      </w:r>
      <w:r w:rsidR="00417C70">
        <w:rPr>
          <w:bCs/>
          <w:iCs/>
          <w:lang w:eastAsia="en-US"/>
        </w:rPr>
        <w:t xml:space="preserve">r. </w:t>
      </w:r>
      <w:r w:rsidRPr="006148F7">
        <w:rPr>
          <w:bCs/>
          <w:iCs/>
          <w:vertAlign w:val="superscript"/>
          <w:lang w:eastAsia="en-US"/>
        </w:rPr>
        <w:footnoteReference w:id="121"/>
      </w:r>
      <w:r w:rsidRPr="006148F7">
        <w:rPr>
          <w:bCs/>
          <w:iCs/>
          <w:lang w:eastAsia="en-US"/>
        </w:rPr>
        <w:t>. Prawo dostępu osób</w:t>
      </w:r>
      <w:r w:rsidR="009E18EF">
        <w:rPr>
          <w:bCs/>
          <w:iCs/>
          <w:lang w:eastAsia="en-US"/>
        </w:rPr>
        <w:t xml:space="preserve"> z </w:t>
      </w:r>
      <w:r w:rsidRPr="006148F7">
        <w:rPr>
          <w:bCs/>
          <w:iCs/>
          <w:lang w:eastAsia="en-US"/>
        </w:rPr>
        <w:t>niepełnosprawnościami</w:t>
      </w:r>
      <w:r w:rsidR="00F147D3">
        <w:rPr>
          <w:bCs/>
          <w:iCs/>
          <w:lang w:eastAsia="en-US"/>
        </w:rPr>
        <w:t xml:space="preserve"> do</w:t>
      </w:r>
      <w:r w:rsidR="00574971">
        <w:rPr>
          <w:bCs/>
          <w:iCs/>
          <w:lang w:eastAsia="en-US"/>
        </w:rPr>
        <w:t xml:space="preserve"> </w:t>
      </w:r>
      <w:r w:rsidRPr="006148F7">
        <w:rPr>
          <w:bCs/>
          <w:iCs/>
          <w:lang w:eastAsia="en-US"/>
        </w:rPr>
        <w:t>wymiaru sprawiedliwości wynika natomiast</w:t>
      </w:r>
      <w:r w:rsidR="009E18EF">
        <w:rPr>
          <w:bCs/>
          <w:iCs/>
          <w:lang w:eastAsia="en-US"/>
        </w:rPr>
        <w:t xml:space="preserve"> z </w:t>
      </w:r>
      <w:r w:rsidR="00F147D3">
        <w:rPr>
          <w:bCs/>
          <w:iCs/>
          <w:lang w:eastAsia="en-US"/>
        </w:rPr>
        <w:t>art.</w:t>
      </w:r>
      <w:r w:rsidR="00574971">
        <w:rPr>
          <w:bCs/>
          <w:iCs/>
          <w:lang w:eastAsia="en-US"/>
        </w:rPr>
        <w:t xml:space="preserve"> </w:t>
      </w:r>
      <w:r w:rsidRPr="006148F7">
        <w:rPr>
          <w:bCs/>
          <w:iCs/>
          <w:lang w:eastAsia="en-US"/>
        </w:rPr>
        <w:t>13 Konwencji</w:t>
      </w:r>
      <w:r w:rsidR="009E18EF">
        <w:rPr>
          <w:bCs/>
          <w:iCs/>
          <w:lang w:eastAsia="en-US"/>
        </w:rPr>
        <w:t xml:space="preserve"> o </w:t>
      </w:r>
      <w:r w:rsidRPr="006148F7">
        <w:rPr>
          <w:bCs/>
          <w:iCs/>
          <w:lang w:eastAsia="en-US"/>
        </w:rPr>
        <w:t>prawach osób niepełnos</w:t>
      </w:r>
      <w:r w:rsidR="00784836">
        <w:rPr>
          <w:bCs/>
          <w:iCs/>
          <w:lang w:eastAsia="en-US"/>
        </w:rPr>
        <w:t>prawnych, który zobowiązuje p</w:t>
      </w:r>
      <w:r w:rsidRPr="006148F7">
        <w:rPr>
          <w:bCs/>
          <w:iCs/>
          <w:lang w:eastAsia="en-US"/>
        </w:rPr>
        <w:t>aństwa-</w:t>
      </w:r>
      <w:r w:rsidR="00784836">
        <w:rPr>
          <w:bCs/>
          <w:iCs/>
          <w:lang w:eastAsia="en-US"/>
        </w:rPr>
        <w:t>s</w:t>
      </w:r>
      <w:r w:rsidRPr="006148F7">
        <w:rPr>
          <w:bCs/>
          <w:iCs/>
          <w:lang w:eastAsia="en-US"/>
        </w:rPr>
        <w:t>trony Konwencji</w:t>
      </w:r>
      <w:r w:rsidR="00F147D3">
        <w:rPr>
          <w:bCs/>
          <w:iCs/>
          <w:lang w:eastAsia="en-US"/>
        </w:rPr>
        <w:t xml:space="preserve"> do</w:t>
      </w:r>
      <w:r w:rsidR="00574971">
        <w:rPr>
          <w:bCs/>
          <w:iCs/>
          <w:lang w:eastAsia="en-US"/>
        </w:rPr>
        <w:t xml:space="preserve"> </w:t>
      </w:r>
      <w:r w:rsidRPr="006148F7">
        <w:rPr>
          <w:bCs/>
          <w:iCs/>
          <w:lang w:eastAsia="en-US"/>
        </w:rPr>
        <w:t>wprowadzenia dostosowań proceduralnych</w:t>
      </w:r>
      <w:r w:rsidR="009E18EF">
        <w:rPr>
          <w:bCs/>
          <w:iCs/>
          <w:lang w:eastAsia="en-US"/>
        </w:rPr>
        <w:t xml:space="preserve"> w </w:t>
      </w:r>
      <w:r w:rsidRPr="006148F7">
        <w:rPr>
          <w:bCs/>
          <w:iCs/>
          <w:lang w:eastAsia="en-US"/>
        </w:rPr>
        <w:t>celu ułatwienia skutecznego udziału osób</w:t>
      </w:r>
      <w:r w:rsidR="009E18EF">
        <w:rPr>
          <w:bCs/>
          <w:iCs/>
          <w:lang w:eastAsia="en-US"/>
        </w:rPr>
        <w:t xml:space="preserve"> z </w:t>
      </w:r>
      <w:r w:rsidRPr="006148F7">
        <w:rPr>
          <w:bCs/>
          <w:iCs/>
          <w:lang w:eastAsia="en-US"/>
        </w:rPr>
        <w:t>niepełnosprawnościami</w:t>
      </w:r>
      <w:r w:rsidR="00F147D3">
        <w:rPr>
          <w:bCs/>
          <w:iCs/>
          <w:lang w:eastAsia="en-US"/>
        </w:rPr>
        <w:t xml:space="preserve"> we</w:t>
      </w:r>
      <w:r w:rsidR="00574971">
        <w:rPr>
          <w:bCs/>
          <w:iCs/>
          <w:lang w:eastAsia="en-US"/>
        </w:rPr>
        <w:t xml:space="preserve"> </w:t>
      </w:r>
      <w:r w:rsidRPr="006148F7">
        <w:rPr>
          <w:bCs/>
          <w:iCs/>
          <w:lang w:eastAsia="en-US"/>
        </w:rPr>
        <w:t>wszelkich postępowaniach prawnych,</w:t>
      </w:r>
      <w:r w:rsidR="009E18EF">
        <w:rPr>
          <w:bCs/>
          <w:iCs/>
          <w:lang w:eastAsia="en-US"/>
        </w:rPr>
        <w:t xml:space="preserve"> w </w:t>
      </w:r>
      <w:r w:rsidRPr="006148F7">
        <w:rPr>
          <w:bCs/>
          <w:iCs/>
          <w:lang w:eastAsia="en-US"/>
        </w:rPr>
        <w:t>tym na</w:t>
      </w:r>
      <w:r w:rsidR="00574971">
        <w:rPr>
          <w:bCs/>
          <w:iCs/>
          <w:lang w:eastAsia="en-US"/>
        </w:rPr>
        <w:t xml:space="preserve"> </w:t>
      </w:r>
      <w:r w:rsidRPr="006148F7">
        <w:rPr>
          <w:bCs/>
          <w:iCs/>
          <w:lang w:eastAsia="en-US"/>
        </w:rPr>
        <w:t>etapie śledztwa</w:t>
      </w:r>
      <w:r w:rsidR="009E18EF">
        <w:rPr>
          <w:bCs/>
          <w:iCs/>
          <w:lang w:eastAsia="en-US"/>
        </w:rPr>
        <w:t xml:space="preserve"> i </w:t>
      </w:r>
      <w:r w:rsidRPr="006148F7">
        <w:rPr>
          <w:bCs/>
          <w:iCs/>
          <w:lang w:eastAsia="en-US"/>
        </w:rPr>
        <w:t>innych form postępowania przygotowawczego</w:t>
      </w:r>
      <w:r>
        <w:rPr>
          <w:bCs/>
          <w:iCs/>
          <w:lang w:eastAsia="en-US"/>
        </w:rPr>
        <w:t>.</w:t>
      </w:r>
    </w:p>
    <w:p w:rsidR="00F95378" w:rsidRDefault="00F95378" w:rsidP="00F95378">
      <w:pPr>
        <w:pStyle w:val="Sprawyludzi-opis"/>
        <w:rPr>
          <w:lang w:eastAsia="en-US"/>
        </w:rPr>
      </w:pPr>
      <w:r>
        <w:rPr>
          <w:bCs/>
          <w:iCs/>
          <w:lang w:eastAsia="en-US"/>
        </w:rPr>
        <w:lastRenderedPageBreak/>
        <w:t>W odpowiedzi</w:t>
      </w:r>
      <w:r>
        <w:rPr>
          <w:bCs/>
          <w:iCs/>
          <w:vertAlign w:val="superscript"/>
          <w:lang w:eastAsia="en-US"/>
        </w:rPr>
        <w:footnoteReference w:id="122"/>
      </w:r>
      <w:r>
        <w:rPr>
          <w:bCs/>
          <w:iCs/>
          <w:lang w:eastAsia="en-US"/>
        </w:rPr>
        <w:t xml:space="preserve"> Minister Sprawiedliwości w</w:t>
      </w:r>
      <w:r>
        <w:rPr>
          <w:lang w:eastAsia="en-US"/>
        </w:rPr>
        <w:t>skazał</w:t>
      </w:r>
      <w:r>
        <w:rPr>
          <w:vertAlign w:val="superscript"/>
          <w:lang w:eastAsia="en-US"/>
        </w:rPr>
        <w:footnoteReference w:id="123"/>
      </w:r>
      <w:r>
        <w:rPr>
          <w:lang w:eastAsia="en-US"/>
        </w:rPr>
        <w:t>, że</w:t>
      </w:r>
      <w:r w:rsidR="00574971">
        <w:rPr>
          <w:lang w:eastAsia="en-US"/>
        </w:rPr>
        <w:t xml:space="preserve"> </w:t>
      </w:r>
      <w:r>
        <w:rPr>
          <w:lang w:eastAsia="en-US"/>
        </w:rPr>
        <w:t>fakt, iż osoba skazana jest niepełnosprawna intelektualnie lub chora psychicznie, nie</w:t>
      </w:r>
      <w:r w:rsidR="00574971">
        <w:rPr>
          <w:lang w:eastAsia="en-US"/>
        </w:rPr>
        <w:t xml:space="preserve"> </w:t>
      </w:r>
      <w:r>
        <w:rPr>
          <w:lang w:eastAsia="en-US"/>
        </w:rPr>
        <w:t>oznacza automatycznie wyłączenia jej winy</w:t>
      </w:r>
      <w:r w:rsidR="009E18EF">
        <w:rPr>
          <w:lang w:eastAsia="en-US"/>
        </w:rPr>
        <w:t xml:space="preserve"> i </w:t>
      </w:r>
      <w:r>
        <w:rPr>
          <w:lang w:eastAsia="en-US"/>
        </w:rPr>
        <w:t>możliwości odbywania kary pozbawienia wolności. Każdy przypadek jest indywidualny</w:t>
      </w:r>
      <w:r w:rsidR="009E18EF">
        <w:rPr>
          <w:lang w:eastAsia="en-US"/>
        </w:rPr>
        <w:t xml:space="preserve"> i </w:t>
      </w:r>
      <w:r>
        <w:rPr>
          <w:lang w:eastAsia="en-US"/>
        </w:rPr>
        <w:t>tak też powinien być oceniany. W</w:t>
      </w:r>
      <w:r w:rsidR="00574971">
        <w:rPr>
          <w:lang w:eastAsia="en-US"/>
        </w:rPr>
        <w:t xml:space="preserve"> </w:t>
      </w:r>
      <w:r>
        <w:rPr>
          <w:lang w:eastAsia="en-US"/>
        </w:rPr>
        <w:t>przypadku uchybień Rzecznik, zgodnie</w:t>
      </w:r>
      <w:r w:rsidR="009E18EF">
        <w:rPr>
          <w:lang w:eastAsia="en-US"/>
        </w:rPr>
        <w:t xml:space="preserve"> z </w:t>
      </w:r>
      <w:r>
        <w:rPr>
          <w:lang w:eastAsia="en-US"/>
        </w:rPr>
        <w:t>przysługującymi mu uprawnieniami, może wnieść kasację</w:t>
      </w:r>
      <w:r w:rsidR="00F147D3">
        <w:rPr>
          <w:lang w:eastAsia="en-US"/>
        </w:rPr>
        <w:t xml:space="preserve"> od</w:t>
      </w:r>
      <w:r w:rsidR="00574971">
        <w:rPr>
          <w:lang w:eastAsia="en-US"/>
        </w:rPr>
        <w:t xml:space="preserve"> </w:t>
      </w:r>
      <w:r>
        <w:rPr>
          <w:lang w:eastAsia="en-US"/>
        </w:rPr>
        <w:t>prawomocnego orzeczenia sądu. Może to robić także</w:t>
      </w:r>
      <w:r w:rsidR="009E18EF">
        <w:rPr>
          <w:lang w:eastAsia="en-US"/>
        </w:rPr>
        <w:t xml:space="preserve"> w </w:t>
      </w:r>
      <w:r>
        <w:rPr>
          <w:lang w:eastAsia="en-US"/>
        </w:rPr>
        <w:t>przypadku uchybienia</w:t>
      </w:r>
      <w:r w:rsidR="009E18EF">
        <w:rPr>
          <w:lang w:eastAsia="en-US"/>
        </w:rPr>
        <w:t xml:space="preserve"> w </w:t>
      </w:r>
      <w:r>
        <w:rPr>
          <w:lang w:eastAsia="en-US"/>
        </w:rPr>
        <w:t>postaci nieprzeprowadzenia badań poczytalności sprawcy</w:t>
      </w:r>
      <w:r w:rsidR="009E18EF">
        <w:rPr>
          <w:lang w:eastAsia="en-US"/>
        </w:rPr>
        <w:t xml:space="preserve"> w </w:t>
      </w:r>
      <w:r>
        <w:rPr>
          <w:lang w:eastAsia="en-US"/>
        </w:rPr>
        <w:t>sytuacji, kiedy zachodzi uzasadniona wątpliwość, czy jego zdolność rozpoznania czynu jest</w:t>
      </w:r>
      <w:r w:rsidR="009E18EF">
        <w:rPr>
          <w:lang w:eastAsia="en-US"/>
        </w:rPr>
        <w:t xml:space="preserve"> w </w:t>
      </w:r>
      <w:r>
        <w:rPr>
          <w:lang w:eastAsia="en-US"/>
        </w:rPr>
        <w:t>znacznym stopniu ograniczona. Każdy osadzony przy przyjęciu</w:t>
      </w:r>
      <w:r w:rsidR="00F147D3">
        <w:rPr>
          <w:lang w:eastAsia="en-US"/>
        </w:rPr>
        <w:t xml:space="preserve"> do</w:t>
      </w:r>
      <w:r w:rsidR="00574971">
        <w:rPr>
          <w:lang w:eastAsia="en-US"/>
        </w:rPr>
        <w:t xml:space="preserve"> </w:t>
      </w:r>
      <w:r>
        <w:rPr>
          <w:lang w:eastAsia="en-US"/>
        </w:rPr>
        <w:t>jednostki penitencjarnej jest badany przez lekarza, który wydaje zalecenia odnośnie dalszego postępowania. W</w:t>
      </w:r>
      <w:r w:rsidR="00574971">
        <w:rPr>
          <w:lang w:eastAsia="en-US"/>
        </w:rPr>
        <w:t xml:space="preserve"> </w:t>
      </w:r>
      <w:r>
        <w:rPr>
          <w:lang w:eastAsia="en-US"/>
        </w:rPr>
        <w:t>przypadku wątpliwości co</w:t>
      </w:r>
      <w:r w:rsidR="00F147D3">
        <w:rPr>
          <w:lang w:eastAsia="en-US"/>
        </w:rPr>
        <w:t xml:space="preserve"> do</w:t>
      </w:r>
      <w:r w:rsidR="00574971">
        <w:rPr>
          <w:lang w:eastAsia="en-US"/>
        </w:rPr>
        <w:t xml:space="preserve"> </w:t>
      </w:r>
      <w:r>
        <w:rPr>
          <w:lang w:eastAsia="en-US"/>
        </w:rPr>
        <w:t>stanu zdrowia powinien zostać zawiadomiony sędzia penitencjarny. Jeśli stwierdzi nieprawidłowości, zawiadamia on</w:t>
      </w:r>
      <w:r w:rsidR="009E18EF">
        <w:rPr>
          <w:lang w:eastAsia="en-US"/>
        </w:rPr>
        <w:t xml:space="preserve"> o </w:t>
      </w:r>
      <w:r>
        <w:rPr>
          <w:lang w:eastAsia="en-US"/>
        </w:rPr>
        <w:t>tym stosowny organ, a</w:t>
      </w:r>
      <w:r w:rsidR="009E18EF">
        <w:rPr>
          <w:lang w:eastAsia="en-US"/>
        </w:rPr>
        <w:t xml:space="preserve"> w </w:t>
      </w:r>
      <w:r>
        <w:rPr>
          <w:lang w:eastAsia="en-US"/>
        </w:rPr>
        <w:t>razie potrzeby zarządza zwolnienie takiej osoby.</w:t>
      </w:r>
    </w:p>
    <w:p w:rsidR="00F147D3" w:rsidRDefault="00F95378" w:rsidP="00F95378">
      <w:pPr>
        <w:pStyle w:val="Sprawyludzi-opis"/>
        <w:rPr>
          <w:rFonts w:eastAsia="Calibri"/>
          <w:spacing w:val="0"/>
          <w:sz w:val="24"/>
          <w:szCs w:val="24"/>
        </w:rPr>
      </w:pPr>
      <w:r>
        <w:rPr>
          <w:lang w:eastAsia="en-US"/>
        </w:rPr>
        <w:t>Rzecznik podkreśla jednak, że</w:t>
      </w:r>
      <w:r w:rsidR="00574971">
        <w:rPr>
          <w:lang w:eastAsia="en-US"/>
        </w:rPr>
        <w:t xml:space="preserve"> </w:t>
      </w:r>
      <w:r>
        <w:rPr>
          <w:lang w:eastAsia="en-US"/>
        </w:rPr>
        <w:t>zmiany, jakich potrzebujemy, muszą być głębsze. M.in.:</w:t>
      </w:r>
    </w:p>
    <w:p w:rsidR="00F95378" w:rsidRDefault="00F95378" w:rsidP="007065D7">
      <w:pPr>
        <w:pStyle w:val="Sprawyludzi-opis"/>
        <w:numPr>
          <w:ilvl w:val="0"/>
          <w:numId w:val="95"/>
        </w:numPr>
      </w:pPr>
      <w:r>
        <w:t>osoby chorujące psychicznie,</w:t>
      </w:r>
      <w:r w:rsidR="009E18EF">
        <w:t xml:space="preserve"> w </w:t>
      </w:r>
      <w:r>
        <w:t>ostrej psychozie, nie</w:t>
      </w:r>
      <w:r w:rsidR="00574971">
        <w:t xml:space="preserve"> </w:t>
      </w:r>
      <w:r>
        <w:t>mogą trafiać</w:t>
      </w:r>
      <w:r w:rsidR="00F147D3">
        <w:t xml:space="preserve"> do</w:t>
      </w:r>
      <w:r w:rsidR="00574971">
        <w:t xml:space="preserve"> </w:t>
      </w:r>
      <w:r>
        <w:t>więzienia,</w:t>
      </w:r>
    </w:p>
    <w:p w:rsidR="00F95378" w:rsidRDefault="00F95378" w:rsidP="007065D7">
      <w:pPr>
        <w:pStyle w:val="Sprawyludzi-opis"/>
        <w:numPr>
          <w:ilvl w:val="0"/>
          <w:numId w:val="95"/>
        </w:numPr>
      </w:pPr>
      <w:r>
        <w:t xml:space="preserve">musimy wyznaczyć, które szpitale psychiatryczne </w:t>
      </w:r>
      <w:r w:rsidR="004949F9">
        <w:t xml:space="preserve">poza strukturą więziennictwa </w:t>
      </w:r>
      <w:r>
        <w:t>będą przyjmować osoby chorujące psychiczne, wobec których zastosowano areszt tymczasowy,</w:t>
      </w:r>
    </w:p>
    <w:p w:rsidR="00F95378" w:rsidRDefault="00F95378" w:rsidP="007065D7">
      <w:pPr>
        <w:pStyle w:val="Sprawyludzi-opis"/>
        <w:numPr>
          <w:ilvl w:val="0"/>
          <w:numId w:val="95"/>
        </w:numPr>
      </w:pPr>
      <w:r>
        <w:t>musimy zmienić tak przepisy, by</w:t>
      </w:r>
      <w:r w:rsidR="00574971">
        <w:t xml:space="preserve"> </w:t>
      </w:r>
      <w:r>
        <w:t>móc leczyć</w:t>
      </w:r>
      <w:r w:rsidR="009E18EF">
        <w:t xml:space="preserve"> w </w:t>
      </w:r>
      <w:r>
        <w:t>szpitalach psychiatrycznych tych skazanych, którzy chorują psychicznie, a</w:t>
      </w:r>
      <w:r w:rsidR="009E18EF">
        <w:t xml:space="preserve"> w </w:t>
      </w:r>
      <w:r>
        <w:t>warunkach więziennych nie</w:t>
      </w:r>
      <w:r w:rsidR="00574971">
        <w:t xml:space="preserve"> </w:t>
      </w:r>
      <w:r>
        <w:t>można już im pomóc,</w:t>
      </w:r>
    </w:p>
    <w:p w:rsidR="00F95378" w:rsidRDefault="00F95378" w:rsidP="007065D7">
      <w:pPr>
        <w:pStyle w:val="Sprawyludzi-opis"/>
        <w:numPr>
          <w:ilvl w:val="0"/>
          <w:numId w:val="95"/>
        </w:numPr>
      </w:pPr>
      <w:r>
        <w:t>policjanci muszą odnotowywać</w:t>
      </w:r>
      <w:r w:rsidR="009E18EF">
        <w:t xml:space="preserve"> w </w:t>
      </w:r>
      <w:r>
        <w:t>notatkach służbowych np. to, że</w:t>
      </w:r>
      <w:r w:rsidR="00574971">
        <w:t xml:space="preserve"> </w:t>
      </w:r>
      <w:r>
        <w:t>kontakt</w:t>
      </w:r>
      <w:r w:rsidR="009E18EF">
        <w:t xml:space="preserve"> z </w:t>
      </w:r>
      <w:r>
        <w:t>daną osobą jest utrudniony,</w:t>
      </w:r>
    </w:p>
    <w:p w:rsidR="00F95378" w:rsidRDefault="00F95378" w:rsidP="007065D7">
      <w:pPr>
        <w:pStyle w:val="Sprawyludzi-opis"/>
        <w:numPr>
          <w:ilvl w:val="0"/>
          <w:numId w:val="95"/>
        </w:numPr>
      </w:pPr>
      <w:r>
        <w:t>prokuratorzy powinni wykazywać większą wrażliwość</w:t>
      </w:r>
      <w:r w:rsidR="009E18EF">
        <w:t xml:space="preserve"> i </w:t>
      </w:r>
      <w:r>
        <w:t>powoływać biegłych</w:t>
      </w:r>
      <w:r w:rsidR="009E18EF">
        <w:t xml:space="preserve"> w </w:t>
      </w:r>
      <w:r>
        <w:t>przypadku wątpliwości co</w:t>
      </w:r>
      <w:r w:rsidR="00F147D3">
        <w:t xml:space="preserve"> do</w:t>
      </w:r>
      <w:r w:rsidR="00574971">
        <w:t xml:space="preserve"> </w:t>
      </w:r>
      <w:r>
        <w:t>stanu zdrowia psychicznego danej osoby,</w:t>
      </w:r>
    </w:p>
    <w:p w:rsidR="00F95378" w:rsidRDefault="00F95378" w:rsidP="007065D7">
      <w:pPr>
        <w:pStyle w:val="Sprawyludzi-opis"/>
        <w:numPr>
          <w:ilvl w:val="0"/>
          <w:numId w:val="95"/>
        </w:numPr>
      </w:pPr>
      <w:r>
        <w:t>sądy nie</w:t>
      </w:r>
      <w:r w:rsidR="00574971">
        <w:t xml:space="preserve"> </w:t>
      </w:r>
      <w:r>
        <w:t>mogą ignorować przesłanek świadczących</w:t>
      </w:r>
      <w:r w:rsidR="009E18EF">
        <w:t xml:space="preserve"> o </w:t>
      </w:r>
      <w:r>
        <w:t>tym, że</w:t>
      </w:r>
      <w:r w:rsidR="00574971">
        <w:t xml:space="preserve"> </w:t>
      </w:r>
      <w:r>
        <w:t>dana osoba może mieć kłopot</w:t>
      </w:r>
      <w:r w:rsidR="009E18EF">
        <w:t xml:space="preserve"> z </w:t>
      </w:r>
      <w:r>
        <w:t>korzystaniem ze</w:t>
      </w:r>
      <w:r w:rsidR="00574971">
        <w:t xml:space="preserve"> </w:t>
      </w:r>
      <w:r>
        <w:t>swoich praw (a zdarza się, że</w:t>
      </w:r>
      <w:r w:rsidR="00574971">
        <w:t xml:space="preserve"> </w:t>
      </w:r>
      <w:r>
        <w:t>takim osobom nie</w:t>
      </w:r>
      <w:r w:rsidR="00574971">
        <w:t xml:space="preserve"> </w:t>
      </w:r>
      <w:r>
        <w:t>zapewnia się obrońcy, mimo że</w:t>
      </w:r>
      <w:r w:rsidR="00574971">
        <w:t xml:space="preserve"> </w:t>
      </w:r>
      <w:r>
        <w:t>jest to</w:t>
      </w:r>
      <w:r w:rsidR="009E18EF">
        <w:t xml:space="preserve"> w </w:t>
      </w:r>
      <w:r>
        <w:t>ich przypadku obligatoryjne!), zapadają też wyroki nieuwzględniające możliwości skazanego</w:t>
      </w:r>
      <w:r w:rsidR="00F147D3">
        <w:t xml:space="preserve"> do</w:t>
      </w:r>
      <w:r w:rsidR="00574971">
        <w:t xml:space="preserve"> </w:t>
      </w:r>
      <w:r>
        <w:t>odbycia kary,</w:t>
      </w:r>
    </w:p>
    <w:p w:rsidR="00F95378" w:rsidRDefault="00F95378" w:rsidP="007065D7">
      <w:pPr>
        <w:pStyle w:val="Sprawyludzi-opis"/>
        <w:numPr>
          <w:ilvl w:val="0"/>
          <w:numId w:val="95"/>
        </w:numPr>
      </w:pPr>
      <w:r>
        <w:t>kuratorzy nie</w:t>
      </w:r>
      <w:r w:rsidR="00574971">
        <w:t xml:space="preserve"> </w:t>
      </w:r>
      <w:r>
        <w:t>mogą wnioskować</w:t>
      </w:r>
      <w:r w:rsidR="009E18EF">
        <w:t xml:space="preserve"> o </w:t>
      </w:r>
      <w:r>
        <w:t>umieszczenie</w:t>
      </w:r>
      <w:r w:rsidR="009E18EF">
        <w:t xml:space="preserve"> w </w:t>
      </w:r>
      <w:r>
        <w:t>zakładzie karnym kogoś, kto nie</w:t>
      </w:r>
      <w:r w:rsidR="00574971">
        <w:t xml:space="preserve"> </w:t>
      </w:r>
      <w:r>
        <w:t>zapłacił zasądzonej grzywny albo nie</w:t>
      </w:r>
      <w:r w:rsidR="00574971">
        <w:t xml:space="preserve"> </w:t>
      </w:r>
      <w:r>
        <w:t>wykonał wskazanych</w:t>
      </w:r>
      <w:r w:rsidR="009E18EF">
        <w:t xml:space="preserve"> w </w:t>
      </w:r>
      <w:r>
        <w:t>wyroku prac społecznie użytecznych – nie</w:t>
      </w:r>
      <w:r w:rsidR="00574971">
        <w:t xml:space="preserve"> </w:t>
      </w:r>
      <w:r>
        <w:t>widząc tej osoby, a</w:t>
      </w:r>
      <w:r w:rsidR="00574971">
        <w:t xml:space="preserve"> </w:t>
      </w:r>
      <w:r>
        <w:t>sąd musi</w:t>
      </w:r>
      <w:r w:rsidR="00574971">
        <w:t xml:space="preserve"> </w:t>
      </w:r>
      <w:r>
        <w:t>sprawdzić, czy taka osoba może</w:t>
      </w:r>
      <w:r w:rsidR="009E18EF">
        <w:t xml:space="preserve"> w </w:t>
      </w:r>
      <w:r>
        <w:t>ogóle zasądzony wyrok wykonać,</w:t>
      </w:r>
    </w:p>
    <w:p w:rsidR="00F95378" w:rsidRDefault="00F95378" w:rsidP="007065D7">
      <w:pPr>
        <w:pStyle w:val="Sprawyludzi-opis"/>
        <w:numPr>
          <w:ilvl w:val="0"/>
          <w:numId w:val="95"/>
        </w:numPr>
      </w:pPr>
      <w:r>
        <w:lastRenderedPageBreak/>
        <w:t>funkcjonariusze Służby Więziennej nie</w:t>
      </w:r>
      <w:r w:rsidR="00574971">
        <w:t xml:space="preserve"> </w:t>
      </w:r>
      <w:r>
        <w:t>mogą nie</w:t>
      </w:r>
      <w:r w:rsidR="00574971">
        <w:t xml:space="preserve"> </w:t>
      </w:r>
      <w:r>
        <w:t>przekazywać ważnych informacji</w:t>
      </w:r>
      <w:r w:rsidR="009E18EF">
        <w:t xml:space="preserve"> o </w:t>
      </w:r>
      <w:r>
        <w:t>osadzonym prokuratorom, sądom, sędziemu penitencjarnemu,</w:t>
      </w:r>
    </w:p>
    <w:p w:rsidR="00F95378" w:rsidRDefault="00F95378" w:rsidP="007065D7">
      <w:pPr>
        <w:pStyle w:val="Sprawyludzi-opis"/>
        <w:numPr>
          <w:ilvl w:val="0"/>
          <w:numId w:val="95"/>
        </w:numPr>
      </w:pPr>
      <w:r>
        <w:t xml:space="preserve">sędziowie </w:t>
      </w:r>
      <w:r w:rsidR="00E95A00">
        <w:t>penitencjarni muszą</w:t>
      </w:r>
      <w:r w:rsidR="009E18EF">
        <w:t xml:space="preserve"> z </w:t>
      </w:r>
      <w:r w:rsidR="00E95A00">
        <w:t>większą wrażliwością reagować na</w:t>
      </w:r>
      <w:r w:rsidR="00574971">
        <w:t xml:space="preserve"> </w:t>
      </w:r>
      <w:r w:rsidR="00E95A00">
        <w:t>sygnały, które skłaniałyby do</w:t>
      </w:r>
      <w:r w:rsidR="00574971">
        <w:t xml:space="preserve"> </w:t>
      </w:r>
      <w:r w:rsidR="00E95A00">
        <w:t>podjęcia działań</w:t>
      </w:r>
      <w:r w:rsidR="009E18EF">
        <w:t xml:space="preserve"> w </w:t>
      </w:r>
      <w:r w:rsidR="00E95A00">
        <w:t>ramach ich kompetencji (spotkania</w:t>
      </w:r>
      <w:r w:rsidR="009E18EF">
        <w:t xml:space="preserve"> z </w:t>
      </w:r>
      <w:r w:rsidR="00E95A00">
        <w:t>osadzonymi, których sytuacja wymaga interwencji, wydawanie zaleceń Służbie Więziennej, zainicjowanie</w:t>
      </w:r>
      <w:r w:rsidR="009E18EF">
        <w:t xml:space="preserve"> z </w:t>
      </w:r>
      <w:r w:rsidR="00E95A00">
        <w:t>urzędu postępowania</w:t>
      </w:r>
      <w:r w:rsidR="009E18EF">
        <w:t xml:space="preserve"> o </w:t>
      </w:r>
      <w:r w:rsidR="00E95A00">
        <w:t>udzielenie</w:t>
      </w:r>
      <w:r w:rsidR="00574971">
        <w:t xml:space="preserve"> </w:t>
      </w:r>
      <w:r w:rsidR="00E95A00">
        <w:t>przerwy</w:t>
      </w:r>
      <w:r w:rsidR="009E18EF">
        <w:t xml:space="preserve"> w </w:t>
      </w:r>
      <w:r w:rsidR="00E95A00">
        <w:t>wykonaniu</w:t>
      </w:r>
      <w:r w:rsidR="00630BA4">
        <w:t xml:space="preserve"> </w:t>
      </w:r>
      <w:r w:rsidR="00E95A00">
        <w:t>kary pozbawienia wolności),</w:t>
      </w:r>
    </w:p>
    <w:p w:rsidR="00F95378" w:rsidRDefault="00F95378" w:rsidP="007065D7">
      <w:pPr>
        <w:pStyle w:val="Sprawyludzi-opis"/>
        <w:numPr>
          <w:ilvl w:val="0"/>
          <w:numId w:val="95"/>
        </w:numPr>
      </w:pPr>
      <w:r>
        <w:t>wszyscy: policjanci, prokuratorzy, sędziowie, kuratorzy, funkcjonariusze SW muszą się szkolić</w:t>
      </w:r>
      <w:r w:rsidR="009E18EF">
        <w:t xml:space="preserve"> w </w:t>
      </w:r>
      <w:r>
        <w:t>tym zakresie.</w:t>
      </w:r>
    </w:p>
    <w:p w:rsidR="00651A4F" w:rsidRPr="006148F7" w:rsidRDefault="00651A4F" w:rsidP="006F3E62">
      <w:pPr>
        <w:pStyle w:val="Nagwek5"/>
        <w:numPr>
          <w:ilvl w:val="0"/>
          <w:numId w:val="31"/>
        </w:numPr>
      </w:pPr>
      <w:r w:rsidRPr="006148F7">
        <w:t>Zasady postępowania</w:t>
      </w:r>
      <w:r w:rsidR="009E18EF">
        <w:t xml:space="preserve"> w </w:t>
      </w:r>
      <w:r w:rsidRPr="006148F7">
        <w:t>przypadku udzielenia przerwy</w:t>
      </w:r>
      <w:r w:rsidR="009E18EF">
        <w:t xml:space="preserve"> w </w:t>
      </w:r>
      <w:r w:rsidR="00A52E68">
        <w:t>wykonaniu</w:t>
      </w:r>
      <w:r w:rsidRPr="006148F7">
        <w:t xml:space="preserve"> kary ze względu na chorobę psychiczną</w:t>
      </w:r>
    </w:p>
    <w:p w:rsidR="00651A4F" w:rsidRPr="006148F7" w:rsidRDefault="00BC695E" w:rsidP="006E1529">
      <w:pPr>
        <w:pStyle w:val="Styl1"/>
        <w:rPr>
          <w:lang w:eastAsia="en-US"/>
        </w:rPr>
      </w:pPr>
      <w:r w:rsidRPr="006148F7">
        <w:rPr>
          <w:lang w:eastAsia="en-US"/>
        </w:rPr>
        <w:t xml:space="preserve">Rzecznik zajmował się sprawami osób, którym sąd penitencjarny udzielił </w:t>
      </w:r>
      <w:r w:rsidR="003F1EB5" w:rsidRPr="006148F7">
        <w:rPr>
          <w:lang w:eastAsia="en-US"/>
        </w:rPr>
        <w:t>obligatoryjn</w:t>
      </w:r>
      <w:r w:rsidR="003F1EB5">
        <w:rPr>
          <w:lang w:eastAsia="en-US"/>
        </w:rPr>
        <w:t>ej</w:t>
      </w:r>
      <w:r w:rsidR="003F1EB5" w:rsidRPr="006148F7">
        <w:rPr>
          <w:lang w:eastAsia="en-US"/>
        </w:rPr>
        <w:t xml:space="preserve"> </w:t>
      </w:r>
      <w:r w:rsidRPr="006148F7">
        <w:rPr>
          <w:lang w:eastAsia="en-US"/>
        </w:rPr>
        <w:t>przerwy</w:t>
      </w:r>
      <w:r w:rsidR="009E18EF">
        <w:rPr>
          <w:lang w:eastAsia="en-US"/>
        </w:rPr>
        <w:t xml:space="preserve"> w </w:t>
      </w:r>
      <w:r w:rsidRPr="006148F7">
        <w:rPr>
          <w:lang w:eastAsia="en-US"/>
        </w:rPr>
        <w:t>wykonaniu kary</w:t>
      </w:r>
      <w:r w:rsidR="009E18EF">
        <w:rPr>
          <w:lang w:eastAsia="en-US"/>
        </w:rPr>
        <w:t xml:space="preserve"> z </w:t>
      </w:r>
      <w:r w:rsidRPr="006148F7">
        <w:rPr>
          <w:lang w:eastAsia="en-US"/>
        </w:rPr>
        <w:t>powodu choroby psychicznej,</w:t>
      </w:r>
      <w:r w:rsidR="00CC7107">
        <w:rPr>
          <w:lang w:eastAsia="en-US"/>
        </w:rPr>
        <w:t xml:space="preserve"> a</w:t>
      </w:r>
      <w:r w:rsidR="00574971">
        <w:rPr>
          <w:lang w:eastAsia="en-US"/>
        </w:rPr>
        <w:t xml:space="preserve"> </w:t>
      </w:r>
      <w:r w:rsidRPr="006148F7">
        <w:rPr>
          <w:lang w:eastAsia="en-US"/>
        </w:rPr>
        <w:t>które stanowią bezpośrednie zagrożenie dla życia</w:t>
      </w:r>
      <w:r w:rsidR="009E18EF">
        <w:rPr>
          <w:lang w:eastAsia="en-US"/>
        </w:rPr>
        <w:t xml:space="preserve"> i </w:t>
      </w:r>
      <w:r w:rsidRPr="006148F7">
        <w:rPr>
          <w:lang w:eastAsia="en-US"/>
        </w:rPr>
        <w:t>zdrowia swojego oraz innych.</w:t>
      </w:r>
    </w:p>
    <w:p w:rsidR="009848DD" w:rsidRDefault="0003009C" w:rsidP="006E1529">
      <w:pPr>
        <w:pStyle w:val="Styl1"/>
        <w:rPr>
          <w:lang w:eastAsia="en-US"/>
        </w:rPr>
      </w:pPr>
      <w:r w:rsidRPr="006148F7">
        <w:rPr>
          <w:lang w:eastAsia="en-US"/>
        </w:rPr>
        <w:t>W</w:t>
      </w:r>
      <w:r w:rsidR="00574971">
        <w:rPr>
          <w:lang w:eastAsia="en-US"/>
        </w:rPr>
        <w:t xml:space="preserve"> </w:t>
      </w:r>
      <w:r w:rsidR="006E1529" w:rsidRPr="006148F7">
        <w:rPr>
          <w:lang w:eastAsia="en-US"/>
        </w:rPr>
        <w:t>korespondencji</w:t>
      </w:r>
      <w:r w:rsidR="00F147D3">
        <w:rPr>
          <w:lang w:eastAsia="en-US"/>
        </w:rPr>
        <w:t xml:space="preserve"> do</w:t>
      </w:r>
      <w:r w:rsidR="00574971">
        <w:rPr>
          <w:lang w:eastAsia="en-US"/>
        </w:rPr>
        <w:t xml:space="preserve"> </w:t>
      </w:r>
      <w:r w:rsidR="006E1529" w:rsidRPr="006148F7">
        <w:rPr>
          <w:lang w:eastAsia="en-US"/>
        </w:rPr>
        <w:t>resortów sprawiedliwości</w:t>
      </w:r>
      <w:r w:rsidR="009E18EF">
        <w:rPr>
          <w:lang w:eastAsia="en-US"/>
        </w:rPr>
        <w:t xml:space="preserve"> i </w:t>
      </w:r>
      <w:r w:rsidR="006E1529" w:rsidRPr="006148F7">
        <w:rPr>
          <w:lang w:eastAsia="en-US"/>
        </w:rPr>
        <w:t>zdrowia oraz</w:t>
      </w:r>
      <w:r w:rsidR="00F147D3">
        <w:rPr>
          <w:lang w:eastAsia="en-US"/>
        </w:rPr>
        <w:t xml:space="preserve"> do</w:t>
      </w:r>
      <w:r w:rsidR="00574971">
        <w:rPr>
          <w:lang w:eastAsia="en-US"/>
        </w:rPr>
        <w:t xml:space="preserve"> </w:t>
      </w:r>
      <w:r w:rsidR="006E1529" w:rsidRPr="006148F7">
        <w:rPr>
          <w:lang w:eastAsia="en-US"/>
        </w:rPr>
        <w:t xml:space="preserve">Dyrektora Generalnego Służby Więziennej Rzecznik </w:t>
      </w:r>
      <w:r w:rsidR="00BC695E" w:rsidRPr="006148F7">
        <w:rPr>
          <w:lang w:eastAsia="en-US"/>
        </w:rPr>
        <w:t>postulował stworzenie podstaw prawnych</w:t>
      </w:r>
      <w:r w:rsidR="00F147D3">
        <w:rPr>
          <w:lang w:eastAsia="en-US"/>
        </w:rPr>
        <w:t xml:space="preserve"> do</w:t>
      </w:r>
      <w:r w:rsidR="00574971">
        <w:rPr>
          <w:lang w:eastAsia="en-US"/>
        </w:rPr>
        <w:t xml:space="preserve"> </w:t>
      </w:r>
      <w:r w:rsidR="00BC695E" w:rsidRPr="006148F7">
        <w:rPr>
          <w:lang w:eastAsia="en-US"/>
        </w:rPr>
        <w:t>umieszczenia tych osób</w:t>
      </w:r>
      <w:r w:rsidR="009E18EF">
        <w:rPr>
          <w:lang w:eastAsia="en-US"/>
        </w:rPr>
        <w:t xml:space="preserve"> w </w:t>
      </w:r>
      <w:r w:rsidR="00BC695E" w:rsidRPr="006148F7">
        <w:rPr>
          <w:lang w:eastAsia="en-US"/>
        </w:rPr>
        <w:t>zakładzie psychiatrycznym</w:t>
      </w:r>
      <w:r w:rsidR="009E18EF">
        <w:rPr>
          <w:lang w:eastAsia="en-US"/>
        </w:rPr>
        <w:t xml:space="preserve"> o </w:t>
      </w:r>
      <w:r w:rsidR="00BC695E" w:rsidRPr="006148F7">
        <w:rPr>
          <w:lang w:eastAsia="en-US"/>
        </w:rPr>
        <w:t>odpowiednim stopniu zabezpieczenia</w:t>
      </w:r>
      <w:r w:rsidR="009848DD">
        <w:rPr>
          <w:lang w:eastAsia="en-US"/>
        </w:rPr>
        <w:t>.</w:t>
      </w:r>
    </w:p>
    <w:p w:rsidR="006E1529" w:rsidRPr="006148F7" w:rsidRDefault="00E51907" w:rsidP="006E1529">
      <w:pPr>
        <w:pStyle w:val="Styl1"/>
        <w:rPr>
          <w:lang w:eastAsia="en-US"/>
        </w:rPr>
      </w:pPr>
      <w:r w:rsidRPr="006148F7">
        <w:rPr>
          <w:lang w:eastAsia="en-US"/>
        </w:rPr>
        <w:t>W</w:t>
      </w:r>
      <w:r w:rsidR="00574971">
        <w:rPr>
          <w:lang w:eastAsia="en-US"/>
        </w:rPr>
        <w:t xml:space="preserve"> </w:t>
      </w:r>
      <w:r w:rsidR="006E1529" w:rsidRPr="006148F7">
        <w:rPr>
          <w:lang w:eastAsia="en-US"/>
        </w:rPr>
        <w:t>Rzecznik zwrócił się</w:t>
      </w:r>
      <w:r w:rsidR="006E1529" w:rsidRPr="006148F7">
        <w:rPr>
          <w:vertAlign w:val="superscript"/>
          <w:lang w:eastAsia="en-US"/>
        </w:rPr>
        <w:footnoteReference w:id="124"/>
      </w:r>
      <w:r w:rsidR="00F147D3">
        <w:rPr>
          <w:lang w:eastAsia="en-US"/>
        </w:rPr>
        <w:t xml:space="preserve"> do</w:t>
      </w:r>
      <w:r w:rsidR="00574971">
        <w:rPr>
          <w:lang w:eastAsia="en-US"/>
        </w:rPr>
        <w:t xml:space="preserve"> </w:t>
      </w:r>
      <w:r w:rsidR="006E1529" w:rsidRPr="006148F7">
        <w:rPr>
          <w:lang w:eastAsia="en-US"/>
        </w:rPr>
        <w:t>Ministra Sprawiedliwości oraz Ministra Zdrowia</w:t>
      </w:r>
      <w:r w:rsidR="009E18EF">
        <w:rPr>
          <w:lang w:eastAsia="en-US"/>
        </w:rPr>
        <w:t xml:space="preserve"> o </w:t>
      </w:r>
      <w:r w:rsidR="00BC695E" w:rsidRPr="006148F7">
        <w:rPr>
          <w:lang w:eastAsia="en-US"/>
        </w:rPr>
        <w:t>p</w:t>
      </w:r>
      <w:r w:rsidR="006E1529" w:rsidRPr="006148F7">
        <w:rPr>
          <w:lang w:eastAsia="en-US"/>
        </w:rPr>
        <w:t>owołani</w:t>
      </w:r>
      <w:r w:rsidR="00BC695E" w:rsidRPr="006148F7">
        <w:rPr>
          <w:lang w:eastAsia="en-US"/>
        </w:rPr>
        <w:t>e</w:t>
      </w:r>
      <w:r w:rsidR="006E1529" w:rsidRPr="006148F7">
        <w:rPr>
          <w:lang w:eastAsia="en-US"/>
        </w:rPr>
        <w:t xml:space="preserve"> zespołu roboczego obu resortów</w:t>
      </w:r>
      <w:r w:rsidR="00BC695E" w:rsidRPr="006148F7">
        <w:rPr>
          <w:lang w:eastAsia="en-US"/>
        </w:rPr>
        <w:t xml:space="preserve">, który </w:t>
      </w:r>
      <w:r w:rsidR="006E1529" w:rsidRPr="006148F7">
        <w:rPr>
          <w:lang w:eastAsia="en-US"/>
        </w:rPr>
        <w:t>wypracowa</w:t>
      </w:r>
      <w:r w:rsidR="00BC695E" w:rsidRPr="006148F7">
        <w:rPr>
          <w:lang w:eastAsia="en-US"/>
        </w:rPr>
        <w:t>łby</w:t>
      </w:r>
      <w:r w:rsidR="006E1529" w:rsidRPr="006148F7">
        <w:rPr>
          <w:lang w:eastAsia="en-US"/>
        </w:rPr>
        <w:t xml:space="preserve"> rozwiąza</w:t>
      </w:r>
      <w:r w:rsidR="00BC695E" w:rsidRPr="006148F7">
        <w:rPr>
          <w:lang w:eastAsia="en-US"/>
        </w:rPr>
        <w:t xml:space="preserve">nia </w:t>
      </w:r>
      <w:r w:rsidR="006E1529" w:rsidRPr="006148F7">
        <w:rPr>
          <w:lang w:eastAsia="en-US"/>
        </w:rPr>
        <w:t>umożliwiając</w:t>
      </w:r>
      <w:r w:rsidR="00BC695E" w:rsidRPr="006148F7">
        <w:rPr>
          <w:lang w:eastAsia="en-US"/>
        </w:rPr>
        <w:t>e</w:t>
      </w:r>
      <w:r w:rsidR="006E1529" w:rsidRPr="006148F7">
        <w:rPr>
          <w:lang w:eastAsia="en-US"/>
        </w:rPr>
        <w:t xml:space="preserve"> właściwe postępowanie</w:t>
      </w:r>
      <w:r w:rsidR="009E18EF">
        <w:rPr>
          <w:lang w:eastAsia="en-US"/>
        </w:rPr>
        <w:t xml:space="preserve"> z </w:t>
      </w:r>
      <w:r w:rsidR="006E1529" w:rsidRPr="006148F7">
        <w:rPr>
          <w:lang w:eastAsia="en-US"/>
        </w:rPr>
        <w:t>osobami,</w:t>
      </w:r>
      <w:r w:rsidR="00BF69A5" w:rsidRPr="006148F7">
        <w:rPr>
          <w:lang w:eastAsia="en-US"/>
        </w:rPr>
        <w:t xml:space="preserve"> u</w:t>
      </w:r>
      <w:r w:rsidR="00574971">
        <w:rPr>
          <w:lang w:eastAsia="en-US"/>
        </w:rPr>
        <w:t xml:space="preserve"> </w:t>
      </w:r>
      <w:r w:rsidR="006E1529" w:rsidRPr="006148F7">
        <w:rPr>
          <w:lang w:eastAsia="en-US"/>
        </w:rPr>
        <w:t>których choroba psychiczna ujawniła się</w:t>
      </w:r>
      <w:r w:rsidR="009E18EF">
        <w:rPr>
          <w:lang w:eastAsia="en-US"/>
        </w:rPr>
        <w:t xml:space="preserve"> w </w:t>
      </w:r>
      <w:r w:rsidR="006E1529" w:rsidRPr="006148F7">
        <w:rPr>
          <w:lang w:eastAsia="en-US"/>
        </w:rPr>
        <w:t>trakcie odbywania kary pozbawienia wolności.</w:t>
      </w:r>
    </w:p>
    <w:p w:rsidR="006E1529" w:rsidRPr="006148F7" w:rsidRDefault="006E1529" w:rsidP="000605A2">
      <w:pPr>
        <w:pStyle w:val="Styl1"/>
        <w:rPr>
          <w:lang w:eastAsia="en-US"/>
        </w:rPr>
      </w:pPr>
      <w:r w:rsidRPr="006148F7">
        <w:rPr>
          <w:lang w:eastAsia="en-US"/>
        </w:rPr>
        <w:t>Minist</w:t>
      </w:r>
      <w:r w:rsidR="00651A4F" w:rsidRPr="006148F7">
        <w:rPr>
          <w:lang w:eastAsia="en-US"/>
        </w:rPr>
        <w:t xml:space="preserve">rowie odpowiedzieli, </w:t>
      </w:r>
      <w:r w:rsidRPr="006148F7">
        <w:rPr>
          <w:lang w:eastAsia="en-US"/>
        </w:rPr>
        <w:t>iż regulacje</w:t>
      </w:r>
      <w:r w:rsidR="00BF69A5" w:rsidRPr="006148F7">
        <w:rPr>
          <w:lang w:eastAsia="en-US"/>
        </w:rPr>
        <w:t xml:space="preserve"> </w:t>
      </w:r>
      <w:r w:rsidR="00BC695E" w:rsidRPr="006148F7">
        <w:rPr>
          <w:lang w:eastAsia="en-US"/>
        </w:rPr>
        <w:t xml:space="preserve">takie </w:t>
      </w:r>
      <w:r w:rsidRPr="006148F7">
        <w:rPr>
          <w:lang w:eastAsia="en-US"/>
        </w:rPr>
        <w:t>powinny być wprowadzone</w:t>
      </w:r>
      <w:r w:rsidR="009E18EF">
        <w:rPr>
          <w:lang w:eastAsia="en-US"/>
        </w:rPr>
        <w:t xml:space="preserve"> w </w:t>
      </w:r>
      <w:r w:rsidRPr="006148F7">
        <w:rPr>
          <w:lang w:eastAsia="en-US"/>
        </w:rPr>
        <w:t>Kodeksie karnym wykonawczym.</w:t>
      </w:r>
      <w:r w:rsidR="00BC695E" w:rsidRPr="006148F7">
        <w:rPr>
          <w:lang w:eastAsia="en-US"/>
        </w:rPr>
        <w:t xml:space="preserve"> </w:t>
      </w:r>
      <w:r w:rsidRPr="006148F7">
        <w:rPr>
          <w:lang w:eastAsia="en-US"/>
        </w:rPr>
        <w:t>Minister Sprawiedliwości poinformował</w:t>
      </w:r>
      <w:r w:rsidRPr="006148F7">
        <w:rPr>
          <w:vertAlign w:val="superscript"/>
          <w:lang w:eastAsia="en-US"/>
        </w:rPr>
        <w:footnoteReference w:id="125"/>
      </w:r>
      <w:r w:rsidR="009E18EF">
        <w:rPr>
          <w:lang w:eastAsia="en-US"/>
        </w:rPr>
        <w:t xml:space="preserve"> o </w:t>
      </w:r>
      <w:r w:rsidRPr="006148F7">
        <w:rPr>
          <w:lang w:eastAsia="en-US"/>
        </w:rPr>
        <w:t>utworzeniu zespołu roboczego, który zajmie się wypracowaniem stosownych rozwiązań prawnych.</w:t>
      </w:r>
    </w:p>
    <w:p w:rsidR="006E1529" w:rsidRPr="006148F7" w:rsidRDefault="00D14BB0" w:rsidP="006F3E62">
      <w:pPr>
        <w:pStyle w:val="Nagwek5"/>
        <w:numPr>
          <w:ilvl w:val="0"/>
          <w:numId w:val="31"/>
        </w:numPr>
      </w:pPr>
      <w:r>
        <w:t>Osoby chorujące psychicznie przebywające</w:t>
      </w:r>
      <w:r w:rsidR="009E18EF">
        <w:t xml:space="preserve"> w </w:t>
      </w:r>
      <w:r>
        <w:t>aresztach śledczych</w:t>
      </w:r>
      <w:r w:rsidR="009E18EF">
        <w:t xml:space="preserve"> i </w:t>
      </w:r>
      <w:r>
        <w:t>zakładach karnych</w:t>
      </w:r>
      <w:r>
        <w:rPr>
          <w:rStyle w:val="Odwoanieprzypisudolnego"/>
        </w:rPr>
        <w:t xml:space="preserve"> </w:t>
      </w:r>
      <w:r w:rsidR="00E164D9">
        <w:rPr>
          <w:rStyle w:val="Odwoanieprzypisudolnego"/>
        </w:rPr>
        <w:footnoteReference w:id="126"/>
      </w:r>
    </w:p>
    <w:p w:rsidR="009848DD" w:rsidRDefault="006E1529" w:rsidP="000605A2">
      <w:pPr>
        <w:pStyle w:val="Styl1"/>
        <w:rPr>
          <w:bCs/>
          <w:iCs/>
          <w:lang w:eastAsia="en-US"/>
        </w:rPr>
      </w:pPr>
      <w:r w:rsidRPr="006148F7">
        <w:rPr>
          <w:bCs/>
          <w:iCs/>
          <w:lang w:eastAsia="en-US"/>
        </w:rPr>
        <w:t xml:space="preserve">Rzecznik </w:t>
      </w:r>
      <w:r w:rsidR="006A4D73" w:rsidRPr="006148F7">
        <w:rPr>
          <w:bCs/>
          <w:iCs/>
          <w:lang w:eastAsia="en-US"/>
        </w:rPr>
        <w:t>zauważa,</w:t>
      </w:r>
      <w:r w:rsidR="00CC7107">
        <w:rPr>
          <w:bCs/>
          <w:iCs/>
          <w:lang w:eastAsia="en-US"/>
        </w:rPr>
        <w:t xml:space="preserve"> że</w:t>
      </w:r>
      <w:r w:rsidR="00574971">
        <w:rPr>
          <w:bCs/>
          <w:iCs/>
          <w:lang w:eastAsia="en-US"/>
        </w:rPr>
        <w:t xml:space="preserve"> </w:t>
      </w:r>
      <w:r w:rsidRPr="006148F7">
        <w:rPr>
          <w:bCs/>
          <w:iCs/>
          <w:lang w:eastAsia="en-US"/>
        </w:rPr>
        <w:t xml:space="preserve">Służba Więzienna </w:t>
      </w:r>
      <w:r w:rsidR="006A4D73" w:rsidRPr="006148F7">
        <w:rPr>
          <w:bCs/>
          <w:iCs/>
          <w:lang w:eastAsia="en-US"/>
        </w:rPr>
        <w:t>ma problemy</w:t>
      </w:r>
      <w:r w:rsidR="009E18EF">
        <w:rPr>
          <w:bCs/>
          <w:iCs/>
          <w:lang w:eastAsia="en-US"/>
        </w:rPr>
        <w:t xml:space="preserve"> z </w:t>
      </w:r>
      <w:r w:rsidR="006A4D73" w:rsidRPr="006148F7">
        <w:rPr>
          <w:bCs/>
          <w:iCs/>
          <w:lang w:eastAsia="en-US"/>
        </w:rPr>
        <w:t xml:space="preserve">zapewnieniem </w:t>
      </w:r>
      <w:r w:rsidRPr="006148F7">
        <w:rPr>
          <w:bCs/>
          <w:iCs/>
          <w:lang w:eastAsia="en-US"/>
        </w:rPr>
        <w:t>właściwej opieki medycznej osob</w:t>
      </w:r>
      <w:r w:rsidR="00F95378">
        <w:rPr>
          <w:bCs/>
          <w:iCs/>
          <w:lang w:eastAsia="en-US"/>
        </w:rPr>
        <w:t>om</w:t>
      </w:r>
      <w:r w:rsidRPr="006148F7">
        <w:rPr>
          <w:bCs/>
          <w:iCs/>
          <w:lang w:eastAsia="en-US"/>
        </w:rPr>
        <w:t xml:space="preserve"> chor</w:t>
      </w:r>
      <w:r w:rsidR="008B17F3" w:rsidRPr="006148F7">
        <w:rPr>
          <w:bCs/>
          <w:iCs/>
          <w:lang w:eastAsia="en-US"/>
        </w:rPr>
        <w:t>ującym</w:t>
      </w:r>
      <w:r w:rsidRPr="006148F7">
        <w:rPr>
          <w:bCs/>
          <w:iCs/>
          <w:lang w:eastAsia="en-US"/>
        </w:rPr>
        <w:t xml:space="preserve"> psychicznie</w:t>
      </w:r>
      <w:r w:rsidR="009848DD">
        <w:rPr>
          <w:bCs/>
          <w:iCs/>
          <w:lang w:eastAsia="en-US"/>
        </w:rPr>
        <w:t>.</w:t>
      </w:r>
    </w:p>
    <w:p w:rsidR="00F147D3" w:rsidRDefault="003C6679" w:rsidP="003C6679">
      <w:pPr>
        <w:pStyle w:val="Styl1"/>
        <w:rPr>
          <w:bCs/>
          <w:iCs/>
          <w:lang w:eastAsia="en-US"/>
        </w:rPr>
      </w:pPr>
      <w:r>
        <w:rPr>
          <w:bCs/>
          <w:iCs/>
          <w:lang w:eastAsia="en-US"/>
        </w:rPr>
        <w:lastRenderedPageBreak/>
        <w:t>Oddziały szpitalne,</w:t>
      </w:r>
      <w:r w:rsidR="009E18EF">
        <w:rPr>
          <w:bCs/>
          <w:iCs/>
          <w:lang w:eastAsia="en-US"/>
        </w:rPr>
        <w:t xml:space="preserve"> w </w:t>
      </w:r>
      <w:r>
        <w:rPr>
          <w:bCs/>
          <w:iCs/>
          <w:lang w:eastAsia="en-US"/>
        </w:rPr>
        <w:t>których prowadzi się całodobową opiekę psychiatryczną, istnieją</w:t>
      </w:r>
      <w:r w:rsidR="009E18EF">
        <w:rPr>
          <w:bCs/>
          <w:iCs/>
          <w:lang w:eastAsia="en-US"/>
        </w:rPr>
        <w:t xml:space="preserve"> w </w:t>
      </w:r>
      <w:r>
        <w:rPr>
          <w:bCs/>
          <w:iCs/>
          <w:lang w:eastAsia="en-US"/>
        </w:rPr>
        <w:t xml:space="preserve">zaledwie pięciu jednostkach penitencjarnych. </w:t>
      </w:r>
      <w:r w:rsidR="00F95378">
        <w:rPr>
          <w:bCs/>
          <w:iCs/>
          <w:lang w:eastAsia="en-US"/>
        </w:rPr>
        <w:t>I</w:t>
      </w:r>
      <w:r>
        <w:rPr>
          <w:bCs/>
          <w:iCs/>
          <w:lang w:eastAsia="en-US"/>
        </w:rPr>
        <w:t>ch zadaniem jest prowadzenie obserwacji sądowo-psychiatrycznych na</w:t>
      </w:r>
      <w:r w:rsidR="00574971">
        <w:rPr>
          <w:bCs/>
          <w:iCs/>
          <w:lang w:eastAsia="en-US"/>
        </w:rPr>
        <w:t xml:space="preserve"> </w:t>
      </w:r>
      <w:r>
        <w:rPr>
          <w:bCs/>
          <w:iCs/>
          <w:lang w:eastAsia="en-US"/>
        </w:rPr>
        <w:t>mocy postanowienia sądowego. Nie</w:t>
      </w:r>
      <w:r w:rsidR="00574971">
        <w:rPr>
          <w:bCs/>
          <w:iCs/>
          <w:lang w:eastAsia="en-US"/>
        </w:rPr>
        <w:t xml:space="preserve"> </w:t>
      </w:r>
      <w:r>
        <w:rPr>
          <w:bCs/>
          <w:iCs/>
          <w:lang w:eastAsia="en-US"/>
        </w:rPr>
        <w:t>mają warunków</w:t>
      </w:r>
      <w:r w:rsidR="00F147D3">
        <w:rPr>
          <w:bCs/>
          <w:iCs/>
          <w:lang w:eastAsia="en-US"/>
        </w:rPr>
        <w:t xml:space="preserve"> do</w:t>
      </w:r>
      <w:r w:rsidR="00574971">
        <w:rPr>
          <w:bCs/>
          <w:iCs/>
          <w:lang w:eastAsia="en-US"/>
        </w:rPr>
        <w:t xml:space="preserve"> </w:t>
      </w:r>
      <w:r>
        <w:rPr>
          <w:bCs/>
          <w:iCs/>
          <w:lang w:eastAsia="en-US"/>
        </w:rPr>
        <w:t>leczenia</w:t>
      </w:r>
      <w:r w:rsidR="009E18EF">
        <w:rPr>
          <w:bCs/>
          <w:iCs/>
          <w:lang w:eastAsia="en-US"/>
        </w:rPr>
        <w:t xml:space="preserve"> i </w:t>
      </w:r>
      <w:r>
        <w:rPr>
          <w:bCs/>
          <w:iCs/>
          <w:lang w:eastAsia="en-US"/>
        </w:rPr>
        <w:t>rehabilitacji chorujących psychicznie.</w:t>
      </w:r>
    </w:p>
    <w:p w:rsidR="00F147D3" w:rsidRDefault="003C6679" w:rsidP="003C6679">
      <w:pPr>
        <w:pStyle w:val="Styl1"/>
        <w:rPr>
          <w:bCs/>
          <w:iCs/>
          <w:lang w:eastAsia="en-US"/>
        </w:rPr>
      </w:pPr>
      <w:r>
        <w:rPr>
          <w:bCs/>
          <w:iCs/>
          <w:lang w:eastAsia="en-US"/>
        </w:rPr>
        <w:t>Szczególny niepokój budzą przypadki prewencyjnego stosowania wobec osób chorujących psychicznie środków przymusu bezpośredniego</w:t>
      </w:r>
      <w:r w:rsidR="009E18EF">
        <w:rPr>
          <w:bCs/>
          <w:iCs/>
          <w:lang w:eastAsia="en-US"/>
        </w:rPr>
        <w:t xml:space="preserve"> w </w:t>
      </w:r>
      <w:r>
        <w:rPr>
          <w:bCs/>
          <w:iCs/>
          <w:lang w:eastAsia="en-US"/>
        </w:rPr>
        <w:t>postaci kajdanek zakładanych na</w:t>
      </w:r>
      <w:r w:rsidR="00574971">
        <w:rPr>
          <w:bCs/>
          <w:iCs/>
          <w:lang w:eastAsia="en-US"/>
        </w:rPr>
        <w:t xml:space="preserve"> </w:t>
      </w:r>
      <w:r>
        <w:rPr>
          <w:bCs/>
          <w:iCs/>
          <w:lang w:eastAsia="en-US"/>
        </w:rPr>
        <w:t xml:space="preserve">ręce każdorazowo po opuszczeniu więziennej celi </w:t>
      </w:r>
      <w:r>
        <w:t>mieszkalnej</w:t>
      </w:r>
      <w:r>
        <w:rPr>
          <w:bCs/>
          <w:iCs/>
          <w:lang w:eastAsia="en-US"/>
        </w:rPr>
        <w:t xml:space="preserve"> na terenie szpitala psychiatrycznego przywięziennego. Zapewnienie bezpieczeństwa pacjentom</w:t>
      </w:r>
      <w:r w:rsidR="009E18EF">
        <w:rPr>
          <w:bCs/>
          <w:iCs/>
          <w:lang w:eastAsia="en-US"/>
        </w:rPr>
        <w:t xml:space="preserve"> i </w:t>
      </w:r>
      <w:r>
        <w:rPr>
          <w:bCs/>
          <w:iCs/>
          <w:lang w:eastAsia="en-US"/>
        </w:rPr>
        <w:t>personelowi więziennemu jest sprawą niewątpliwie ważną. Podejmowane</w:t>
      </w:r>
      <w:r w:rsidR="009E18EF">
        <w:rPr>
          <w:bCs/>
          <w:iCs/>
          <w:lang w:eastAsia="en-US"/>
        </w:rPr>
        <w:t xml:space="preserve"> w </w:t>
      </w:r>
      <w:r>
        <w:rPr>
          <w:bCs/>
          <w:iCs/>
          <w:lang w:eastAsia="en-US"/>
        </w:rPr>
        <w:t>tym zakresie działania muszą być jednak zgodne</w:t>
      </w:r>
      <w:r w:rsidR="009E18EF">
        <w:rPr>
          <w:bCs/>
          <w:iCs/>
          <w:lang w:eastAsia="en-US"/>
        </w:rPr>
        <w:t xml:space="preserve"> z </w:t>
      </w:r>
      <w:r>
        <w:rPr>
          <w:bCs/>
          <w:iCs/>
          <w:lang w:eastAsia="en-US"/>
        </w:rPr>
        <w:t>obowiązującym stanem prawnym</w:t>
      </w:r>
      <w:r w:rsidR="009E18EF">
        <w:rPr>
          <w:bCs/>
          <w:iCs/>
          <w:lang w:eastAsia="en-US"/>
        </w:rPr>
        <w:t xml:space="preserve"> i </w:t>
      </w:r>
      <w:r>
        <w:rPr>
          <w:bCs/>
          <w:iCs/>
          <w:lang w:eastAsia="en-US"/>
        </w:rPr>
        <w:t>standardami obowiązującymi</w:t>
      </w:r>
      <w:r w:rsidR="009E18EF">
        <w:rPr>
          <w:bCs/>
          <w:iCs/>
          <w:lang w:eastAsia="en-US"/>
        </w:rPr>
        <w:t xml:space="preserve"> w </w:t>
      </w:r>
      <w:r>
        <w:rPr>
          <w:bCs/>
          <w:iCs/>
          <w:lang w:eastAsia="en-US"/>
        </w:rPr>
        <w:t>procesie leczenia. Służba Więzienna stoi na</w:t>
      </w:r>
      <w:r w:rsidR="00574971">
        <w:rPr>
          <w:bCs/>
          <w:iCs/>
          <w:lang w:eastAsia="en-US"/>
        </w:rPr>
        <w:t xml:space="preserve"> </w:t>
      </w:r>
      <w:r>
        <w:rPr>
          <w:bCs/>
          <w:iCs/>
          <w:lang w:eastAsia="en-US"/>
        </w:rPr>
        <w:t>stanowisku, iż na stosowanie kajdanek, nawet</w:t>
      </w:r>
      <w:r w:rsidR="009E18EF">
        <w:rPr>
          <w:bCs/>
          <w:iCs/>
          <w:lang w:eastAsia="en-US"/>
        </w:rPr>
        <w:t xml:space="preserve"> w </w:t>
      </w:r>
      <w:r>
        <w:rPr>
          <w:bCs/>
          <w:iCs/>
          <w:lang w:eastAsia="en-US"/>
        </w:rPr>
        <w:t>celach prewencyjnych, zezwalają przepisy ustawy</w:t>
      </w:r>
      <w:r w:rsidR="009E18EF">
        <w:rPr>
          <w:bCs/>
          <w:iCs/>
          <w:lang w:eastAsia="en-US"/>
        </w:rPr>
        <w:t xml:space="preserve"> o </w:t>
      </w:r>
      <w:r>
        <w:rPr>
          <w:bCs/>
          <w:iCs/>
          <w:lang w:eastAsia="en-US"/>
        </w:rPr>
        <w:t>środkach przymusu bezpośredniego</w:t>
      </w:r>
      <w:r w:rsidR="009E18EF">
        <w:rPr>
          <w:bCs/>
          <w:iCs/>
          <w:lang w:eastAsia="en-US"/>
        </w:rPr>
        <w:t xml:space="preserve"> i </w:t>
      </w:r>
      <w:r>
        <w:rPr>
          <w:bCs/>
          <w:iCs/>
          <w:lang w:eastAsia="en-US"/>
        </w:rPr>
        <w:t>broni palnej.</w:t>
      </w:r>
      <w:r w:rsidR="002D1487">
        <w:rPr>
          <w:bCs/>
          <w:iCs/>
          <w:lang w:eastAsia="en-US"/>
        </w:rPr>
        <w:t xml:space="preserve"> W</w:t>
      </w:r>
      <w:r w:rsidR="00574971">
        <w:rPr>
          <w:bCs/>
          <w:iCs/>
          <w:lang w:eastAsia="en-US"/>
        </w:rPr>
        <w:t xml:space="preserve"> </w:t>
      </w:r>
      <w:r>
        <w:rPr>
          <w:bCs/>
          <w:iCs/>
          <w:lang w:eastAsia="en-US"/>
        </w:rPr>
        <w:t>ocenie Rzecznika sposób postępowania wobec osób chorujących psychicznie</w:t>
      </w:r>
      <w:r w:rsidR="00F95378">
        <w:rPr>
          <w:bCs/>
          <w:iCs/>
          <w:lang w:eastAsia="en-US"/>
        </w:rPr>
        <w:t xml:space="preserve"> </w:t>
      </w:r>
      <w:r>
        <w:rPr>
          <w:bCs/>
          <w:iCs/>
          <w:lang w:eastAsia="en-US"/>
        </w:rPr>
        <w:t>wyznaczają standardy postępowania leczniczego,</w:t>
      </w:r>
      <w:r w:rsidR="009E18EF">
        <w:rPr>
          <w:bCs/>
          <w:iCs/>
          <w:lang w:eastAsia="en-US"/>
        </w:rPr>
        <w:t xml:space="preserve"> w </w:t>
      </w:r>
      <w:r>
        <w:rPr>
          <w:bCs/>
          <w:iCs/>
          <w:lang w:eastAsia="en-US"/>
        </w:rPr>
        <w:t>tym wskazane</w:t>
      </w:r>
      <w:r w:rsidR="009E18EF">
        <w:rPr>
          <w:bCs/>
          <w:iCs/>
          <w:lang w:eastAsia="en-US"/>
        </w:rPr>
        <w:t xml:space="preserve"> w </w:t>
      </w:r>
      <w:r>
        <w:rPr>
          <w:bCs/>
          <w:iCs/>
          <w:lang w:eastAsia="en-US"/>
        </w:rPr>
        <w:t>ustawie</w:t>
      </w:r>
      <w:r w:rsidR="009E18EF">
        <w:rPr>
          <w:bCs/>
          <w:iCs/>
          <w:lang w:eastAsia="en-US"/>
        </w:rPr>
        <w:t xml:space="preserve"> o </w:t>
      </w:r>
      <w:r>
        <w:rPr>
          <w:bCs/>
          <w:iCs/>
          <w:lang w:eastAsia="en-US"/>
        </w:rPr>
        <w:t>ochronie zdrowia psychicznego.</w:t>
      </w:r>
    </w:p>
    <w:p w:rsidR="006E1529" w:rsidRPr="006148F7" w:rsidRDefault="006E1529" w:rsidP="000605A2">
      <w:pPr>
        <w:pStyle w:val="Styl1"/>
        <w:rPr>
          <w:bCs/>
          <w:iCs/>
          <w:lang w:eastAsia="en-US"/>
        </w:rPr>
      </w:pPr>
      <w:r w:rsidRPr="006148F7">
        <w:rPr>
          <w:bCs/>
          <w:iCs/>
          <w:lang w:eastAsia="en-US"/>
        </w:rPr>
        <w:t>Rzecznik zwrócił się</w:t>
      </w:r>
      <w:r w:rsidRPr="006148F7">
        <w:rPr>
          <w:bCs/>
          <w:iCs/>
          <w:vertAlign w:val="superscript"/>
          <w:lang w:eastAsia="en-US"/>
        </w:rPr>
        <w:footnoteReference w:id="127"/>
      </w:r>
      <w:r w:rsidR="00F147D3">
        <w:rPr>
          <w:bCs/>
          <w:iCs/>
          <w:lang w:eastAsia="en-US"/>
        </w:rPr>
        <w:t xml:space="preserve"> do</w:t>
      </w:r>
      <w:r w:rsidR="00574971">
        <w:rPr>
          <w:bCs/>
          <w:iCs/>
          <w:lang w:eastAsia="en-US"/>
        </w:rPr>
        <w:t xml:space="preserve"> </w:t>
      </w:r>
      <w:r w:rsidRPr="006148F7">
        <w:rPr>
          <w:bCs/>
          <w:iCs/>
          <w:lang w:eastAsia="en-US"/>
        </w:rPr>
        <w:t>Rzecznika Praw Pacjenta</w:t>
      </w:r>
      <w:r w:rsidR="009E18EF">
        <w:rPr>
          <w:bCs/>
          <w:iCs/>
          <w:lang w:eastAsia="en-US"/>
        </w:rPr>
        <w:t xml:space="preserve"> o </w:t>
      </w:r>
      <w:r w:rsidRPr="006148F7">
        <w:rPr>
          <w:bCs/>
          <w:iCs/>
          <w:lang w:eastAsia="en-US"/>
        </w:rPr>
        <w:t>rozważenie wizytacji</w:t>
      </w:r>
      <w:r w:rsidR="009E18EF">
        <w:rPr>
          <w:bCs/>
          <w:iCs/>
          <w:lang w:eastAsia="en-US"/>
        </w:rPr>
        <w:t xml:space="preserve"> w </w:t>
      </w:r>
      <w:r w:rsidR="008B17F3" w:rsidRPr="006148F7">
        <w:rPr>
          <w:bCs/>
          <w:iCs/>
          <w:lang w:eastAsia="en-US"/>
        </w:rPr>
        <w:t xml:space="preserve">tym </w:t>
      </w:r>
      <w:r w:rsidRPr="006148F7">
        <w:rPr>
          <w:bCs/>
          <w:iCs/>
          <w:lang w:eastAsia="en-US"/>
        </w:rPr>
        <w:t>zakresie</w:t>
      </w:r>
      <w:r w:rsidR="00F147D3">
        <w:rPr>
          <w:bCs/>
          <w:iCs/>
          <w:lang w:eastAsia="en-US"/>
        </w:rPr>
        <w:t xml:space="preserve"> we</w:t>
      </w:r>
      <w:r w:rsidR="00574971">
        <w:rPr>
          <w:bCs/>
          <w:iCs/>
          <w:lang w:eastAsia="en-US"/>
        </w:rPr>
        <w:t xml:space="preserve"> </w:t>
      </w:r>
      <w:r w:rsidRPr="006148F7">
        <w:rPr>
          <w:bCs/>
          <w:iCs/>
          <w:lang w:eastAsia="en-US"/>
        </w:rPr>
        <w:t>wszystkich podmiotach leczniczych, realizujących całodobową opiekę psychiatryczną wo</w:t>
      </w:r>
      <w:r w:rsidR="000605A2" w:rsidRPr="006148F7">
        <w:rPr>
          <w:bCs/>
          <w:iCs/>
          <w:lang w:eastAsia="en-US"/>
        </w:rPr>
        <w:t>bec osób pozbawionych wolności.</w:t>
      </w:r>
      <w:r w:rsidR="004949F9">
        <w:rPr>
          <w:bCs/>
          <w:iCs/>
          <w:lang w:eastAsia="en-US"/>
        </w:rPr>
        <w:t xml:space="preserve"> Wizytacje takie zostały przeprowadzone.</w:t>
      </w:r>
    </w:p>
    <w:p w:rsidR="006E1529" w:rsidRPr="006148F7" w:rsidRDefault="006E1529" w:rsidP="006F3E62">
      <w:pPr>
        <w:pStyle w:val="Nagwek5"/>
        <w:numPr>
          <w:ilvl w:val="0"/>
          <w:numId w:val="31"/>
        </w:numPr>
      </w:pPr>
      <w:r w:rsidRPr="006148F7">
        <w:t xml:space="preserve">Funkcjonowanie nadzoru penitencjarnego wobec </w:t>
      </w:r>
      <w:r w:rsidR="003C6679">
        <w:t>osób</w:t>
      </w:r>
      <w:r w:rsidR="009E18EF">
        <w:t xml:space="preserve"> z </w:t>
      </w:r>
      <w:r w:rsidR="003C6679">
        <w:t>niepełnosprawnością intelektualną lub chorujących psychicznie</w:t>
      </w:r>
      <w:r w:rsidR="003C6679">
        <w:rPr>
          <w:rStyle w:val="Odwoanieprzypisudolnego"/>
        </w:rPr>
        <w:t xml:space="preserve"> </w:t>
      </w:r>
      <w:r w:rsidR="00DE5FC8">
        <w:rPr>
          <w:rStyle w:val="Odwoanieprzypisudolnego"/>
        </w:rPr>
        <w:footnoteReference w:id="128"/>
      </w:r>
    </w:p>
    <w:p w:rsidR="003C6679" w:rsidRPr="003C6679" w:rsidRDefault="003C6679" w:rsidP="003C6679">
      <w:pPr>
        <w:pStyle w:val="Styl1"/>
      </w:pPr>
      <w:r w:rsidRPr="003C6679">
        <w:t>Rzecznik przeanalizował 149 protokołów:</w:t>
      </w:r>
      <w:r w:rsidR="009E18EF">
        <w:t xml:space="preserve"> z </w:t>
      </w:r>
      <w:r w:rsidRPr="003C6679">
        <w:t>wizytacji</w:t>
      </w:r>
      <w:r w:rsidR="009E18EF">
        <w:t xml:space="preserve"> i z </w:t>
      </w:r>
      <w:r w:rsidRPr="003C6679">
        <w:t>lustracji przeprowadzonych przez sędziów penitencjarnych. Okazało się, że</w:t>
      </w:r>
      <w:r w:rsidR="00574971">
        <w:t xml:space="preserve"> </w:t>
      </w:r>
      <w:r w:rsidRPr="003C6679">
        <w:t>sprawozdania</w:t>
      </w:r>
      <w:r w:rsidR="009E18EF">
        <w:t xml:space="preserve"> z </w:t>
      </w:r>
      <w:r w:rsidRPr="003C6679">
        <w:t>wizytacji nie</w:t>
      </w:r>
      <w:r w:rsidR="00574971">
        <w:t xml:space="preserve"> </w:t>
      </w:r>
      <w:r w:rsidRPr="003C6679">
        <w:t>dotykają</w:t>
      </w:r>
      <w:r w:rsidR="009E18EF">
        <w:t xml:space="preserve"> w </w:t>
      </w:r>
      <w:r w:rsidRPr="003C6679">
        <w:t>ogóle kwestii sytuacji osób</w:t>
      </w:r>
      <w:r w:rsidR="009E18EF">
        <w:t xml:space="preserve"> z </w:t>
      </w:r>
      <w:r w:rsidRPr="003C6679">
        <w:t>niepełnosprawnością intelektualną lub chorujących psychicznie. Oznacza to, że</w:t>
      </w:r>
      <w:r w:rsidR="00574971">
        <w:t xml:space="preserve"> </w:t>
      </w:r>
      <w:r w:rsidRPr="003C6679">
        <w:t>sędziowie nie</w:t>
      </w:r>
      <w:r w:rsidR="00574971">
        <w:t xml:space="preserve"> </w:t>
      </w:r>
      <w:r w:rsidRPr="003C6679">
        <w:t>dostrzegali tej grupy osób pozbawionych wolności, nie</w:t>
      </w:r>
      <w:r w:rsidR="00574971">
        <w:t xml:space="preserve"> </w:t>
      </w:r>
      <w:r w:rsidRPr="003C6679">
        <w:t>oceniali</w:t>
      </w:r>
      <w:r w:rsidR="009E18EF">
        <w:t xml:space="preserve"> i </w:t>
      </w:r>
      <w:r w:rsidRPr="003C6679">
        <w:t>nie</w:t>
      </w:r>
      <w:r w:rsidR="00574971">
        <w:t xml:space="preserve"> </w:t>
      </w:r>
      <w:r w:rsidRPr="003C6679">
        <w:t>weryfikowali ich sytuacji, mimo że</w:t>
      </w:r>
      <w:r w:rsidR="00574971">
        <w:t xml:space="preserve"> </w:t>
      </w:r>
      <w:r w:rsidRPr="003C6679">
        <w:t>jest to grupa szczególnie wrażliwa spośród ogółu populacji więziennej.</w:t>
      </w:r>
    </w:p>
    <w:p w:rsidR="003C6679" w:rsidRPr="003C6679" w:rsidRDefault="003C6679" w:rsidP="003C6679">
      <w:pPr>
        <w:pStyle w:val="Styl1"/>
      </w:pPr>
      <w:r w:rsidRPr="003C6679">
        <w:t>Z</w:t>
      </w:r>
      <w:r w:rsidR="00574971">
        <w:t xml:space="preserve"> </w:t>
      </w:r>
      <w:r w:rsidRPr="003C6679">
        <w:t>kolei informacje zawarte</w:t>
      </w:r>
      <w:r w:rsidR="009E18EF">
        <w:t xml:space="preserve"> w </w:t>
      </w:r>
      <w:r w:rsidRPr="003C6679">
        <w:t>sprawozdaniach</w:t>
      </w:r>
      <w:r w:rsidR="009E18EF">
        <w:t xml:space="preserve"> z </w:t>
      </w:r>
      <w:r w:rsidRPr="003C6679">
        <w:t>lustracji, nawet jeśli dotykają zagadnień związanych</w:t>
      </w:r>
      <w:r w:rsidR="009E18EF">
        <w:t xml:space="preserve"> z </w:t>
      </w:r>
      <w:r w:rsidRPr="003C6679">
        <w:t>osobami</w:t>
      </w:r>
      <w:r w:rsidR="009E18EF">
        <w:t xml:space="preserve"> z </w:t>
      </w:r>
      <w:r w:rsidRPr="003C6679">
        <w:t>niepełnosprawnością intelektualną lub chorującymi psychicznie, są często zdawkowe</w:t>
      </w:r>
      <w:r w:rsidR="009E18EF">
        <w:t xml:space="preserve"> i </w:t>
      </w:r>
      <w:r w:rsidRPr="003C6679">
        <w:t>lakoniczne oraz nie</w:t>
      </w:r>
      <w:r w:rsidR="00574971">
        <w:t xml:space="preserve"> </w:t>
      </w:r>
      <w:r w:rsidRPr="003C6679">
        <w:t>odnoszą się</w:t>
      </w:r>
      <w:r w:rsidR="00F147D3">
        <w:t xml:space="preserve"> do</w:t>
      </w:r>
      <w:r w:rsidR="00574971">
        <w:t xml:space="preserve"> </w:t>
      </w:r>
      <w:r w:rsidRPr="003C6679">
        <w:t>sytuacji badanej grupy.</w:t>
      </w:r>
    </w:p>
    <w:p w:rsidR="003C6679" w:rsidRDefault="003C6679" w:rsidP="003C6679">
      <w:pPr>
        <w:pStyle w:val="Styl1"/>
      </w:pPr>
      <w:r w:rsidRPr="003C6679">
        <w:t>Sprawozdania</w:t>
      </w:r>
      <w:r w:rsidR="009E18EF">
        <w:t xml:space="preserve"> z </w:t>
      </w:r>
      <w:r w:rsidRPr="003C6679">
        <w:t>lustracji,</w:t>
      </w:r>
      <w:r w:rsidR="009E18EF">
        <w:t xml:space="preserve"> w </w:t>
      </w:r>
      <w:r w:rsidRPr="003C6679">
        <w:t>których sędziowie podjęli próbę weryfikacji sytuacji tych osób pokazują, iż</w:t>
      </w:r>
      <w:r w:rsidR="00574971">
        <w:t xml:space="preserve"> </w:t>
      </w:r>
      <w:r w:rsidRPr="003C6679">
        <w:t>skupiają się głównie na</w:t>
      </w:r>
      <w:r w:rsidR="00574971">
        <w:t xml:space="preserve"> </w:t>
      </w:r>
      <w:r w:rsidRPr="003C6679">
        <w:t>warunkach bytowych oraz opiece psychologicznej. Sędziowie nie</w:t>
      </w:r>
      <w:r w:rsidR="00574971">
        <w:t xml:space="preserve"> </w:t>
      </w:r>
      <w:r w:rsidRPr="003C6679">
        <w:t>podejmowali próby weryfikacji zasadności</w:t>
      </w:r>
      <w:r w:rsidR="009E18EF">
        <w:t xml:space="preserve"> i </w:t>
      </w:r>
      <w:r w:rsidRPr="003C6679">
        <w:t xml:space="preserve">możliwości odbywania kary </w:t>
      </w:r>
      <w:r w:rsidRPr="003C6679">
        <w:lastRenderedPageBreak/>
        <w:t>pozbawienia wolności przez skazanych</w:t>
      </w:r>
      <w:r w:rsidR="009E18EF">
        <w:t xml:space="preserve"> w </w:t>
      </w:r>
      <w:r w:rsidRPr="003C6679">
        <w:t>określonym stanie zdrowia psychicznego</w:t>
      </w:r>
      <w:r w:rsidR="009E18EF">
        <w:t xml:space="preserve"> i </w:t>
      </w:r>
      <w:r w:rsidRPr="003C6679">
        <w:t xml:space="preserve">możliwości </w:t>
      </w:r>
      <w:r>
        <w:t>intelektualnych, ani aktualnej możliwości pobytu</w:t>
      </w:r>
      <w:r w:rsidR="009E18EF">
        <w:t xml:space="preserve"> w </w:t>
      </w:r>
      <w:r>
        <w:t>warunkach detencji.</w:t>
      </w:r>
    </w:p>
    <w:p w:rsidR="006E1529" w:rsidRPr="006148F7" w:rsidRDefault="006E1529" w:rsidP="006E1529">
      <w:pPr>
        <w:pStyle w:val="Styl1"/>
        <w:rPr>
          <w:bCs/>
        </w:rPr>
      </w:pPr>
      <w:r w:rsidRPr="006148F7">
        <w:rPr>
          <w:bCs/>
        </w:rPr>
        <w:t>Rzecznik zwrócił się</w:t>
      </w:r>
      <w:r w:rsidRPr="006148F7">
        <w:rPr>
          <w:bCs/>
          <w:vertAlign w:val="superscript"/>
        </w:rPr>
        <w:footnoteReference w:id="129"/>
      </w:r>
      <w:r w:rsidR="00F147D3">
        <w:rPr>
          <w:bCs/>
        </w:rPr>
        <w:t xml:space="preserve"> do</w:t>
      </w:r>
      <w:r w:rsidR="00574971">
        <w:rPr>
          <w:bCs/>
        </w:rPr>
        <w:t xml:space="preserve"> </w:t>
      </w:r>
      <w:r w:rsidRPr="006148F7">
        <w:rPr>
          <w:bCs/>
        </w:rPr>
        <w:t>Ministra Sprawiedliwości</w:t>
      </w:r>
      <w:r w:rsidR="009E18EF">
        <w:rPr>
          <w:bCs/>
        </w:rPr>
        <w:t xml:space="preserve"> o </w:t>
      </w:r>
      <w:r w:rsidRPr="006148F7">
        <w:rPr>
          <w:bCs/>
        </w:rPr>
        <w:t>zajęcie stanowiska.</w:t>
      </w:r>
      <w:r w:rsidR="00D56488">
        <w:rPr>
          <w:bCs/>
        </w:rPr>
        <w:t xml:space="preserve"> Nie otrzymał odpowiedzi mimo ponaglenia.</w:t>
      </w:r>
    </w:p>
    <w:p w:rsidR="006E1529" w:rsidRPr="00DE5FC8" w:rsidRDefault="006E1529" w:rsidP="006F3E62">
      <w:pPr>
        <w:pStyle w:val="Nagwek5"/>
        <w:numPr>
          <w:ilvl w:val="0"/>
          <w:numId w:val="31"/>
        </w:numPr>
      </w:pPr>
      <w:r w:rsidRPr="006148F7">
        <w:t>Dostosowanie jednostek penitencjarnych</w:t>
      </w:r>
      <w:r w:rsidR="00F147D3">
        <w:t xml:space="preserve"> do</w:t>
      </w:r>
      <w:r w:rsidR="00574971">
        <w:t xml:space="preserve"> </w:t>
      </w:r>
      <w:r w:rsidRPr="006148F7">
        <w:t xml:space="preserve">potrzeb osób poruszających </w:t>
      </w:r>
      <w:r w:rsidRPr="00DE5FC8">
        <w:t>się</w:t>
      </w:r>
      <w:r w:rsidR="00BF69A5" w:rsidRPr="00DE5FC8">
        <w:t xml:space="preserve"> na</w:t>
      </w:r>
      <w:r w:rsidR="00574971">
        <w:t xml:space="preserve"> </w:t>
      </w:r>
      <w:r w:rsidRPr="00DE5FC8">
        <w:t>wózkach</w:t>
      </w:r>
      <w:r w:rsidR="00DE5FC8" w:rsidRPr="00DE5FC8">
        <w:rPr>
          <w:rStyle w:val="Odwoanieprzypisudolnego"/>
        </w:rPr>
        <w:footnoteReference w:id="130"/>
      </w:r>
    </w:p>
    <w:p w:rsidR="009848DD" w:rsidRDefault="00DE5FC8" w:rsidP="0092125C">
      <w:pPr>
        <w:pStyle w:val="Styl1"/>
      </w:pPr>
      <w:r>
        <w:t xml:space="preserve">Choć są już </w:t>
      </w:r>
      <w:r w:rsidR="006E1529" w:rsidRPr="006148F7">
        <w:t>cel</w:t>
      </w:r>
      <w:r>
        <w:t>e</w:t>
      </w:r>
      <w:r w:rsidR="006E1529" w:rsidRPr="006148F7">
        <w:t xml:space="preserve"> mieszkalne dla osadzonych poruszających się</w:t>
      </w:r>
      <w:r w:rsidR="00BF69A5" w:rsidRPr="006148F7">
        <w:t xml:space="preserve"> na</w:t>
      </w:r>
      <w:r w:rsidR="00574971">
        <w:t xml:space="preserve"> </w:t>
      </w:r>
      <w:r w:rsidR="006E1529" w:rsidRPr="006148F7">
        <w:t xml:space="preserve">wózkach, </w:t>
      </w:r>
      <w:r>
        <w:t xml:space="preserve">to </w:t>
      </w:r>
      <w:r w:rsidR="0092125C" w:rsidRPr="006148F7">
        <w:t xml:space="preserve">poruszanie się </w:t>
      </w:r>
      <w:r>
        <w:t xml:space="preserve">tych osób poza celą </w:t>
      </w:r>
      <w:r w:rsidR="0092125C" w:rsidRPr="006148F7">
        <w:t>nadal często</w:t>
      </w:r>
      <w:r w:rsidR="00CC7107">
        <w:t xml:space="preserve"> nie</w:t>
      </w:r>
      <w:r w:rsidR="00574971">
        <w:t xml:space="preserve"> </w:t>
      </w:r>
      <w:r w:rsidR="0092125C" w:rsidRPr="006148F7">
        <w:t>jest możliwe</w:t>
      </w:r>
      <w:r w:rsidR="006E1529" w:rsidRPr="006148F7">
        <w:t>.</w:t>
      </w:r>
      <w:r w:rsidR="00BF69A5" w:rsidRPr="006148F7">
        <w:t xml:space="preserve"> </w:t>
      </w:r>
      <w:r w:rsidR="00F95378">
        <w:t>Osoby te n</w:t>
      </w:r>
      <w:r w:rsidR="00CC7107">
        <w:t>ie</w:t>
      </w:r>
      <w:r w:rsidR="00574971">
        <w:t xml:space="preserve"> </w:t>
      </w:r>
      <w:r w:rsidR="0092125C" w:rsidRPr="006148F7">
        <w:t>mo</w:t>
      </w:r>
      <w:r>
        <w:t>gą</w:t>
      </w:r>
      <w:r w:rsidR="0092125C" w:rsidRPr="006148F7">
        <w:t xml:space="preserve"> zatem korzystać</w:t>
      </w:r>
      <w:r w:rsidR="009E18EF">
        <w:t xml:space="preserve"> z </w:t>
      </w:r>
      <w:r w:rsidR="006E1529" w:rsidRPr="006148F7">
        <w:t>placów spacerowych, sal widzeń czy świetlic</w:t>
      </w:r>
      <w:r w:rsidR="009848DD">
        <w:t>.</w:t>
      </w:r>
    </w:p>
    <w:p w:rsidR="009848DD" w:rsidRDefault="002D1487" w:rsidP="00D45A4D">
      <w:pPr>
        <w:pStyle w:val="Styl1"/>
      </w:pPr>
      <w:r>
        <w:t>W</w:t>
      </w:r>
      <w:r w:rsidR="00574971">
        <w:t xml:space="preserve"> </w:t>
      </w:r>
      <w:r w:rsidR="006E1529" w:rsidRPr="006148F7">
        <w:t>ocenie Rzecznika Zarządzenie Dyrektora Generalnego</w:t>
      </w:r>
      <w:r w:rsidR="009E18EF">
        <w:t xml:space="preserve"> w </w:t>
      </w:r>
      <w:r w:rsidR="006E1529" w:rsidRPr="006148F7">
        <w:t>sprawie określenia przeznaczenia zakładów karnych</w:t>
      </w:r>
      <w:r w:rsidR="009E18EF">
        <w:t xml:space="preserve"> i </w:t>
      </w:r>
      <w:r w:rsidR="006E1529" w:rsidRPr="006148F7">
        <w:t>aresztów śledczych</w:t>
      </w:r>
      <w:r w:rsidR="006E1529" w:rsidRPr="006148F7">
        <w:rPr>
          <w:vertAlign w:val="superscript"/>
        </w:rPr>
        <w:footnoteReference w:id="131"/>
      </w:r>
      <w:r w:rsidR="006E1529" w:rsidRPr="006148F7">
        <w:t xml:space="preserve"> powinno zostać zaktualizowane, tak aby wyznaczone</w:t>
      </w:r>
      <w:r w:rsidR="009E18EF">
        <w:t xml:space="preserve"> w </w:t>
      </w:r>
      <w:r w:rsidR="006E1529" w:rsidRPr="006148F7">
        <w:t>nim jednostki</w:t>
      </w:r>
      <w:r w:rsidR="00F147D3">
        <w:t xml:space="preserve"> do</w:t>
      </w:r>
      <w:r w:rsidR="00574971">
        <w:t xml:space="preserve"> </w:t>
      </w:r>
      <w:r w:rsidR="006E1529" w:rsidRPr="006148F7">
        <w:t>osadzania osób</w:t>
      </w:r>
      <w:r w:rsidR="00BF69A5" w:rsidRPr="006148F7">
        <w:t xml:space="preserve"> na</w:t>
      </w:r>
      <w:r w:rsidR="00574971">
        <w:t xml:space="preserve"> </w:t>
      </w:r>
      <w:r w:rsidR="006E1529" w:rsidRPr="006148F7">
        <w:t xml:space="preserve">wózkach </w:t>
      </w:r>
      <w:r w:rsidR="0092125C" w:rsidRPr="006148F7">
        <w:t>były</w:t>
      </w:r>
      <w:r w:rsidR="009E18EF">
        <w:t xml:space="preserve"> w </w:t>
      </w:r>
      <w:r w:rsidR="006E1529" w:rsidRPr="006148F7">
        <w:t>pełn</w:t>
      </w:r>
      <w:r w:rsidR="0092125C" w:rsidRPr="006148F7">
        <w:t>i</w:t>
      </w:r>
      <w:r w:rsidR="006E1529" w:rsidRPr="006148F7">
        <w:t xml:space="preserve"> dostosowan</w:t>
      </w:r>
      <w:r w:rsidR="0092125C" w:rsidRPr="006148F7">
        <w:t>e</w:t>
      </w:r>
      <w:r w:rsidR="00F147D3">
        <w:t xml:space="preserve"> do</w:t>
      </w:r>
      <w:r w:rsidR="00574971">
        <w:t xml:space="preserve"> </w:t>
      </w:r>
      <w:r w:rsidR="006E1529" w:rsidRPr="006148F7">
        <w:t>samodzielnego poruszania się osób</w:t>
      </w:r>
      <w:r w:rsidR="009E18EF">
        <w:t xml:space="preserve"> z </w:t>
      </w:r>
      <w:r w:rsidR="006E1529" w:rsidRPr="006148F7">
        <w:t>niepełnosprawnością</w:t>
      </w:r>
      <w:r w:rsidR="00D45A4D" w:rsidRPr="006148F7">
        <w:rPr>
          <w:vertAlign w:val="superscript"/>
        </w:rPr>
        <w:footnoteReference w:id="132"/>
      </w:r>
      <w:r w:rsidR="0092125C" w:rsidRPr="006148F7">
        <w:t>.</w:t>
      </w:r>
      <w:r>
        <w:t xml:space="preserve"> </w:t>
      </w:r>
      <w:r w:rsidR="00D45A4D" w:rsidRPr="006148F7">
        <w:t xml:space="preserve">Dyrektor Generalny SW </w:t>
      </w:r>
      <w:r w:rsidR="006E1529" w:rsidRPr="006148F7">
        <w:t>zapewnił</w:t>
      </w:r>
      <w:r w:rsidR="006E1529" w:rsidRPr="006148F7">
        <w:rPr>
          <w:vertAlign w:val="superscript"/>
        </w:rPr>
        <w:footnoteReference w:id="133"/>
      </w:r>
      <w:r w:rsidR="006E1529" w:rsidRPr="006148F7">
        <w:t>,</w:t>
      </w:r>
      <w:r w:rsidR="00CC7107">
        <w:t xml:space="preserve"> że</w:t>
      </w:r>
      <w:r w:rsidR="00574971">
        <w:t xml:space="preserve"> </w:t>
      </w:r>
      <w:r w:rsidR="006E1529" w:rsidRPr="006148F7">
        <w:t>Służba Więzienna systematycznie realizuje zadania inwestycyjno-remontowe mające przede wszystkim</w:t>
      </w:r>
      <w:r w:rsidR="00BF69A5" w:rsidRPr="006148F7">
        <w:t xml:space="preserve"> na</w:t>
      </w:r>
      <w:r w:rsidR="00574971">
        <w:t xml:space="preserve"> </w:t>
      </w:r>
      <w:r w:rsidR="006E1529" w:rsidRPr="006148F7">
        <w:t>celu poprawę warunków bytowych osadzonych</w:t>
      </w:r>
      <w:r w:rsidR="009E18EF">
        <w:t xml:space="preserve"> w </w:t>
      </w:r>
      <w:r w:rsidR="006E1529" w:rsidRPr="006148F7">
        <w:t>polskich więzieniach</w:t>
      </w:r>
      <w:r w:rsidR="00E51907" w:rsidRPr="006148F7">
        <w:t xml:space="preserve">. </w:t>
      </w:r>
      <w:r w:rsidR="0092125C" w:rsidRPr="006148F7">
        <w:t>C</w:t>
      </w:r>
      <w:r w:rsidR="006E1529" w:rsidRPr="006148F7">
        <w:t xml:space="preserve">zyni </w:t>
      </w:r>
      <w:r w:rsidR="0092125C" w:rsidRPr="006148F7">
        <w:t xml:space="preserve">także </w:t>
      </w:r>
      <w:r w:rsidR="006E1529" w:rsidRPr="006148F7">
        <w:t>starania</w:t>
      </w:r>
      <w:r w:rsidR="009E18EF">
        <w:t xml:space="preserve"> w </w:t>
      </w:r>
      <w:r w:rsidR="006E1529" w:rsidRPr="006148F7">
        <w:t>celu zminimalizowania uciążliwości odbywania kary pozbawienia wolności przez osoby</w:t>
      </w:r>
      <w:r w:rsidR="009E18EF">
        <w:t xml:space="preserve"> z </w:t>
      </w:r>
      <w:r w:rsidR="006E1529" w:rsidRPr="006148F7">
        <w:t>niepełnosprawn</w:t>
      </w:r>
      <w:r w:rsidR="0092125C" w:rsidRPr="006148F7">
        <w:t>ościami</w:t>
      </w:r>
      <w:r w:rsidR="009848DD">
        <w:t>.</w:t>
      </w:r>
    </w:p>
    <w:p w:rsidR="009848DD" w:rsidRDefault="006E1529" w:rsidP="001F4C3B">
      <w:pPr>
        <w:pStyle w:val="Styl1"/>
      </w:pPr>
      <w:r w:rsidRPr="006148F7">
        <w:t>W 2018</w:t>
      </w:r>
      <w:r w:rsidR="00574971">
        <w:t xml:space="preserve"> </w:t>
      </w:r>
      <w:r w:rsidR="00417C70">
        <w:t xml:space="preserve">r. </w:t>
      </w:r>
      <w:r w:rsidRPr="006148F7">
        <w:t>Rzecznik opublikuje raport tematyczny poświęcony dostosowaniu jednostek penitencjarnych</w:t>
      </w:r>
      <w:r w:rsidR="00F147D3">
        <w:t xml:space="preserve"> do</w:t>
      </w:r>
      <w:r w:rsidR="00574971">
        <w:t xml:space="preserve"> </w:t>
      </w:r>
      <w:r w:rsidRPr="006148F7">
        <w:t>potrzeb osób</w:t>
      </w:r>
      <w:r w:rsidR="009E18EF">
        <w:t xml:space="preserve"> z </w:t>
      </w:r>
      <w:r w:rsidRPr="006148F7">
        <w:t>niepełnosprawnościami fizycznymi</w:t>
      </w:r>
      <w:r w:rsidR="009E18EF">
        <w:t xml:space="preserve"> i </w:t>
      </w:r>
      <w:r w:rsidRPr="006148F7">
        <w:t>sensorycznymi wraz</w:t>
      </w:r>
      <w:r w:rsidR="009E18EF">
        <w:t xml:space="preserve"> z </w:t>
      </w:r>
      <w:r w:rsidR="000605A2" w:rsidRPr="006148F7">
        <w:t>rekomendacjami</w:t>
      </w:r>
      <w:r w:rsidR="009848DD">
        <w:t>.</w:t>
      </w:r>
    </w:p>
    <w:p w:rsidR="006637CB" w:rsidRDefault="005E31E4" w:rsidP="006637CB">
      <w:pPr>
        <w:pStyle w:val="Sprawyludzi"/>
      </w:pPr>
      <w:bookmarkStart w:id="88" w:name="_Toc512508040"/>
      <w:r>
        <w:t>Sprawa młodego człowieka, który choć chorował psychicznie, został t</w:t>
      </w:r>
      <w:r w:rsidR="006637CB" w:rsidRPr="00F93156">
        <w:t>ymczasow</w:t>
      </w:r>
      <w:r>
        <w:t>o</w:t>
      </w:r>
      <w:r w:rsidR="006637CB" w:rsidRPr="00F93156">
        <w:t xml:space="preserve"> aresztowan</w:t>
      </w:r>
      <w:r>
        <w:t>y</w:t>
      </w:r>
      <w:bookmarkEnd w:id="88"/>
      <w:r w:rsidR="006637CB">
        <w:rPr>
          <w:rStyle w:val="Odwoanieprzypisudolnego"/>
        </w:rPr>
        <w:footnoteReference w:id="134"/>
      </w:r>
    </w:p>
    <w:p w:rsidR="00301F6F" w:rsidRDefault="006637CB" w:rsidP="006637CB">
      <w:pPr>
        <w:pStyle w:val="Sprawyludzi-opis"/>
      </w:pPr>
      <w:r w:rsidRPr="00E4506D">
        <w:t>P</w:t>
      </w:r>
      <w:r>
        <w:t>an</w:t>
      </w:r>
      <w:r w:rsidRPr="00E4506D">
        <w:t xml:space="preserve"> J</w:t>
      </w:r>
      <w:r>
        <w:t>. (student III rok</w:t>
      </w:r>
      <w:r w:rsidR="005E31E4">
        <w:t>u</w:t>
      </w:r>
      <w:r w:rsidRPr="00E4506D">
        <w:t>) choruje psychicznie</w:t>
      </w:r>
      <w:r w:rsidR="009E18EF">
        <w:t xml:space="preserve"> i </w:t>
      </w:r>
      <w:r w:rsidRPr="00E4506D">
        <w:t>wymaga leczenia psychiatrycznego</w:t>
      </w:r>
      <w:r>
        <w:t>.</w:t>
      </w:r>
      <w:r w:rsidR="005E31E4">
        <w:t xml:space="preserve"> </w:t>
      </w:r>
      <w:r w:rsidR="008F2230">
        <w:t>W</w:t>
      </w:r>
      <w:r w:rsidR="008F2230" w:rsidRPr="00E4506D">
        <w:t xml:space="preserve"> związku</w:t>
      </w:r>
      <w:r w:rsidR="009E18EF">
        <w:t xml:space="preserve"> z </w:t>
      </w:r>
      <w:r w:rsidR="005E31E4" w:rsidRPr="00E4506D">
        <w:t>zarzutem uporczywego nękania byłej partnerki</w:t>
      </w:r>
      <w:r w:rsidR="005E31E4">
        <w:t xml:space="preserve"> z</w:t>
      </w:r>
      <w:r>
        <w:t>ostał jednak tymczasowo aresztowany</w:t>
      </w:r>
      <w:r w:rsidRPr="00E4506D">
        <w:t xml:space="preserve">. </w:t>
      </w:r>
      <w:r w:rsidR="005E31E4">
        <w:t>Wiadomo, że i</w:t>
      </w:r>
      <w:r w:rsidR="005E31E4" w:rsidRPr="00E4506D">
        <w:t>zolacja</w:t>
      </w:r>
      <w:r w:rsidR="009E18EF">
        <w:t xml:space="preserve"> i </w:t>
      </w:r>
      <w:r w:rsidR="005E31E4" w:rsidRPr="00E4506D">
        <w:t xml:space="preserve">środowisko więzienne powodują </w:t>
      </w:r>
      <w:r w:rsidR="005E31E4">
        <w:t xml:space="preserve">u niego nawrót </w:t>
      </w:r>
      <w:r w:rsidR="005E31E4" w:rsidRPr="00E4506D">
        <w:t xml:space="preserve">silnych </w:t>
      </w:r>
      <w:r w:rsidR="005E31E4" w:rsidRPr="00E4506D">
        <w:lastRenderedPageBreak/>
        <w:t>objawów psychotycznych</w:t>
      </w:r>
      <w:r w:rsidR="005E31E4">
        <w:t xml:space="preserve">. </w:t>
      </w:r>
      <w:r>
        <w:t>Rodzice zwrócili się</w:t>
      </w:r>
      <w:r w:rsidR="009E18EF">
        <w:t xml:space="preserve"> o </w:t>
      </w:r>
      <w:r>
        <w:t xml:space="preserve">pomoc do </w:t>
      </w:r>
      <w:r w:rsidR="005E31E4">
        <w:t>R</w:t>
      </w:r>
      <w:r>
        <w:t>zecznika. T</w:t>
      </w:r>
      <w:r w:rsidRPr="00E4506D">
        <w:t>wierdzili,</w:t>
      </w:r>
      <w:r>
        <w:t xml:space="preserve"> że</w:t>
      </w:r>
      <w:r w:rsidR="00574971">
        <w:t xml:space="preserve"> </w:t>
      </w:r>
      <w:r w:rsidRPr="00E4506D">
        <w:t>stan zdrowia syna</w:t>
      </w:r>
      <w:r>
        <w:t xml:space="preserve"> nie</w:t>
      </w:r>
      <w:r w:rsidR="00574971">
        <w:t xml:space="preserve"> </w:t>
      </w:r>
      <w:r w:rsidRPr="00E4506D">
        <w:t>pozwala na dalszy pobyt</w:t>
      </w:r>
      <w:r w:rsidR="009E18EF">
        <w:t xml:space="preserve"> w </w:t>
      </w:r>
      <w:r>
        <w:t>warunkach izolacji</w:t>
      </w:r>
      <w:r w:rsidR="00D50B44">
        <w:t>.</w:t>
      </w:r>
    </w:p>
    <w:p w:rsidR="006637CB" w:rsidRDefault="006637CB" w:rsidP="006637CB">
      <w:pPr>
        <w:pStyle w:val="Sprawyludzi-opis"/>
      </w:pPr>
      <w:r>
        <w:t>Pr</w:t>
      </w:r>
      <w:r w:rsidRPr="00E4506D">
        <w:t>acownicy Biura RPO zbadali sytuację</w:t>
      </w:r>
      <w:r>
        <w:t>.</w:t>
      </w:r>
      <w:r w:rsidRPr="00E4506D">
        <w:t xml:space="preserve"> </w:t>
      </w:r>
      <w:r w:rsidR="005E31E4">
        <w:t>Okazało się</w:t>
      </w:r>
      <w:r w:rsidRPr="006E45EC">
        <w:t>,</w:t>
      </w:r>
      <w:r>
        <w:t xml:space="preserve"> że</w:t>
      </w:r>
      <w:r w:rsidR="00574971">
        <w:t xml:space="preserve"> </w:t>
      </w:r>
      <w:r w:rsidRPr="006E45EC">
        <w:t xml:space="preserve">poszczególne organy, pod władzą których </w:t>
      </w:r>
      <w:r>
        <w:t>pan</w:t>
      </w:r>
      <w:r w:rsidRPr="006E45EC">
        <w:t xml:space="preserve"> J</w:t>
      </w:r>
      <w:r>
        <w:t>.</w:t>
      </w:r>
      <w:r w:rsidRPr="006E45EC">
        <w:t xml:space="preserve"> pozostawał (</w:t>
      </w:r>
      <w:r w:rsidR="0091020E">
        <w:t>p</w:t>
      </w:r>
      <w:r w:rsidRPr="006E45EC">
        <w:t xml:space="preserve">olicja, </w:t>
      </w:r>
      <w:r w:rsidR="0091020E">
        <w:t>p</w:t>
      </w:r>
      <w:r w:rsidRPr="006E45EC">
        <w:t>rokuratura, Służba Więzienna),</w:t>
      </w:r>
      <w:r>
        <w:t xml:space="preserve"> nie</w:t>
      </w:r>
      <w:r w:rsidR="00574971">
        <w:t xml:space="preserve"> </w:t>
      </w:r>
      <w:r w:rsidRPr="006E45EC">
        <w:t>zabezpieczyły mu prawa</w:t>
      </w:r>
      <w:r>
        <w:t xml:space="preserve"> do</w:t>
      </w:r>
      <w:r w:rsidR="00574971">
        <w:t xml:space="preserve"> </w:t>
      </w:r>
      <w:r w:rsidRPr="006E45EC">
        <w:t>skutecznego dostępu</w:t>
      </w:r>
      <w:r>
        <w:t xml:space="preserve"> do</w:t>
      </w:r>
      <w:r w:rsidR="00574971">
        <w:t xml:space="preserve"> </w:t>
      </w:r>
      <w:r w:rsidRPr="006E45EC">
        <w:t>wymiaru sprawiedliwości, prawa</w:t>
      </w:r>
      <w:r>
        <w:t xml:space="preserve"> do</w:t>
      </w:r>
      <w:r w:rsidR="00574971">
        <w:t xml:space="preserve"> </w:t>
      </w:r>
      <w:r w:rsidRPr="006E45EC">
        <w:t>humanitarnego traktowania oraz prawa</w:t>
      </w:r>
      <w:r>
        <w:t xml:space="preserve"> do</w:t>
      </w:r>
      <w:r w:rsidR="00574971">
        <w:t xml:space="preserve"> </w:t>
      </w:r>
      <w:r w:rsidRPr="006E45EC">
        <w:t>życia rodzinnego</w:t>
      </w:r>
      <w:r>
        <w:t>.</w:t>
      </w:r>
    </w:p>
    <w:p w:rsidR="006637CB" w:rsidRDefault="006637CB" w:rsidP="006637CB">
      <w:pPr>
        <w:pStyle w:val="Sprawyludzi-opis"/>
      </w:pPr>
      <w:r>
        <w:t>Wskutek interwencji RPO po siedmio</w:t>
      </w:r>
      <w:r w:rsidRPr="00E4506D">
        <w:t>miesięcznym pobycie</w:t>
      </w:r>
      <w:r w:rsidR="009E18EF">
        <w:t xml:space="preserve"> w </w:t>
      </w:r>
      <w:r w:rsidR="005E31E4" w:rsidRPr="00E4506D">
        <w:t xml:space="preserve">przywięziennym </w:t>
      </w:r>
      <w:r w:rsidRPr="00E4506D">
        <w:t xml:space="preserve">szpitalu psychiatrycznym, </w:t>
      </w:r>
      <w:r w:rsidR="005E31E4">
        <w:t>s</w:t>
      </w:r>
      <w:r>
        <w:t xml:space="preserve">ąd </w:t>
      </w:r>
      <w:r w:rsidR="005E31E4">
        <w:t>o</w:t>
      </w:r>
      <w:r>
        <w:t>kręgow</w:t>
      </w:r>
      <w:r w:rsidR="005E31E4">
        <w:t xml:space="preserve">y po zbadaniu sprawy </w:t>
      </w:r>
      <w:r w:rsidRPr="00E4506D">
        <w:rPr>
          <w:bCs/>
        </w:rPr>
        <w:t>umorz</w:t>
      </w:r>
      <w:r w:rsidR="005E31E4">
        <w:rPr>
          <w:bCs/>
        </w:rPr>
        <w:t>ył</w:t>
      </w:r>
      <w:r w:rsidRPr="00E4506D">
        <w:rPr>
          <w:bCs/>
        </w:rPr>
        <w:t xml:space="preserve"> postępowanie karne wobec </w:t>
      </w:r>
      <w:r>
        <w:rPr>
          <w:bCs/>
        </w:rPr>
        <w:t>pana</w:t>
      </w:r>
      <w:r w:rsidR="00574971">
        <w:rPr>
          <w:bCs/>
        </w:rPr>
        <w:t xml:space="preserve"> </w:t>
      </w:r>
      <w:r w:rsidRPr="00E4506D">
        <w:rPr>
          <w:bCs/>
        </w:rPr>
        <w:t>J</w:t>
      </w:r>
      <w:r>
        <w:rPr>
          <w:bCs/>
        </w:rPr>
        <w:t>.</w:t>
      </w:r>
      <w:r w:rsidR="009E18EF">
        <w:rPr>
          <w:bCs/>
        </w:rPr>
        <w:t xml:space="preserve"> i </w:t>
      </w:r>
      <w:r w:rsidRPr="00E4506D">
        <w:rPr>
          <w:bCs/>
        </w:rPr>
        <w:t>zastosowa</w:t>
      </w:r>
      <w:r w:rsidR="005E31E4">
        <w:rPr>
          <w:bCs/>
        </w:rPr>
        <w:t>ł</w:t>
      </w:r>
      <w:r w:rsidRPr="00E4506D">
        <w:rPr>
          <w:bCs/>
        </w:rPr>
        <w:t xml:space="preserve"> wobec niego środek zabezpieczający</w:t>
      </w:r>
      <w:r w:rsidR="009E18EF">
        <w:rPr>
          <w:bCs/>
        </w:rPr>
        <w:t xml:space="preserve"> w </w:t>
      </w:r>
      <w:r w:rsidRPr="00E4506D">
        <w:rPr>
          <w:bCs/>
        </w:rPr>
        <w:t>postaci umieszczenia</w:t>
      </w:r>
      <w:r w:rsidR="009E18EF">
        <w:rPr>
          <w:bCs/>
        </w:rPr>
        <w:t xml:space="preserve"> w </w:t>
      </w:r>
      <w:r w:rsidRPr="00E4506D">
        <w:rPr>
          <w:bCs/>
        </w:rPr>
        <w:t>zakładzie psychiatrycznym</w:t>
      </w:r>
      <w:r w:rsidR="00E629EE">
        <w:rPr>
          <w:bCs/>
        </w:rPr>
        <w:t>,</w:t>
      </w:r>
      <w:r w:rsidR="009E18EF">
        <w:rPr>
          <w:bCs/>
        </w:rPr>
        <w:t xml:space="preserve"> w </w:t>
      </w:r>
      <w:r>
        <w:t>którym</w:t>
      </w:r>
      <w:r w:rsidRPr="00E4506D">
        <w:t xml:space="preserve"> </w:t>
      </w:r>
      <w:r w:rsidR="00E629EE">
        <w:t xml:space="preserve">będzie </w:t>
      </w:r>
      <w:r w:rsidRPr="00E4506D">
        <w:t>właściw</w:t>
      </w:r>
      <w:r w:rsidR="00E629EE">
        <w:t>ie</w:t>
      </w:r>
      <w:r w:rsidRPr="00E4506D">
        <w:t xml:space="preserve"> lecz</w:t>
      </w:r>
      <w:r w:rsidR="00E629EE">
        <w:t>ony</w:t>
      </w:r>
      <w:r w:rsidR="009E18EF">
        <w:t xml:space="preserve"> i </w:t>
      </w:r>
      <w:r w:rsidR="00E629EE">
        <w:t xml:space="preserve">poddawany </w:t>
      </w:r>
      <w:r w:rsidRPr="00E4506D">
        <w:t>rehabilitacj</w:t>
      </w:r>
      <w:r w:rsidR="00E629EE">
        <w:t>i</w:t>
      </w:r>
      <w:r w:rsidRPr="00E4506D">
        <w:t xml:space="preserve"> (</w:t>
      </w:r>
      <w:r w:rsidR="00E629EE">
        <w:t>chodzi</w:t>
      </w:r>
      <w:r w:rsidR="009E18EF">
        <w:t xml:space="preserve"> o </w:t>
      </w:r>
      <w:r w:rsidRPr="00E4506D">
        <w:t>psychoterapi</w:t>
      </w:r>
      <w:r w:rsidR="00E629EE">
        <w:t>ę</w:t>
      </w:r>
      <w:r w:rsidRPr="00E4506D">
        <w:t>, zajęcia warsztatowe</w:t>
      </w:r>
      <w:r>
        <w:t xml:space="preserve"> oraz </w:t>
      </w:r>
      <w:r w:rsidRPr="00E4506D">
        <w:t>systematyczny kontakt</w:t>
      </w:r>
      <w:r w:rsidR="009E18EF">
        <w:t xml:space="preserve"> z </w:t>
      </w:r>
      <w:r w:rsidRPr="00E4506D">
        <w:t>rodziną).</w:t>
      </w:r>
    </w:p>
    <w:p w:rsidR="006E1529" w:rsidRPr="006148F7" w:rsidRDefault="006E1529" w:rsidP="004C2686">
      <w:pPr>
        <w:pStyle w:val="Nagwek4"/>
      </w:pPr>
      <w:bookmarkStart w:id="89" w:name="_Krajowy_Ośrodek_Zapobiegania"/>
      <w:bookmarkStart w:id="90" w:name="_Toc513723045"/>
      <w:bookmarkStart w:id="91" w:name="_Toc519591955"/>
      <w:bookmarkEnd w:id="89"/>
      <w:r w:rsidRPr="006148F7">
        <w:t>Krajowy Ośrodek Zapobiegania Zachowaniom Dyssocjalnym (Gostynin)</w:t>
      </w:r>
      <w:r w:rsidR="009E18EF">
        <w:t xml:space="preserve"> i </w:t>
      </w:r>
      <w:r w:rsidRPr="006148F7">
        <w:t>sytuacja osób tam przebywających</w:t>
      </w:r>
      <w:bookmarkEnd w:id="90"/>
      <w:bookmarkEnd w:id="91"/>
    </w:p>
    <w:p w:rsidR="006E1529" w:rsidRPr="006148F7" w:rsidRDefault="006E1529" w:rsidP="006F3E62">
      <w:pPr>
        <w:pStyle w:val="Nagwek5"/>
        <w:numPr>
          <w:ilvl w:val="0"/>
          <w:numId w:val="32"/>
        </w:numPr>
      </w:pPr>
      <w:r w:rsidRPr="006148F7">
        <w:t>Funkcjonowanie Krajowego Ośrodka Zapobiegania Zachowaniom Dyssocjalnym</w:t>
      </w:r>
      <w:r w:rsidR="00DE5FC8">
        <w:rPr>
          <w:rStyle w:val="Odwoanieprzypisudolnego"/>
        </w:rPr>
        <w:footnoteReference w:id="135"/>
      </w:r>
    </w:p>
    <w:p w:rsidR="009848DD" w:rsidRDefault="00425E01" w:rsidP="006E1529">
      <w:pPr>
        <w:pStyle w:val="Styl1"/>
        <w:rPr>
          <w:b/>
          <w:bCs/>
        </w:rPr>
      </w:pPr>
      <w:r w:rsidRPr="006148F7">
        <w:rPr>
          <w:b/>
          <w:bCs/>
        </w:rPr>
        <w:t>A</w:t>
      </w:r>
      <w:r w:rsidR="006E1529" w:rsidRPr="006148F7">
        <w:rPr>
          <w:b/>
          <w:bCs/>
        </w:rPr>
        <w:t>naliza problemów związanych</w:t>
      </w:r>
      <w:r w:rsidR="009E18EF">
        <w:rPr>
          <w:b/>
          <w:bCs/>
        </w:rPr>
        <w:t xml:space="preserve"> z </w:t>
      </w:r>
      <w:r w:rsidR="006E1529" w:rsidRPr="006148F7">
        <w:rPr>
          <w:b/>
          <w:bCs/>
        </w:rPr>
        <w:t>funkcjonowaniem Krajowego Ośrodka Zapobiegania Zachowaniom Dyssocjalnym</w:t>
      </w:r>
      <w:r w:rsidR="009E18EF">
        <w:rPr>
          <w:b/>
          <w:bCs/>
        </w:rPr>
        <w:t xml:space="preserve"> w </w:t>
      </w:r>
      <w:r w:rsidR="006E1529" w:rsidRPr="006148F7">
        <w:rPr>
          <w:b/>
          <w:bCs/>
        </w:rPr>
        <w:t>Gostyninie</w:t>
      </w:r>
      <w:r w:rsidR="00AC61D8">
        <w:rPr>
          <w:b/>
          <w:bCs/>
        </w:rPr>
        <w:t xml:space="preserve"> (KOZZD)</w:t>
      </w:r>
      <w:r w:rsidR="006E1529" w:rsidRPr="006148F7">
        <w:rPr>
          <w:b/>
          <w:bCs/>
        </w:rPr>
        <w:t xml:space="preserve"> wskazuje</w:t>
      </w:r>
      <w:r w:rsidR="00BF69A5" w:rsidRPr="006148F7">
        <w:rPr>
          <w:b/>
          <w:bCs/>
        </w:rPr>
        <w:t xml:space="preserve"> na</w:t>
      </w:r>
      <w:r w:rsidR="00574971">
        <w:rPr>
          <w:b/>
          <w:bCs/>
        </w:rPr>
        <w:t xml:space="preserve"> </w:t>
      </w:r>
      <w:r w:rsidR="006E1529" w:rsidRPr="006148F7">
        <w:rPr>
          <w:b/>
          <w:bCs/>
        </w:rPr>
        <w:t>wyraźną lukę prawną</w:t>
      </w:r>
      <w:r w:rsidR="009E18EF">
        <w:rPr>
          <w:b/>
          <w:bCs/>
        </w:rPr>
        <w:t xml:space="preserve"> w </w:t>
      </w:r>
      <w:r w:rsidR="006E1529" w:rsidRPr="006148F7">
        <w:rPr>
          <w:b/>
          <w:bCs/>
        </w:rPr>
        <w:t>przepisach ustawy</w:t>
      </w:r>
      <w:r w:rsidR="009E18EF">
        <w:rPr>
          <w:b/>
          <w:bCs/>
        </w:rPr>
        <w:t xml:space="preserve"> o </w:t>
      </w:r>
      <w:r w:rsidR="006E1529" w:rsidRPr="006148F7">
        <w:rPr>
          <w:b/>
          <w:bCs/>
        </w:rPr>
        <w:t>postępowaniu wobec osób</w:t>
      </w:r>
      <w:r w:rsidR="009E18EF">
        <w:rPr>
          <w:b/>
          <w:bCs/>
        </w:rPr>
        <w:t xml:space="preserve"> z </w:t>
      </w:r>
      <w:r w:rsidR="006E1529" w:rsidRPr="006148F7">
        <w:rPr>
          <w:b/>
          <w:bCs/>
        </w:rPr>
        <w:t>zaburzeniami psychicznymi stwarzających zagrożenie życia, zdrowia lub wolności seksualnej innych osób</w:t>
      </w:r>
      <w:r w:rsidR="006E1529" w:rsidRPr="006148F7">
        <w:rPr>
          <w:b/>
          <w:bCs/>
          <w:vertAlign w:val="superscript"/>
        </w:rPr>
        <w:footnoteReference w:id="136"/>
      </w:r>
      <w:r w:rsidR="009848DD">
        <w:rPr>
          <w:b/>
          <w:bCs/>
        </w:rPr>
        <w:t>.</w:t>
      </w:r>
    </w:p>
    <w:p w:rsidR="009848DD" w:rsidRDefault="00AF29D7" w:rsidP="006E1529">
      <w:pPr>
        <w:pStyle w:val="Styl1"/>
        <w:rPr>
          <w:bCs/>
        </w:rPr>
      </w:pPr>
      <w:r w:rsidRPr="006148F7">
        <w:rPr>
          <w:bCs/>
        </w:rPr>
        <w:t>S</w:t>
      </w:r>
      <w:r w:rsidR="006E1529" w:rsidRPr="006148F7">
        <w:rPr>
          <w:bCs/>
        </w:rPr>
        <w:t>zczegółowy zakres praw</w:t>
      </w:r>
      <w:r w:rsidR="009E18EF">
        <w:rPr>
          <w:bCs/>
        </w:rPr>
        <w:t xml:space="preserve"> i </w:t>
      </w:r>
      <w:r w:rsidR="006E1529" w:rsidRPr="006148F7">
        <w:rPr>
          <w:bCs/>
        </w:rPr>
        <w:t>obowiązków pacjentów zawarty jest</w:t>
      </w:r>
      <w:r w:rsidR="009E18EF">
        <w:rPr>
          <w:bCs/>
        </w:rPr>
        <w:t xml:space="preserve"> w </w:t>
      </w:r>
      <w:r w:rsidR="006E1529" w:rsidRPr="006148F7">
        <w:rPr>
          <w:bCs/>
        </w:rPr>
        <w:t>wewnętrznym regulaminie KOZZD,</w:t>
      </w:r>
      <w:r w:rsidR="00F147D3">
        <w:rPr>
          <w:bCs/>
        </w:rPr>
        <w:t xml:space="preserve"> do</w:t>
      </w:r>
      <w:r w:rsidR="00574971">
        <w:rPr>
          <w:bCs/>
        </w:rPr>
        <w:t xml:space="preserve"> </w:t>
      </w:r>
      <w:r w:rsidR="006E1529" w:rsidRPr="006148F7">
        <w:rPr>
          <w:bCs/>
        </w:rPr>
        <w:t>którego ustalenia upoważniony jest kierownik podmiotu leczniczego. Jednak zgodnie</w:t>
      </w:r>
      <w:r w:rsidR="009E18EF">
        <w:rPr>
          <w:bCs/>
        </w:rPr>
        <w:t xml:space="preserve"> z </w:t>
      </w:r>
      <w:r w:rsidR="006E1529" w:rsidRPr="006148F7">
        <w:rPr>
          <w:bCs/>
        </w:rPr>
        <w:t>Konstytucją ograniczenia</w:t>
      </w:r>
      <w:r w:rsidR="009E18EF">
        <w:rPr>
          <w:bCs/>
        </w:rPr>
        <w:t xml:space="preserve"> w </w:t>
      </w:r>
      <w:r w:rsidR="006E1529" w:rsidRPr="006148F7">
        <w:rPr>
          <w:bCs/>
        </w:rPr>
        <w:t>zakresie korzystania</w:t>
      </w:r>
      <w:r w:rsidR="009E18EF">
        <w:rPr>
          <w:bCs/>
        </w:rPr>
        <w:t xml:space="preserve"> z </w:t>
      </w:r>
      <w:r w:rsidR="006E1529" w:rsidRPr="006148F7">
        <w:rPr>
          <w:bCs/>
        </w:rPr>
        <w:t>konstytucyjnych wolności</w:t>
      </w:r>
      <w:r w:rsidR="009E18EF">
        <w:rPr>
          <w:bCs/>
        </w:rPr>
        <w:t xml:space="preserve"> i </w:t>
      </w:r>
      <w:r w:rsidR="006E1529" w:rsidRPr="006148F7">
        <w:rPr>
          <w:bCs/>
        </w:rPr>
        <w:t>praw mogą być ustanawiane tylko</w:t>
      </w:r>
      <w:r w:rsidR="009E18EF">
        <w:rPr>
          <w:bCs/>
        </w:rPr>
        <w:t xml:space="preserve"> w </w:t>
      </w:r>
      <w:r w:rsidR="006E1529" w:rsidRPr="006148F7">
        <w:rPr>
          <w:bCs/>
        </w:rPr>
        <w:t>ustawie</w:t>
      </w:r>
      <w:r w:rsidR="009E18EF">
        <w:rPr>
          <w:bCs/>
        </w:rPr>
        <w:t xml:space="preserve"> i </w:t>
      </w:r>
      <w:r w:rsidR="006E1529" w:rsidRPr="006148F7">
        <w:rPr>
          <w:bCs/>
        </w:rPr>
        <w:t>tylko wtedy, gdy są konieczne</w:t>
      </w:r>
      <w:r w:rsidR="009E18EF">
        <w:rPr>
          <w:bCs/>
        </w:rPr>
        <w:t xml:space="preserve"> w </w:t>
      </w:r>
      <w:r w:rsidR="006E1529" w:rsidRPr="006148F7">
        <w:rPr>
          <w:bCs/>
        </w:rPr>
        <w:t>demokratycznym państwie,</w:t>
      </w:r>
      <w:r w:rsidR="00CC7107">
        <w:rPr>
          <w:bCs/>
        </w:rPr>
        <w:t xml:space="preserve"> a</w:t>
      </w:r>
      <w:r w:rsidR="00574971">
        <w:rPr>
          <w:bCs/>
        </w:rPr>
        <w:t xml:space="preserve"> </w:t>
      </w:r>
      <w:r w:rsidR="006E1529" w:rsidRPr="006148F7">
        <w:rPr>
          <w:bCs/>
        </w:rPr>
        <w:t>ograniczenia te</w:t>
      </w:r>
      <w:r w:rsidR="00CC7107">
        <w:rPr>
          <w:bCs/>
        </w:rPr>
        <w:t xml:space="preserve"> nie</w:t>
      </w:r>
      <w:r w:rsidR="00574971">
        <w:rPr>
          <w:bCs/>
        </w:rPr>
        <w:t xml:space="preserve"> </w:t>
      </w:r>
      <w:r w:rsidR="006E1529" w:rsidRPr="006148F7">
        <w:rPr>
          <w:bCs/>
        </w:rPr>
        <w:t>mogą naruszać istoty wolności</w:t>
      </w:r>
      <w:r w:rsidR="009E18EF">
        <w:rPr>
          <w:bCs/>
        </w:rPr>
        <w:t xml:space="preserve"> i </w:t>
      </w:r>
      <w:r w:rsidR="006E1529" w:rsidRPr="006148F7">
        <w:rPr>
          <w:bCs/>
        </w:rPr>
        <w:t>praw</w:t>
      </w:r>
      <w:r w:rsidR="009848DD">
        <w:rPr>
          <w:bCs/>
        </w:rPr>
        <w:t>.</w:t>
      </w:r>
    </w:p>
    <w:p w:rsidR="009848DD" w:rsidRDefault="006E1529" w:rsidP="00AF29D7">
      <w:pPr>
        <w:pStyle w:val="Styl1"/>
        <w:rPr>
          <w:bCs/>
        </w:rPr>
      </w:pPr>
      <w:r w:rsidRPr="006148F7">
        <w:rPr>
          <w:bCs/>
        </w:rPr>
        <w:t>Istotnym problemem</w:t>
      </w:r>
      <w:r w:rsidR="00BF69A5" w:rsidRPr="006148F7">
        <w:rPr>
          <w:bCs/>
        </w:rPr>
        <w:t xml:space="preserve"> </w:t>
      </w:r>
      <w:r w:rsidRPr="006148F7">
        <w:rPr>
          <w:bCs/>
        </w:rPr>
        <w:t>jest jego przeludnienie,</w:t>
      </w:r>
      <w:r w:rsidR="00BF69A5" w:rsidRPr="006148F7">
        <w:rPr>
          <w:bCs/>
        </w:rPr>
        <w:t xml:space="preserve"> na</w:t>
      </w:r>
      <w:r w:rsidR="00574971">
        <w:rPr>
          <w:bCs/>
        </w:rPr>
        <w:t xml:space="preserve"> </w:t>
      </w:r>
      <w:r w:rsidRPr="006148F7">
        <w:rPr>
          <w:bCs/>
        </w:rPr>
        <w:t>co uwagę zwracał personel KOZZD</w:t>
      </w:r>
      <w:r w:rsidR="009E18EF">
        <w:rPr>
          <w:bCs/>
        </w:rPr>
        <w:t xml:space="preserve"> i </w:t>
      </w:r>
      <w:r w:rsidRPr="006148F7">
        <w:rPr>
          <w:bCs/>
        </w:rPr>
        <w:t xml:space="preserve">sami pacjenci. </w:t>
      </w:r>
      <w:r w:rsidR="00AC61D8">
        <w:rPr>
          <w:bCs/>
        </w:rPr>
        <w:t>P</w:t>
      </w:r>
      <w:r w:rsidRPr="006148F7">
        <w:rPr>
          <w:bCs/>
        </w:rPr>
        <w:t>acjenci przebywają</w:t>
      </w:r>
      <w:r w:rsidR="009E18EF">
        <w:rPr>
          <w:bCs/>
        </w:rPr>
        <w:t xml:space="preserve"> w </w:t>
      </w:r>
      <w:r w:rsidRPr="006148F7">
        <w:rPr>
          <w:bCs/>
        </w:rPr>
        <w:t>salach nawet</w:t>
      </w:r>
      <w:r w:rsidR="0091020E">
        <w:rPr>
          <w:bCs/>
        </w:rPr>
        <w:t xml:space="preserve"> 8-osobowych, co nastręcza wiele</w:t>
      </w:r>
      <w:r w:rsidRPr="006148F7">
        <w:rPr>
          <w:bCs/>
        </w:rPr>
        <w:t xml:space="preserve"> problemów natury egzystencjonalnej,</w:t>
      </w:r>
      <w:r w:rsidR="00CC7107">
        <w:rPr>
          <w:bCs/>
        </w:rPr>
        <w:t xml:space="preserve"> a</w:t>
      </w:r>
      <w:r w:rsidR="00574971">
        <w:rPr>
          <w:bCs/>
        </w:rPr>
        <w:t xml:space="preserve"> </w:t>
      </w:r>
      <w:r w:rsidRPr="006148F7">
        <w:rPr>
          <w:bCs/>
        </w:rPr>
        <w:t>także</w:t>
      </w:r>
      <w:r w:rsidR="009E18EF">
        <w:rPr>
          <w:bCs/>
        </w:rPr>
        <w:t xml:space="preserve"> w </w:t>
      </w:r>
      <w:r w:rsidRPr="006148F7">
        <w:rPr>
          <w:bCs/>
        </w:rPr>
        <w:t>poważny sposób utrudnia terapię. Ograniczenia praw</w:t>
      </w:r>
      <w:r w:rsidR="009E18EF">
        <w:rPr>
          <w:bCs/>
        </w:rPr>
        <w:t xml:space="preserve"> i </w:t>
      </w:r>
      <w:r w:rsidRPr="006148F7">
        <w:rPr>
          <w:bCs/>
        </w:rPr>
        <w:t>wolności przejawiają się</w:t>
      </w:r>
      <w:r w:rsidR="009E18EF">
        <w:rPr>
          <w:bCs/>
        </w:rPr>
        <w:t xml:space="preserve"> w </w:t>
      </w:r>
      <w:r w:rsidRPr="006148F7">
        <w:rPr>
          <w:bCs/>
        </w:rPr>
        <w:t>sferze życia codziennego pacjentów</w:t>
      </w:r>
      <w:r w:rsidR="009E18EF">
        <w:rPr>
          <w:bCs/>
        </w:rPr>
        <w:t xml:space="preserve"> i </w:t>
      </w:r>
      <w:r w:rsidRPr="006148F7">
        <w:rPr>
          <w:bCs/>
        </w:rPr>
        <w:t>dotyczą chociażby zakupów, widzeń, korespondencji, rozmów telefonicznych, wyżywienia, kontroli osobistych, postępowania</w:t>
      </w:r>
      <w:r w:rsidR="009E18EF">
        <w:rPr>
          <w:bCs/>
        </w:rPr>
        <w:t xml:space="preserve"> </w:t>
      </w:r>
      <w:r w:rsidR="009E18EF">
        <w:rPr>
          <w:bCs/>
        </w:rPr>
        <w:lastRenderedPageBreak/>
        <w:t>z </w:t>
      </w:r>
      <w:r w:rsidRPr="006148F7">
        <w:rPr>
          <w:bCs/>
        </w:rPr>
        <w:t>pacjentami naruszającymi przepisy, czy dostępu</w:t>
      </w:r>
      <w:r w:rsidR="00F147D3">
        <w:rPr>
          <w:bCs/>
        </w:rPr>
        <w:t xml:space="preserve"> do</w:t>
      </w:r>
      <w:r w:rsidR="00574971">
        <w:rPr>
          <w:bCs/>
        </w:rPr>
        <w:t xml:space="preserve"> </w:t>
      </w:r>
      <w:r w:rsidRPr="006148F7">
        <w:rPr>
          <w:bCs/>
        </w:rPr>
        <w:t>środków masowego przekazu.</w:t>
      </w:r>
      <w:r w:rsidR="002D1487">
        <w:rPr>
          <w:bCs/>
        </w:rPr>
        <w:t xml:space="preserve"> W</w:t>
      </w:r>
      <w:r w:rsidR="00574971">
        <w:rPr>
          <w:bCs/>
        </w:rPr>
        <w:t xml:space="preserve"> </w:t>
      </w:r>
      <w:r w:rsidR="00AF29D7" w:rsidRPr="006148F7">
        <w:rPr>
          <w:bCs/>
        </w:rPr>
        <w:t>Ośrodku praktykowany jest też nadzór nad korespondencją,</w:t>
      </w:r>
      <w:r w:rsidR="009E18EF">
        <w:rPr>
          <w:bCs/>
        </w:rPr>
        <w:t xml:space="preserve"> w </w:t>
      </w:r>
      <w:r w:rsidR="00AF29D7" w:rsidRPr="006148F7">
        <w:rPr>
          <w:bCs/>
        </w:rPr>
        <w:t>tym urzędową. Wszystkie listy</w:t>
      </w:r>
      <w:r w:rsidR="00F147D3">
        <w:rPr>
          <w:bCs/>
        </w:rPr>
        <w:t xml:space="preserve"> do</w:t>
      </w:r>
      <w:r w:rsidR="00574971">
        <w:rPr>
          <w:bCs/>
        </w:rPr>
        <w:t xml:space="preserve"> </w:t>
      </w:r>
      <w:r w:rsidR="00AF29D7" w:rsidRPr="006148F7">
        <w:rPr>
          <w:bCs/>
        </w:rPr>
        <w:t>pacjentów są otwierane. N</w:t>
      </w:r>
      <w:r w:rsidR="00BF69A5" w:rsidRPr="006148F7">
        <w:rPr>
          <w:bCs/>
        </w:rPr>
        <w:t>ie</w:t>
      </w:r>
      <w:r w:rsidR="00574971">
        <w:rPr>
          <w:bCs/>
        </w:rPr>
        <w:t xml:space="preserve"> </w:t>
      </w:r>
      <w:r w:rsidR="00AF29D7" w:rsidRPr="006148F7">
        <w:rPr>
          <w:bCs/>
        </w:rPr>
        <w:t xml:space="preserve">można, nawet odpłatnie </w:t>
      </w:r>
      <w:r w:rsidRPr="006148F7">
        <w:rPr>
          <w:bCs/>
        </w:rPr>
        <w:t>uzyska</w:t>
      </w:r>
      <w:r w:rsidR="00AF29D7" w:rsidRPr="006148F7">
        <w:rPr>
          <w:bCs/>
        </w:rPr>
        <w:t>ć</w:t>
      </w:r>
      <w:r w:rsidRPr="006148F7">
        <w:rPr>
          <w:bCs/>
        </w:rPr>
        <w:t xml:space="preserve"> kopii dokumentacji innej niż medyczna (np</w:t>
      </w:r>
      <w:r w:rsidR="00955102" w:rsidRPr="006148F7">
        <w:rPr>
          <w:bCs/>
        </w:rPr>
        <w:t>.</w:t>
      </w:r>
      <w:r w:rsidR="00574971">
        <w:rPr>
          <w:bCs/>
        </w:rPr>
        <w:t xml:space="preserve"> </w:t>
      </w:r>
      <w:r w:rsidRPr="006148F7">
        <w:rPr>
          <w:bCs/>
        </w:rPr>
        <w:t>dokumentacji sądowej).</w:t>
      </w:r>
      <w:r w:rsidR="002D1487">
        <w:t xml:space="preserve"> Z</w:t>
      </w:r>
      <w:r w:rsidR="00574971">
        <w:t xml:space="preserve"> </w:t>
      </w:r>
      <w:r w:rsidRPr="006148F7">
        <w:rPr>
          <w:bCs/>
        </w:rPr>
        <w:t>perspektywy pacjentów, którzy mają najczęściej sprawy sądowe</w:t>
      </w:r>
      <w:r w:rsidR="009E18EF">
        <w:rPr>
          <w:bCs/>
        </w:rPr>
        <w:t xml:space="preserve"> w </w:t>
      </w:r>
      <w:r w:rsidRPr="006148F7">
        <w:rPr>
          <w:bCs/>
        </w:rPr>
        <w:t>toku, stanowi to istotną uciążliwość</w:t>
      </w:r>
      <w:r w:rsidR="009848DD">
        <w:rPr>
          <w:bCs/>
        </w:rPr>
        <w:t>.</w:t>
      </w:r>
    </w:p>
    <w:p w:rsidR="009848DD" w:rsidRDefault="006E1529" w:rsidP="006E1529">
      <w:pPr>
        <w:pStyle w:val="Styl1"/>
        <w:rPr>
          <w:bCs/>
        </w:rPr>
      </w:pPr>
      <w:r w:rsidRPr="006148F7">
        <w:rPr>
          <w:bCs/>
        </w:rPr>
        <w:t>Brak uregulowania</w:t>
      </w:r>
      <w:r w:rsidR="00BF69A5" w:rsidRPr="006148F7">
        <w:rPr>
          <w:bCs/>
        </w:rPr>
        <w:t xml:space="preserve"> na</w:t>
      </w:r>
      <w:r w:rsidR="00574971">
        <w:rPr>
          <w:bCs/>
        </w:rPr>
        <w:t xml:space="preserve"> </w:t>
      </w:r>
      <w:r w:rsidRPr="006148F7">
        <w:rPr>
          <w:bCs/>
        </w:rPr>
        <w:t xml:space="preserve">poziomie ustawowym praw pacjentów Ośrodka powoduje ponadto, iż zasady funkcjonowania Ośrodka podlegają ciągłym zmianom, nierzadko </w:t>
      </w:r>
      <w:r w:rsidRPr="006148F7">
        <w:rPr>
          <w:bCs/>
          <w:i/>
          <w:iCs/>
        </w:rPr>
        <w:t>ad hoc</w:t>
      </w:r>
      <w:r w:rsidR="009848DD">
        <w:rPr>
          <w:bCs/>
        </w:rPr>
        <w:t>.</w:t>
      </w:r>
    </w:p>
    <w:p w:rsidR="006E1529" w:rsidRDefault="006E1529" w:rsidP="000605A2">
      <w:pPr>
        <w:pStyle w:val="Styl1"/>
        <w:rPr>
          <w:bCs/>
        </w:rPr>
      </w:pPr>
      <w:r w:rsidRPr="006148F7">
        <w:rPr>
          <w:bCs/>
        </w:rPr>
        <w:t>Rzecznik zwrócił się</w:t>
      </w:r>
      <w:r w:rsidRPr="006148F7">
        <w:rPr>
          <w:bCs/>
          <w:vertAlign w:val="superscript"/>
        </w:rPr>
        <w:footnoteReference w:id="137"/>
      </w:r>
      <w:r w:rsidR="00F147D3">
        <w:rPr>
          <w:bCs/>
        </w:rPr>
        <w:t xml:space="preserve"> do</w:t>
      </w:r>
      <w:r w:rsidR="00574971">
        <w:rPr>
          <w:bCs/>
        </w:rPr>
        <w:t xml:space="preserve"> </w:t>
      </w:r>
      <w:r w:rsidRPr="006148F7">
        <w:rPr>
          <w:bCs/>
        </w:rPr>
        <w:t>Przewodniczącego Senackiej Komisji Praw Człowieka, Praworządności</w:t>
      </w:r>
      <w:r w:rsidR="009E18EF">
        <w:rPr>
          <w:bCs/>
        </w:rPr>
        <w:t xml:space="preserve"> i </w:t>
      </w:r>
      <w:r w:rsidRPr="006148F7">
        <w:rPr>
          <w:bCs/>
        </w:rPr>
        <w:t>Petycji</w:t>
      </w:r>
      <w:r w:rsidR="009E18EF">
        <w:rPr>
          <w:bCs/>
        </w:rPr>
        <w:t xml:space="preserve"> o </w:t>
      </w:r>
      <w:r w:rsidRPr="006148F7">
        <w:rPr>
          <w:bCs/>
        </w:rPr>
        <w:t>podjęcie przez Senat RP inicjatywy legislacyjnej zmierzającej</w:t>
      </w:r>
      <w:r w:rsidR="00F147D3">
        <w:rPr>
          <w:bCs/>
        </w:rPr>
        <w:t xml:space="preserve"> do</w:t>
      </w:r>
      <w:r w:rsidR="00574971">
        <w:rPr>
          <w:bCs/>
        </w:rPr>
        <w:t xml:space="preserve"> </w:t>
      </w:r>
      <w:r w:rsidRPr="006148F7">
        <w:rPr>
          <w:bCs/>
        </w:rPr>
        <w:t>określenia</w:t>
      </w:r>
      <w:r w:rsidR="009E18EF">
        <w:rPr>
          <w:bCs/>
        </w:rPr>
        <w:t xml:space="preserve"> w </w:t>
      </w:r>
      <w:r w:rsidRPr="006148F7">
        <w:rPr>
          <w:bCs/>
        </w:rPr>
        <w:t>ustawie praw</w:t>
      </w:r>
      <w:r w:rsidR="009E18EF">
        <w:rPr>
          <w:bCs/>
        </w:rPr>
        <w:t xml:space="preserve"> i </w:t>
      </w:r>
      <w:r w:rsidRPr="006148F7">
        <w:rPr>
          <w:bCs/>
        </w:rPr>
        <w:t>obowiązków osób umieszczonych</w:t>
      </w:r>
      <w:r w:rsidR="009E18EF">
        <w:rPr>
          <w:bCs/>
        </w:rPr>
        <w:t xml:space="preserve"> w </w:t>
      </w:r>
      <w:r w:rsidRPr="006148F7">
        <w:rPr>
          <w:bCs/>
        </w:rPr>
        <w:t>Ośrodku oraz podstaw</w:t>
      </w:r>
      <w:r w:rsidR="009E18EF">
        <w:rPr>
          <w:bCs/>
        </w:rPr>
        <w:t xml:space="preserve"> i </w:t>
      </w:r>
      <w:r w:rsidRPr="006148F7">
        <w:rPr>
          <w:bCs/>
        </w:rPr>
        <w:t>przesłanek ograniczenia ich p</w:t>
      </w:r>
      <w:r w:rsidR="000605A2" w:rsidRPr="006148F7">
        <w:rPr>
          <w:bCs/>
        </w:rPr>
        <w:t>raw konstytucyjnych.</w:t>
      </w:r>
    </w:p>
    <w:p w:rsidR="00AC61D8" w:rsidRPr="006148F7" w:rsidRDefault="00311FBE" w:rsidP="006F3E62">
      <w:pPr>
        <w:pStyle w:val="Nagwek5"/>
        <w:numPr>
          <w:ilvl w:val="0"/>
          <w:numId w:val="32"/>
        </w:numPr>
      </w:pPr>
      <w:r>
        <w:t>P</w:t>
      </w:r>
      <w:r w:rsidRPr="006148F7">
        <w:t>rocedura przedłużania pobytu</w:t>
      </w:r>
      <w:r w:rsidR="009E18EF">
        <w:t xml:space="preserve"> w </w:t>
      </w:r>
      <w:r w:rsidR="00AC61D8">
        <w:t xml:space="preserve">Krajowym </w:t>
      </w:r>
      <w:r w:rsidR="00AC61D8" w:rsidRPr="006148F7">
        <w:t>Ośrodku Zapobiegania Zachowaniom Dyssocjalnym</w:t>
      </w:r>
      <w:r w:rsidR="00AC61D8">
        <w:rPr>
          <w:rStyle w:val="Odwoanieprzypisudolnego"/>
        </w:rPr>
        <w:footnoteReference w:id="138"/>
      </w:r>
    </w:p>
    <w:p w:rsidR="00AC61D8" w:rsidRDefault="00AC61D8" w:rsidP="00AC61D8">
      <w:pPr>
        <w:pStyle w:val="Styl1"/>
        <w:rPr>
          <w:lang w:eastAsia="en-US"/>
        </w:rPr>
      </w:pPr>
      <w:r w:rsidRPr="006148F7">
        <w:rPr>
          <w:lang w:eastAsia="en-US"/>
        </w:rPr>
        <w:t xml:space="preserve">W </w:t>
      </w:r>
      <w:r w:rsidR="00422151">
        <w:rPr>
          <w:lang w:eastAsia="en-US"/>
        </w:rPr>
        <w:t>2017</w:t>
      </w:r>
      <w:r w:rsidR="00574971">
        <w:rPr>
          <w:lang w:eastAsia="en-US"/>
        </w:rPr>
        <w:t xml:space="preserve"> </w:t>
      </w:r>
      <w:r w:rsidR="00417C70">
        <w:rPr>
          <w:lang w:eastAsia="en-US"/>
        </w:rPr>
        <w:t xml:space="preserve">r. </w:t>
      </w:r>
      <w:r>
        <w:rPr>
          <w:lang w:eastAsia="en-US"/>
        </w:rPr>
        <w:t>nie</w:t>
      </w:r>
      <w:r w:rsidR="00574971">
        <w:rPr>
          <w:lang w:eastAsia="en-US"/>
        </w:rPr>
        <w:t xml:space="preserve"> </w:t>
      </w:r>
      <w:r w:rsidRPr="006148F7">
        <w:rPr>
          <w:lang w:eastAsia="en-US"/>
        </w:rPr>
        <w:t>został znowelizowany przepis uznany</w:t>
      </w:r>
      <w:r w:rsidR="009E18EF">
        <w:rPr>
          <w:lang w:eastAsia="en-US"/>
        </w:rPr>
        <w:t xml:space="preserve"> w </w:t>
      </w:r>
      <w:r w:rsidR="0050245D">
        <w:rPr>
          <w:lang w:eastAsia="en-US"/>
        </w:rPr>
        <w:t>2016</w:t>
      </w:r>
      <w:r w:rsidR="00574971">
        <w:rPr>
          <w:lang w:eastAsia="en-US"/>
        </w:rPr>
        <w:t xml:space="preserve"> </w:t>
      </w:r>
      <w:r w:rsidR="00417C70">
        <w:rPr>
          <w:lang w:eastAsia="en-US"/>
        </w:rPr>
        <w:t xml:space="preserve">r. </w:t>
      </w:r>
      <w:r w:rsidRPr="006148F7">
        <w:rPr>
          <w:lang w:eastAsia="en-US"/>
        </w:rPr>
        <w:t>przez Trybunał Konstytucyjny za niezgodny</w:t>
      </w:r>
      <w:r w:rsidR="009E18EF">
        <w:rPr>
          <w:lang w:eastAsia="en-US"/>
        </w:rPr>
        <w:t xml:space="preserve"> z </w:t>
      </w:r>
      <w:r w:rsidRPr="006148F7">
        <w:rPr>
          <w:lang w:eastAsia="en-US"/>
        </w:rPr>
        <w:t>Konstytucją. Oznacza to,</w:t>
      </w:r>
      <w:r>
        <w:rPr>
          <w:lang w:eastAsia="en-US"/>
        </w:rPr>
        <w:t xml:space="preserve"> że</w:t>
      </w:r>
      <w:r w:rsidR="00574971">
        <w:rPr>
          <w:lang w:eastAsia="en-US"/>
        </w:rPr>
        <w:t xml:space="preserve"> </w:t>
      </w:r>
      <w:r w:rsidRPr="006148F7">
        <w:rPr>
          <w:lang w:eastAsia="en-US"/>
        </w:rPr>
        <w:t>decyzje</w:t>
      </w:r>
      <w:r w:rsidR="009E18EF">
        <w:rPr>
          <w:lang w:eastAsia="en-US"/>
        </w:rPr>
        <w:t xml:space="preserve"> w </w:t>
      </w:r>
      <w:r w:rsidRPr="006148F7">
        <w:rPr>
          <w:lang w:eastAsia="en-US"/>
        </w:rPr>
        <w:t>przedmiocie dalszego pobytu pacjenta</w:t>
      </w:r>
      <w:r w:rsidR="009E18EF">
        <w:rPr>
          <w:lang w:eastAsia="en-US"/>
        </w:rPr>
        <w:t xml:space="preserve"> w </w:t>
      </w:r>
      <w:r w:rsidRPr="006148F7">
        <w:rPr>
          <w:lang w:eastAsia="en-US"/>
        </w:rPr>
        <w:t>Krajowym Ośrodku Zapobiegania Zachowaniom Dyssocjalnym</w:t>
      </w:r>
      <w:r w:rsidR="009E18EF">
        <w:rPr>
          <w:lang w:eastAsia="en-US"/>
        </w:rPr>
        <w:t xml:space="preserve"> w </w:t>
      </w:r>
      <w:r w:rsidRPr="006148F7">
        <w:rPr>
          <w:lang w:eastAsia="en-US"/>
        </w:rPr>
        <w:t>Gostyninie</w:t>
      </w:r>
      <w:r w:rsidR="009E18EF">
        <w:rPr>
          <w:lang w:eastAsia="en-US"/>
        </w:rPr>
        <w:t xml:space="preserve"> w </w:t>
      </w:r>
      <w:r w:rsidRPr="006148F7">
        <w:rPr>
          <w:lang w:eastAsia="en-US"/>
        </w:rPr>
        <w:t>dalszym ciągu podejmowane są</w:t>
      </w:r>
      <w:r w:rsidR="009E18EF">
        <w:rPr>
          <w:lang w:eastAsia="en-US"/>
        </w:rPr>
        <w:t xml:space="preserve"> w </w:t>
      </w:r>
      <w:r w:rsidRPr="006148F7">
        <w:rPr>
          <w:lang w:eastAsia="en-US"/>
        </w:rPr>
        <w:t>oparciu</w:t>
      </w:r>
      <w:r w:rsidR="009E18EF">
        <w:rPr>
          <w:lang w:eastAsia="en-US"/>
        </w:rPr>
        <w:t xml:space="preserve"> o </w:t>
      </w:r>
      <w:r w:rsidRPr="006148F7">
        <w:rPr>
          <w:lang w:eastAsia="en-US"/>
        </w:rPr>
        <w:t>jednoosobową opinię specjalisty, co</w:t>
      </w:r>
      <w:r>
        <w:rPr>
          <w:lang w:eastAsia="en-US"/>
        </w:rPr>
        <w:t xml:space="preserve"> nie</w:t>
      </w:r>
      <w:r w:rsidR="00574971">
        <w:rPr>
          <w:lang w:eastAsia="en-US"/>
        </w:rPr>
        <w:t xml:space="preserve"> </w:t>
      </w:r>
      <w:r w:rsidRPr="006148F7">
        <w:rPr>
          <w:lang w:eastAsia="en-US"/>
        </w:rPr>
        <w:t>odpowiada wymaganym standardom konstytucyjnym</w:t>
      </w:r>
      <w:r w:rsidR="009E18EF">
        <w:rPr>
          <w:lang w:eastAsia="en-US"/>
        </w:rPr>
        <w:t xml:space="preserve"> i </w:t>
      </w:r>
      <w:r w:rsidRPr="006148F7">
        <w:rPr>
          <w:lang w:eastAsia="en-US"/>
        </w:rPr>
        <w:t>konwencyjnym</w:t>
      </w:r>
      <w:r>
        <w:rPr>
          <w:lang w:eastAsia="en-US"/>
        </w:rPr>
        <w:t>.</w:t>
      </w:r>
    </w:p>
    <w:p w:rsidR="00AC61D8" w:rsidRDefault="00AC61D8" w:rsidP="00AC61D8">
      <w:pPr>
        <w:pStyle w:val="Styl1"/>
        <w:rPr>
          <w:lang w:eastAsia="en-US"/>
        </w:rPr>
      </w:pPr>
      <w:r>
        <w:rPr>
          <w:lang w:eastAsia="en-US"/>
        </w:rPr>
        <w:t>23 listopada 2016</w:t>
      </w:r>
      <w:r w:rsidR="00574971">
        <w:rPr>
          <w:lang w:eastAsia="en-US"/>
        </w:rPr>
        <w:t xml:space="preserve"> </w:t>
      </w:r>
      <w:r w:rsidR="00417C70">
        <w:rPr>
          <w:lang w:eastAsia="en-US"/>
        </w:rPr>
        <w:t xml:space="preserve">r. </w:t>
      </w:r>
      <w:r>
        <w:rPr>
          <w:lang w:eastAsia="en-US"/>
        </w:rPr>
        <w:t>Trybunał Konstytucyjny wydał wyrok</w:t>
      </w:r>
      <w:r w:rsidR="009E18EF">
        <w:rPr>
          <w:lang w:eastAsia="en-US"/>
        </w:rPr>
        <w:t xml:space="preserve"> w </w:t>
      </w:r>
      <w:r>
        <w:rPr>
          <w:lang w:eastAsia="en-US"/>
        </w:rPr>
        <w:t>sprawie ustawy</w:t>
      </w:r>
      <w:r w:rsidR="009E18EF">
        <w:rPr>
          <w:lang w:eastAsia="en-US"/>
        </w:rPr>
        <w:t xml:space="preserve"> o </w:t>
      </w:r>
      <w:r>
        <w:rPr>
          <w:lang w:eastAsia="en-US"/>
        </w:rPr>
        <w:t>postępowaniu wobec osób</w:t>
      </w:r>
      <w:r w:rsidR="009E18EF">
        <w:rPr>
          <w:lang w:eastAsia="en-US"/>
        </w:rPr>
        <w:t xml:space="preserve"> z </w:t>
      </w:r>
      <w:r>
        <w:rPr>
          <w:lang w:eastAsia="en-US"/>
        </w:rPr>
        <w:t>zaburzeniami psychicznymi stwarzających zagrożenie życia, zdrowia lub wolności seksualnej innych osób</w:t>
      </w:r>
      <w:r>
        <w:rPr>
          <w:vertAlign w:val="superscript"/>
          <w:lang w:eastAsia="en-US"/>
        </w:rPr>
        <w:footnoteReference w:id="139"/>
      </w:r>
      <w:r>
        <w:rPr>
          <w:lang w:eastAsia="en-US"/>
        </w:rPr>
        <w:t>. Trybunał orzekł</w:t>
      </w:r>
      <w:r>
        <w:rPr>
          <w:vertAlign w:val="superscript"/>
          <w:lang w:eastAsia="en-US"/>
        </w:rPr>
        <w:footnoteReference w:id="140"/>
      </w:r>
      <w:r>
        <w:rPr>
          <w:lang w:eastAsia="en-US"/>
        </w:rPr>
        <w:t>, że</w:t>
      </w:r>
      <w:r w:rsidR="00F147D3">
        <w:rPr>
          <w:lang w:eastAsia="en-US"/>
        </w:rPr>
        <w:t xml:space="preserve"> art.</w:t>
      </w:r>
      <w:r w:rsidR="00574971">
        <w:rPr>
          <w:lang w:eastAsia="en-US"/>
        </w:rPr>
        <w:t xml:space="preserve"> </w:t>
      </w:r>
      <w:r>
        <w:rPr>
          <w:lang w:eastAsia="en-US"/>
        </w:rPr>
        <w:t>46 ust.</w:t>
      </w:r>
      <w:r w:rsidR="00574971">
        <w:rPr>
          <w:lang w:eastAsia="en-US"/>
        </w:rPr>
        <w:t xml:space="preserve"> </w:t>
      </w:r>
      <w:r>
        <w:rPr>
          <w:lang w:eastAsia="en-US"/>
        </w:rPr>
        <w:t>1 ustawy</w:t>
      </w:r>
      <w:r w:rsidR="009E18EF">
        <w:rPr>
          <w:lang w:eastAsia="en-US"/>
        </w:rPr>
        <w:t xml:space="preserve"> w </w:t>
      </w:r>
      <w:r>
        <w:rPr>
          <w:lang w:eastAsia="en-US"/>
        </w:rPr>
        <w:t>zakresie,</w:t>
      </w:r>
      <w:r w:rsidR="009E18EF">
        <w:rPr>
          <w:lang w:eastAsia="en-US"/>
        </w:rPr>
        <w:t xml:space="preserve"> w </w:t>
      </w:r>
      <w:r>
        <w:rPr>
          <w:lang w:eastAsia="en-US"/>
        </w:rPr>
        <w:t>jakim przewiduje sporządzanie opinii</w:t>
      </w:r>
      <w:r w:rsidR="009E18EF">
        <w:rPr>
          <w:lang w:eastAsia="en-US"/>
        </w:rPr>
        <w:t xml:space="preserve"> w </w:t>
      </w:r>
      <w:r>
        <w:rPr>
          <w:lang w:eastAsia="en-US"/>
        </w:rPr>
        <w:t>sprawie niezbędności dalszego pobytu</w:t>
      </w:r>
      <w:r w:rsidR="009E18EF">
        <w:rPr>
          <w:lang w:eastAsia="en-US"/>
        </w:rPr>
        <w:t xml:space="preserve"> w </w:t>
      </w:r>
      <w:r>
        <w:rPr>
          <w:lang w:eastAsia="en-US"/>
        </w:rPr>
        <w:t>Krajowym Ośrodku Zapobiegania Zachowaniom Dyssocjalnym tylko przez jednego lekarza psychiatrę, jest niezgodny</w:t>
      </w:r>
      <w:r w:rsidR="009E18EF">
        <w:rPr>
          <w:lang w:eastAsia="en-US"/>
        </w:rPr>
        <w:t xml:space="preserve"> z </w:t>
      </w:r>
      <w:r>
        <w:rPr>
          <w:lang w:eastAsia="en-US"/>
        </w:rPr>
        <w:t>Konstytucją.</w:t>
      </w:r>
    </w:p>
    <w:p w:rsidR="00AC61D8" w:rsidRDefault="00AC61D8" w:rsidP="00AC61D8">
      <w:pPr>
        <w:pStyle w:val="Styl1"/>
        <w:rPr>
          <w:lang w:eastAsia="en-US"/>
        </w:rPr>
      </w:pPr>
      <w:r>
        <w:rPr>
          <w:lang w:eastAsia="en-US"/>
        </w:rPr>
        <w:t>Odrębna kwestia wymagająca regulacji prawnych dotyczy pobytu</w:t>
      </w:r>
      <w:r w:rsidR="009E18EF">
        <w:rPr>
          <w:lang w:eastAsia="en-US"/>
        </w:rPr>
        <w:t xml:space="preserve"> w </w:t>
      </w:r>
      <w:r>
        <w:rPr>
          <w:lang w:eastAsia="en-US"/>
        </w:rPr>
        <w:t xml:space="preserve">KOZZD </w:t>
      </w:r>
      <w:r w:rsidR="006A5434" w:rsidRPr="002A11DB">
        <w:rPr>
          <w:bCs/>
          <w:lang w:eastAsia="en-US"/>
        </w:rPr>
        <w:t>osób, co do których po umieszczeniu tam na postawie ww. ustawy okazuje się, że są chore psychicznie. Prowadzenie oddziaływań terapeutycznych wobec takich osób, co jest zasadniczym celem Ośrodka, jest niemalże niemożliwe</w:t>
      </w:r>
      <w:r w:rsidR="006A5434">
        <w:rPr>
          <w:b/>
          <w:bCs/>
          <w:lang w:eastAsia="en-US"/>
        </w:rPr>
        <w:t>.</w:t>
      </w:r>
      <w:r w:rsidR="006A5434">
        <w:rPr>
          <w:lang w:eastAsia="en-US"/>
        </w:rPr>
        <w:t xml:space="preserve"> Osoby te powinny być leczone</w:t>
      </w:r>
      <w:r w:rsidR="009E18EF">
        <w:rPr>
          <w:lang w:eastAsia="en-US"/>
        </w:rPr>
        <w:t xml:space="preserve"> w </w:t>
      </w:r>
      <w:r w:rsidR="006A5434">
        <w:rPr>
          <w:lang w:eastAsia="en-US"/>
        </w:rPr>
        <w:t>szpitalu psychiatrycznym,</w:t>
      </w:r>
      <w:r w:rsidR="009E18EF">
        <w:rPr>
          <w:lang w:eastAsia="en-US"/>
        </w:rPr>
        <w:t xml:space="preserve"> w </w:t>
      </w:r>
      <w:r w:rsidR="006A5434">
        <w:rPr>
          <w:lang w:eastAsia="en-US"/>
        </w:rPr>
        <w:t xml:space="preserve">którym poza leczeniem farmakologicznym, będą poddane odpowiednim oddziaływaniom terapeutycznym. Pisma </w:t>
      </w:r>
      <w:r w:rsidR="0091020E">
        <w:rPr>
          <w:lang w:eastAsia="en-US"/>
        </w:rPr>
        <w:t>d</w:t>
      </w:r>
      <w:r w:rsidR="006A5434">
        <w:rPr>
          <w:lang w:eastAsia="en-US"/>
        </w:rPr>
        <w:t>yrektora Ośrodka, kierowane</w:t>
      </w:r>
      <w:r w:rsidR="009E18EF">
        <w:rPr>
          <w:lang w:eastAsia="en-US"/>
        </w:rPr>
        <w:t xml:space="preserve"> w </w:t>
      </w:r>
      <w:r w:rsidR="006A5434">
        <w:rPr>
          <w:lang w:eastAsia="en-US"/>
        </w:rPr>
        <w:t>tej sprawie do</w:t>
      </w:r>
      <w:r w:rsidR="00574971">
        <w:rPr>
          <w:lang w:eastAsia="en-US"/>
        </w:rPr>
        <w:t xml:space="preserve"> </w:t>
      </w:r>
      <w:r w:rsidR="006A5434">
        <w:rPr>
          <w:lang w:eastAsia="en-US"/>
        </w:rPr>
        <w:t xml:space="preserve">właściwych sądów </w:t>
      </w:r>
      <w:r w:rsidR="006A5434">
        <w:rPr>
          <w:lang w:eastAsia="en-US"/>
        </w:rPr>
        <w:lastRenderedPageBreak/>
        <w:t>cywilnych (które zdecydowały</w:t>
      </w:r>
      <w:r w:rsidR="009E18EF">
        <w:rPr>
          <w:lang w:eastAsia="en-US"/>
        </w:rPr>
        <w:t xml:space="preserve"> o </w:t>
      </w:r>
      <w:r w:rsidR="006A5434">
        <w:rPr>
          <w:lang w:eastAsia="en-US"/>
        </w:rPr>
        <w:t>umieszczeniu danej osoby</w:t>
      </w:r>
      <w:r w:rsidR="009E18EF">
        <w:rPr>
          <w:lang w:eastAsia="en-US"/>
        </w:rPr>
        <w:t xml:space="preserve"> w </w:t>
      </w:r>
      <w:r w:rsidR="006A5434">
        <w:rPr>
          <w:lang w:eastAsia="en-US"/>
        </w:rPr>
        <w:t>KOZZD) nie</w:t>
      </w:r>
      <w:r w:rsidR="00574971">
        <w:rPr>
          <w:lang w:eastAsia="en-US"/>
        </w:rPr>
        <w:t xml:space="preserve"> </w:t>
      </w:r>
      <w:r w:rsidR="006A5434">
        <w:rPr>
          <w:lang w:eastAsia="en-US"/>
        </w:rPr>
        <w:t>skutkują jednak przeniesieniem tych pacjentów do</w:t>
      </w:r>
      <w:r w:rsidR="00574971">
        <w:rPr>
          <w:lang w:eastAsia="en-US"/>
        </w:rPr>
        <w:t xml:space="preserve"> </w:t>
      </w:r>
      <w:r w:rsidR="006A5434">
        <w:rPr>
          <w:lang w:eastAsia="en-US"/>
        </w:rPr>
        <w:t>szpitali psychiatrycznych. W</w:t>
      </w:r>
      <w:r w:rsidR="00574971">
        <w:rPr>
          <w:lang w:eastAsia="en-US"/>
        </w:rPr>
        <w:t xml:space="preserve"> </w:t>
      </w:r>
      <w:r w:rsidR="006A5434">
        <w:rPr>
          <w:lang w:eastAsia="en-US"/>
        </w:rPr>
        <w:t>ocenie Rzecznika u</w:t>
      </w:r>
      <w:r w:rsidR="00574971">
        <w:rPr>
          <w:lang w:eastAsia="en-US"/>
        </w:rPr>
        <w:t xml:space="preserve"> </w:t>
      </w:r>
      <w:r w:rsidR="006A5434">
        <w:rPr>
          <w:lang w:eastAsia="en-US"/>
        </w:rPr>
        <w:t>podstaw takiego stanu rzeczy leży brak wyraźnych regulacji prawnych, umożliwiających umieszczenie osoby uznanej za stwarzającą zagrożenie dla społeczeństwa</w:t>
      </w:r>
      <w:r w:rsidR="009E18EF">
        <w:rPr>
          <w:lang w:eastAsia="en-US"/>
        </w:rPr>
        <w:t xml:space="preserve"> w </w:t>
      </w:r>
      <w:r w:rsidR="006A5434">
        <w:rPr>
          <w:lang w:eastAsia="en-US"/>
        </w:rPr>
        <w:t>szpitalu psychiatrycznym, który będzie dysponował warunkami zapewniającymi, że</w:t>
      </w:r>
      <w:r w:rsidR="00574971">
        <w:rPr>
          <w:lang w:eastAsia="en-US"/>
        </w:rPr>
        <w:t xml:space="preserve"> </w:t>
      </w:r>
      <w:r w:rsidR="006A5434">
        <w:rPr>
          <w:lang w:eastAsia="en-US"/>
        </w:rPr>
        <w:t>pacjent nie</w:t>
      </w:r>
      <w:r w:rsidR="00574971">
        <w:rPr>
          <w:lang w:eastAsia="en-US"/>
        </w:rPr>
        <w:t xml:space="preserve"> </w:t>
      </w:r>
      <w:r w:rsidR="006A5434">
        <w:rPr>
          <w:lang w:eastAsia="en-US"/>
        </w:rPr>
        <w:t xml:space="preserve">opuści szpitala. Niezbędne jest zatem stworzenie podstawy prawnej dającej taką możliwość. </w:t>
      </w:r>
      <w:r w:rsidR="006A5434" w:rsidRPr="002A11DB">
        <w:rPr>
          <w:bCs/>
          <w:lang w:eastAsia="en-US"/>
        </w:rPr>
        <w:t>Osoba umieszczona</w:t>
      </w:r>
      <w:r w:rsidR="009E18EF">
        <w:rPr>
          <w:bCs/>
          <w:lang w:eastAsia="en-US"/>
        </w:rPr>
        <w:t xml:space="preserve"> w </w:t>
      </w:r>
      <w:r w:rsidR="006A5434" w:rsidRPr="002A11DB">
        <w:rPr>
          <w:bCs/>
          <w:lang w:eastAsia="en-US"/>
        </w:rPr>
        <w:t>KOZZD na postawie przepisów ustawy nie może zostać przeniesiona do szpitala psychiatrycznego bez uprzedniej odpowiedniej decyzji sądu, ponieważ jest objęta procedurą przewidzianą</w:t>
      </w:r>
      <w:r w:rsidR="009E18EF">
        <w:rPr>
          <w:bCs/>
          <w:lang w:eastAsia="en-US"/>
        </w:rPr>
        <w:t xml:space="preserve"> w </w:t>
      </w:r>
      <w:r w:rsidR="006A5434" w:rsidRPr="002A11DB">
        <w:rPr>
          <w:bCs/>
          <w:lang w:eastAsia="en-US"/>
        </w:rPr>
        <w:t>ustawie</w:t>
      </w:r>
      <w:r>
        <w:rPr>
          <w:lang w:eastAsia="en-US"/>
        </w:rPr>
        <w:t>.</w:t>
      </w:r>
    </w:p>
    <w:p w:rsidR="00AC61D8" w:rsidRPr="006148F7" w:rsidRDefault="00AC61D8" w:rsidP="00AC61D8">
      <w:pPr>
        <w:pStyle w:val="Styl1"/>
        <w:rPr>
          <w:lang w:eastAsia="en-US"/>
        </w:rPr>
      </w:pPr>
      <w:r w:rsidRPr="006148F7">
        <w:rPr>
          <w:lang w:eastAsia="en-US"/>
        </w:rPr>
        <w:t>Rzecznik zwrócił się</w:t>
      </w:r>
      <w:r w:rsidRPr="006148F7">
        <w:rPr>
          <w:vertAlign w:val="superscript"/>
          <w:lang w:eastAsia="en-US"/>
        </w:rPr>
        <w:footnoteReference w:id="141"/>
      </w:r>
      <w:r w:rsidR="00F147D3">
        <w:rPr>
          <w:lang w:eastAsia="en-US"/>
        </w:rPr>
        <w:t xml:space="preserve"> do</w:t>
      </w:r>
      <w:r w:rsidR="00574971">
        <w:rPr>
          <w:lang w:eastAsia="en-US"/>
        </w:rPr>
        <w:t xml:space="preserve"> </w:t>
      </w:r>
      <w:r w:rsidRPr="006148F7">
        <w:rPr>
          <w:lang w:eastAsia="en-US"/>
        </w:rPr>
        <w:t>Ministra Sprawiedliwości</w:t>
      </w:r>
      <w:r w:rsidR="009E18EF">
        <w:rPr>
          <w:lang w:eastAsia="en-US"/>
        </w:rPr>
        <w:t xml:space="preserve"> o </w:t>
      </w:r>
      <w:r w:rsidRPr="006148F7">
        <w:rPr>
          <w:lang w:eastAsia="en-US"/>
        </w:rPr>
        <w:t>podjęcie działań</w:t>
      </w:r>
      <w:r w:rsidR="009E18EF">
        <w:rPr>
          <w:lang w:eastAsia="en-US"/>
        </w:rPr>
        <w:t xml:space="preserve"> w </w:t>
      </w:r>
      <w:r w:rsidRPr="006148F7">
        <w:rPr>
          <w:lang w:eastAsia="en-US"/>
        </w:rPr>
        <w:t>celu wykonania wyroku Trybunału oraz stworzenia podstaw prawnych</w:t>
      </w:r>
      <w:r w:rsidR="00F147D3">
        <w:rPr>
          <w:lang w:eastAsia="en-US"/>
        </w:rPr>
        <w:t xml:space="preserve"> do</w:t>
      </w:r>
      <w:r w:rsidR="00574971">
        <w:rPr>
          <w:lang w:eastAsia="en-US"/>
        </w:rPr>
        <w:t xml:space="preserve"> </w:t>
      </w:r>
      <w:r w:rsidRPr="006148F7">
        <w:rPr>
          <w:lang w:eastAsia="en-US"/>
        </w:rPr>
        <w:t>umieszczenia osoby, u</w:t>
      </w:r>
      <w:r w:rsidR="00574971">
        <w:rPr>
          <w:lang w:eastAsia="en-US"/>
        </w:rPr>
        <w:t xml:space="preserve"> </w:t>
      </w:r>
      <w:r w:rsidRPr="006148F7">
        <w:rPr>
          <w:lang w:eastAsia="en-US"/>
        </w:rPr>
        <w:t>której</w:t>
      </w:r>
      <w:r w:rsidR="009E18EF">
        <w:rPr>
          <w:lang w:eastAsia="en-US"/>
        </w:rPr>
        <w:t xml:space="preserve"> w </w:t>
      </w:r>
      <w:r w:rsidRPr="006148F7">
        <w:rPr>
          <w:lang w:eastAsia="en-US"/>
        </w:rPr>
        <w:t>czasie pobytu</w:t>
      </w:r>
      <w:r w:rsidR="009E18EF">
        <w:rPr>
          <w:lang w:eastAsia="en-US"/>
        </w:rPr>
        <w:t xml:space="preserve"> w </w:t>
      </w:r>
      <w:r w:rsidRPr="006148F7">
        <w:rPr>
          <w:lang w:eastAsia="en-US"/>
        </w:rPr>
        <w:t>KOZZD stwierdzono chorobę psychiczną,</w:t>
      </w:r>
      <w:r w:rsidR="009E18EF">
        <w:rPr>
          <w:lang w:eastAsia="en-US"/>
        </w:rPr>
        <w:t xml:space="preserve"> w </w:t>
      </w:r>
      <w:r w:rsidRPr="006148F7">
        <w:rPr>
          <w:lang w:eastAsia="en-US"/>
        </w:rPr>
        <w:t>zakładzie psychiatrycznym, zapewniającym właściwe leczenie oraz odpowiedni poziom zabezpieczenia.</w:t>
      </w:r>
    </w:p>
    <w:p w:rsidR="00AC61D8" w:rsidRPr="006148F7" w:rsidRDefault="00AC61D8" w:rsidP="00AC61D8">
      <w:pPr>
        <w:pStyle w:val="Styl1"/>
        <w:rPr>
          <w:lang w:eastAsia="en-US"/>
        </w:rPr>
      </w:pPr>
      <w:r w:rsidRPr="006148F7">
        <w:rPr>
          <w:lang w:eastAsia="en-US"/>
        </w:rPr>
        <w:t>Minister Sprawiedliwości poinformował</w:t>
      </w:r>
      <w:r w:rsidRPr="006148F7">
        <w:rPr>
          <w:vertAlign w:val="superscript"/>
          <w:lang w:eastAsia="en-US"/>
        </w:rPr>
        <w:footnoteReference w:id="142"/>
      </w:r>
      <w:r w:rsidRPr="006148F7">
        <w:rPr>
          <w:lang w:eastAsia="en-US"/>
        </w:rPr>
        <w:t>, iż</w:t>
      </w:r>
      <w:r w:rsidR="009E18EF">
        <w:rPr>
          <w:lang w:eastAsia="en-US"/>
        </w:rPr>
        <w:t xml:space="preserve"> w </w:t>
      </w:r>
      <w:r w:rsidRPr="006148F7">
        <w:rPr>
          <w:lang w:eastAsia="en-US"/>
        </w:rPr>
        <w:t>resorcie został już opracowany odpowiedni projekt zmian ustawy</w:t>
      </w:r>
      <w:r w:rsidR="009E18EF">
        <w:rPr>
          <w:lang w:eastAsia="en-US"/>
        </w:rPr>
        <w:t xml:space="preserve"> z </w:t>
      </w:r>
      <w:r w:rsidRPr="006148F7">
        <w:rPr>
          <w:lang w:eastAsia="en-US"/>
        </w:rPr>
        <w:t>22 listopada 2013</w:t>
      </w:r>
      <w:r w:rsidR="00574971">
        <w:rPr>
          <w:lang w:eastAsia="en-US"/>
        </w:rPr>
        <w:t xml:space="preserve"> </w:t>
      </w:r>
      <w:r w:rsidR="00417C70">
        <w:rPr>
          <w:lang w:eastAsia="en-US"/>
        </w:rPr>
        <w:t xml:space="preserve">r. </w:t>
      </w:r>
      <w:r w:rsidRPr="006148F7">
        <w:rPr>
          <w:lang w:eastAsia="en-US"/>
        </w:rPr>
        <w:t>Natomiast kwestia zapewnienia leczenia psychiatrycznego dla osób przebywających</w:t>
      </w:r>
      <w:r w:rsidR="009E18EF">
        <w:rPr>
          <w:lang w:eastAsia="en-US"/>
        </w:rPr>
        <w:t xml:space="preserve"> w </w:t>
      </w:r>
      <w:r w:rsidRPr="006148F7">
        <w:rPr>
          <w:lang w:eastAsia="en-US"/>
        </w:rPr>
        <w:t>Ośrodku</w:t>
      </w:r>
      <w:r w:rsidR="009E18EF">
        <w:rPr>
          <w:lang w:eastAsia="en-US"/>
        </w:rPr>
        <w:t xml:space="preserve"> w </w:t>
      </w:r>
      <w:r w:rsidRPr="006148F7">
        <w:rPr>
          <w:lang w:eastAsia="en-US"/>
        </w:rPr>
        <w:t>Gostyninie zostanie włączona</w:t>
      </w:r>
      <w:r w:rsidR="00F147D3">
        <w:rPr>
          <w:lang w:eastAsia="en-US"/>
        </w:rPr>
        <w:t xml:space="preserve"> do</w:t>
      </w:r>
      <w:r w:rsidR="00574971">
        <w:rPr>
          <w:lang w:eastAsia="en-US"/>
        </w:rPr>
        <w:t xml:space="preserve"> </w:t>
      </w:r>
      <w:r w:rsidRPr="006148F7">
        <w:rPr>
          <w:lang w:eastAsia="en-US"/>
        </w:rPr>
        <w:t>prac zespołu roboczego, utworzonego wspólnie przez resort sprawiedliwości</w:t>
      </w:r>
      <w:r w:rsidR="009E18EF">
        <w:rPr>
          <w:lang w:eastAsia="en-US"/>
        </w:rPr>
        <w:t xml:space="preserve"> i </w:t>
      </w:r>
      <w:r w:rsidRPr="006148F7">
        <w:rPr>
          <w:lang w:eastAsia="en-US"/>
        </w:rPr>
        <w:t>zdrowia.</w:t>
      </w:r>
    </w:p>
    <w:p w:rsidR="001F4C3B" w:rsidRPr="00B659D4" w:rsidRDefault="001F4C3B" w:rsidP="006F3E62">
      <w:pPr>
        <w:pStyle w:val="Nagwek5"/>
        <w:numPr>
          <w:ilvl w:val="0"/>
          <w:numId w:val="32"/>
        </w:numPr>
      </w:pPr>
      <w:r w:rsidRPr="00B659D4">
        <w:t>Stosowanie przepisów Kodeksu postępowania cywilnego</w:t>
      </w:r>
      <w:r w:rsidR="00F147D3">
        <w:t xml:space="preserve"> do</w:t>
      </w:r>
      <w:r w:rsidR="00574971">
        <w:t xml:space="preserve"> </w:t>
      </w:r>
      <w:r w:rsidRPr="00B659D4">
        <w:t>orzekania przez sąd</w:t>
      </w:r>
      <w:r w:rsidR="009E18EF">
        <w:t xml:space="preserve"> o </w:t>
      </w:r>
      <w:r w:rsidRPr="00B659D4">
        <w:t>umieszczeniu</w:t>
      </w:r>
      <w:r w:rsidR="009E18EF">
        <w:t xml:space="preserve"> w </w:t>
      </w:r>
      <w:r w:rsidRPr="00B659D4">
        <w:t>Ośrodku</w:t>
      </w:r>
      <w:r w:rsidR="009E18EF">
        <w:t xml:space="preserve"> w </w:t>
      </w:r>
      <w:r w:rsidRPr="00B659D4">
        <w:t>Gostyninie</w:t>
      </w:r>
      <w:r w:rsidR="00DE5FC8">
        <w:rPr>
          <w:rStyle w:val="Odwoanieprzypisudolnego"/>
        </w:rPr>
        <w:footnoteReference w:id="143"/>
      </w:r>
    </w:p>
    <w:p w:rsidR="009848DD" w:rsidRDefault="001F4C3B" w:rsidP="00B659D4">
      <w:pPr>
        <w:pStyle w:val="Styl1"/>
        <w:rPr>
          <w:bCs/>
        </w:rPr>
      </w:pPr>
      <w:r w:rsidRPr="00B659D4">
        <w:rPr>
          <w:bCs/>
        </w:rPr>
        <w:t>Postępowanie dotyczące uznania danej osoby za niebezpieczną może trwać bardzo dług</w:t>
      </w:r>
      <w:r w:rsidR="00B659D4">
        <w:rPr>
          <w:bCs/>
        </w:rPr>
        <w:t>o</w:t>
      </w:r>
      <w:r w:rsidR="009E18EF">
        <w:rPr>
          <w:bCs/>
        </w:rPr>
        <w:t xml:space="preserve"> i </w:t>
      </w:r>
      <w:r w:rsidRPr="00B659D4">
        <w:rPr>
          <w:bCs/>
        </w:rPr>
        <w:t xml:space="preserve">jest wieloetapowe. </w:t>
      </w:r>
      <w:r w:rsidR="0050245D">
        <w:rPr>
          <w:bCs/>
        </w:rPr>
        <w:t>Zdarza się</w:t>
      </w:r>
      <w:r w:rsidRPr="00B659D4">
        <w:rPr>
          <w:bCs/>
        </w:rPr>
        <w:t xml:space="preserve">, </w:t>
      </w:r>
      <w:r w:rsidR="0050245D">
        <w:rPr>
          <w:bCs/>
        </w:rPr>
        <w:t xml:space="preserve">że </w:t>
      </w:r>
      <w:r w:rsidRPr="00B659D4">
        <w:rPr>
          <w:bCs/>
        </w:rPr>
        <w:t>osoba, którą administracja więzienna wytypowała jako niebezpieczną, zakończyła już odbywanie kary pozbawienia wolności,</w:t>
      </w:r>
      <w:r w:rsidR="00CC7107">
        <w:rPr>
          <w:bCs/>
        </w:rPr>
        <w:t xml:space="preserve"> a</w:t>
      </w:r>
      <w:r w:rsidR="00F147D3">
        <w:rPr>
          <w:bCs/>
        </w:rPr>
        <w:t xml:space="preserve"> </w:t>
      </w:r>
      <w:r w:rsidRPr="00B659D4">
        <w:rPr>
          <w:bCs/>
        </w:rPr>
        <w:t>postępowanie dotyczące poddania jej nadzorowi prewencyjnemu bądź umieszczenia</w:t>
      </w:r>
      <w:r w:rsidR="009E18EF">
        <w:rPr>
          <w:bCs/>
        </w:rPr>
        <w:t xml:space="preserve"> w </w:t>
      </w:r>
      <w:r w:rsidRPr="00B659D4">
        <w:rPr>
          <w:bCs/>
        </w:rPr>
        <w:t>Ośrodku</w:t>
      </w:r>
      <w:r w:rsidR="009E18EF">
        <w:rPr>
          <w:bCs/>
        </w:rPr>
        <w:t xml:space="preserve"> w </w:t>
      </w:r>
      <w:r w:rsidRPr="00B659D4">
        <w:rPr>
          <w:bCs/>
        </w:rPr>
        <w:t>Gostyninie</w:t>
      </w:r>
      <w:r w:rsidR="0050245D">
        <w:rPr>
          <w:bCs/>
        </w:rPr>
        <w:t xml:space="preserve"> nadal trwa</w:t>
      </w:r>
      <w:r w:rsidRPr="00B659D4">
        <w:rPr>
          <w:bCs/>
        </w:rPr>
        <w:t>. Treść ustawy</w:t>
      </w:r>
      <w:r w:rsidR="009E18EF">
        <w:rPr>
          <w:bCs/>
        </w:rPr>
        <w:t xml:space="preserve"> w </w:t>
      </w:r>
      <w:r w:rsidRPr="00B659D4">
        <w:rPr>
          <w:bCs/>
        </w:rPr>
        <w:t>żaden sposób</w:t>
      </w:r>
      <w:r w:rsidR="00CC7107">
        <w:rPr>
          <w:bCs/>
        </w:rPr>
        <w:t xml:space="preserve"> nie</w:t>
      </w:r>
      <w:r w:rsidR="00574971">
        <w:rPr>
          <w:bCs/>
        </w:rPr>
        <w:t xml:space="preserve"> </w:t>
      </w:r>
      <w:r w:rsidRPr="00B659D4">
        <w:rPr>
          <w:bCs/>
        </w:rPr>
        <w:t>reguluje sytuacji takich osób – ustawodawca pominął</w:t>
      </w:r>
      <w:r w:rsidR="009E18EF">
        <w:rPr>
          <w:bCs/>
        </w:rPr>
        <w:t xml:space="preserve"> w </w:t>
      </w:r>
      <w:r w:rsidRPr="00B659D4">
        <w:rPr>
          <w:bCs/>
        </w:rPr>
        <w:t>zupełności kwestię miejsca ich pobytu</w:t>
      </w:r>
      <w:r w:rsidR="009E18EF">
        <w:rPr>
          <w:bCs/>
        </w:rPr>
        <w:t xml:space="preserve"> w </w:t>
      </w:r>
      <w:r w:rsidRPr="00B659D4">
        <w:rPr>
          <w:bCs/>
        </w:rPr>
        <w:t>trakcie postępowania</w:t>
      </w:r>
      <w:r w:rsidR="009848DD">
        <w:rPr>
          <w:bCs/>
        </w:rPr>
        <w:t>.</w:t>
      </w:r>
    </w:p>
    <w:p w:rsidR="00F147D3" w:rsidRDefault="001F4C3B" w:rsidP="00B659D4">
      <w:pPr>
        <w:pStyle w:val="Styl1"/>
        <w:rPr>
          <w:bCs/>
        </w:rPr>
      </w:pPr>
      <w:r w:rsidRPr="00B659D4">
        <w:rPr>
          <w:bCs/>
        </w:rPr>
        <w:t>Sądy orzekające</w:t>
      </w:r>
      <w:r w:rsidR="009E18EF">
        <w:rPr>
          <w:bCs/>
        </w:rPr>
        <w:t xml:space="preserve"> w </w:t>
      </w:r>
      <w:r w:rsidRPr="00B659D4">
        <w:rPr>
          <w:bCs/>
        </w:rPr>
        <w:t>tych sprawach</w:t>
      </w:r>
      <w:r w:rsidR="009E18EF">
        <w:rPr>
          <w:bCs/>
        </w:rPr>
        <w:t xml:space="preserve"> z </w:t>
      </w:r>
      <w:r w:rsidRPr="00B659D4">
        <w:rPr>
          <w:bCs/>
        </w:rPr>
        <w:t>konieczności korzystają</w:t>
      </w:r>
      <w:r w:rsidR="009E18EF">
        <w:rPr>
          <w:bCs/>
        </w:rPr>
        <w:t xml:space="preserve"> z </w:t>
      </w:r>
      <w:r w:rsidRPr="00B659D4">
        <w:rPr>
          <w:bCs/>
        </w:rPr>
        <w:t>regulacji kodeksu postępowania cywilnego</w:t>
      </w:r>
      <w:r w:rsidR="009E18EF">
        <w:rPr>
          <w:bCs/>
        </w:rPr>
        <w:t xml:space="preserve"> o </w:t>
      </w:r>
      <w:r w:rsidRPr="00B659D4">
        <w:rPr>
          <w:bCs/>
        </w:rPr>
        <w:t>zabezpieczeniu roszczeń na czas trwającego postępowania sądowego (m. in.</w:t>
      </w:r>
      <w:r w:rsidR="009E18EF">
        <w:rPr>
          <w:bCs/>
        </w:rPr>
        <w:t xml:space="preserve"> z </w:t>
      </w:r>
      <w:r w:rsidR="00F147D3">
        <w:rPr>
          <w:bCs/>
        </w:rPr>
        <w:t>art.</w:t>
      </w:r>
      <w:r w:rsidR="00574971">
        <w:rPr>
          <w:bCs/>
        </w:rPr>
        <w:t xml:space="preserve"> </w:t>
      </w:r>
      <w:r w:rsidRPr="00B659D4">
        <w:rPr>
          <w:bCs/>
        </w:rPr>
        <w:t>755 kpc).</w:t>
      </w:r>
    </w:p>
    <w:p w:rsidR="001F4C3B" w:rsidRPr="00B659D4" w:rsidRDefault="001F4C3B" w:rsidP="00B659D4">
      <w:pPr>
        <w:pStyle w:val="Styl1"/>
        <w:rPr>
          <w:bCs/>
        </w:rPr>
      </w:pPr>
      <w:r w:rsidRPr="00B659D4">
        <w:rPr>
          <w:bCs/>
        </w:rPr>
        <w:t>Sprawy badane przez Rzecznika Praw Obywatelskich ukazują różnorodne problemy, jakie powstają na tle stosowania zabezpieczeń cywilnych</w:t>
      </w:r>
      <w:r w:rsidR="009E18EF">
        <w:rPr>
          <w:bCs/>
        </w:rPr>
        <w:t xml:space="preserve"> w </w:t>
      </w:r>
      <w:r w:rsidRPr="00B659D4">
        <w:rPr>
          <w:bCs/>
        </w:rPr>
        <w:t>trakcie trwającego postępowania.</w:t>
      </w:r>
    </w:p>
    <w:p w:rsidR="00F147D3" w:rsidRDefault="001F4C3B" w:rsidP="007065D7">
      <w:pPr>
        <w:pStyle w:val="Styl1"/>
        <w:numPr>
          <w:ilvl w:val="0"/>
          <w:numId w:val="127"/>
        </w:numPr>
        <w:rPr>
          <w:bCs/>
        </w:rPr>
      </w:pPr>
      <w:r w:rsidRPr="00B659D4">
        <w:rPr>
          <w:bCs/>
        </w:rPr>
        <w:lastRenderedPageBreak/>
        <w:t>Po pierwsze,</w:t>
      </w:r>
      <w:r w:rsidR="00CC7107">
        <w:rPr>
          <w:bCs/>
        </w:rPr>
        <w:t xml:space="preserve"> nie</w:t>
      </w:r>
      <w:r w:rsidR="00574971">
        <w:rPr>
          <w:bCs/>
        </w:rPr>
        <w:t xml:space="preserve"> </w:t>
      </w:r>
      <w:r w:rsidRPr="00B659D4">
        <w:rPr>
          <w:bCs/>
        </w:rPr>
        <w:t>jest oznaczony czas stosowania zabezpieczenia:</w:t>
      </w:r>
      <w:r w:rsidR="009E18EF">
        <w:rPr>
          <w:bCs/>
        </w:rPr>
        <w:t xml:space="preserve"> w </w:t>
      </w:r>
      <w:r w:rsidRPr="00B659D4">
        <w:rPr>
          <w:bCs/>
        </w:rPr>
        <w:t>efekcie sąd</w:t>
      </w:r>
      <w:r w:rsidR="00CC7107">
        <w:rPr>
          <w:bCs/>
        </w:rPr>
        <w:t xml:space="preserve"> nie</w:t>
      </w:r>
      <w:r w:rsidR="00574971">
        <w:rPr>
          <w:bCs/>
        </w:rPr>
        <w:t xml:space="preserve"> </w:t>
      </w:r>
      <w:r w:rsidRPr="00B659D4">
        <w:rPr>
          <w:bCs/>
        </w:rPr>
        <w:t>określa, jak długo ma trwać np. umieszczenie uczestnika postępowania</w:t>
      </w:r>
      <w:r w:rsidR="009E18EF">
        <w:rPr>
          <w:bCs/>
        </w:rPr>
        <w:t xml:space="preserve"> w </w:t>
      </w:r>
      <w:r w:rsidRPr="00B659D4">
        <w:rPr>
          <w:bCs/>
        </w:rPr>
        <w:t>Ośrodku</w:t>
      </w:r>
      <w:r w:rsidR="009E18EF">
        <w:rPr>
          <w:bCs/>
        </w:rPr>
        <w:t xml:space="preserve"> w </w:t>
      </w:r>
      <w:r w:rsidRPr="00B659D4">
        <w:rPr>
          <w:bCs/>
        </w:rPr>
        <w:t>Gostyninie. Sytuacja takiego uczestnika jest</w:t>
      </w:r>
      <w:r w:rsidR="009E18EF">
        <w:rPr>
          <w:bCs/>
        </w:rPr>
        <w:t xml:space="preserve"> o </w:t>
      </w:r>
      <w:r w:rsidRPr="00B659D4">
        <w:rPr>
          <w:bCs/>
        </w:rPr>
        <w:t>wiele gorsza niż osoby tymczasowo aresztowanej.</w:t>
      </w:r>
    </w:p>
    <w:p w:rsidR="009848DD" w:rsidRDefault="001F4C3B" w:rsidP="007065D7">
      <w:pPr>
        <w:pStyle w:val="Styl1"/>
        <w:numPr>
          <w:ilvl w:val="0"/>
          <w:numId w:val="127"/>
        </w:numPr>
        <w:rPr>
          <w:bCs/>
        </w:rPr>
      </w:pPr>
      <w:r w:rsidRPr="00B659D4">
        <w:rPr>
          <w:bCs/>
        </w:rPr>
        <w:t>Po drugie,</w:t>
      </w:r>
      <w:r w:rsidR="009E18EF">
        <w:rPr>
          <w:bCs/>
        </w:rPr>
        <w:t xml:space="preserve"> w </w:t>
      </w:r>
      <w:r w:rsidRPr="00B659D4">
        <w:rPr>
          <w:bCs/>
        </w:rPr>
        <w:t>postępowaniu cywilnym brak jest przepisów, które pozwalałyby stosować zabezpieczenie po uchyleniu przez Sąd Najwyższy prawomocnego orzeczenia</w:t>
      </w:r>
      <w:r w:rsidR="009E18EF">
        <w:rPr>
          <w:bCs/>
        </w:rPr>
        <w:t xml:space="preserve"> o </w:t>
      </w:r>
      <w:r w:rsidRPr="00B659D4">
        <w:rPr>
          <w:bCs/>
        </w:rPr>
        <w:t>umieszczeniu uczestnika</w:t>
      </w:r>
      <w:r w:rsidR="009E18EF">
        <w:rPr>
          <w:bCs/>
        </w:rPr>
        <w:t xml:space="preserve"> w </w:t>
      </w:r>
      <w:r w:rsidRPr="00B659D4">
        <w:rPr>
          <w:bCs/>
        </w:rPr>
        <w:t>Ośrodku</w:t>
      </w:r>
      <w:r w:rsidR="009E18EF">
        <w:rPr>
          <w:bCs/>
        </w:rPr>
        <w:t xml:space="preserve"> w </w:t>
      </w:r>
      <w:r w:rsidRPr="00B659D4">
        <w:rPr>
          <w:bCs/>
        </w:rPr>
        <w:t>Gostyninie. Sprawa sądowa jeszcze się</w:t>
      </w:r>
      <w:r w:rsidR="00CC7107">
        <w:rPr>
          <w:bCs/>
        </w:rPr>
        <w:t xml:space="preserve"> nie</w:t>
      </w:r>
      <w:r w:rsidR="00574971">
        <w:rPr>
          <w:bCs/>
        </w:rPr>
        <w:t xml:space="preserve"> </w:t>
      </w:r>
      <w:r w:rsidRPr="00B659D4">
        <w:rPr>
          <w:bCs/>
        </w:rPr>
        <w:t>zakończyła (po uchyleniu orzeczenia będzie rozpoznawana na nowo),</w:t>
      </w:r>
      <w:r w:rsidR="00CC7107">
        <w:rPr>
          <w:bCs/>
        </w:rPr>
        <w:t xml:space="preserve"> a</w:t>
      </w:r>
      <w:r w:rsidR="00574971">
        <w:rPr>
          <w:bCs/>
        </w:rPr>
        <w:t xml:space="preserve"> </w:t>
      </w:r>
      <w:r w:rsidRPr="00B659D4">
        <w:rPr>
          <w:bCs/>
        </w:rPr>
        <w:t>zabezpieczenie wygasło.</w:t>
      </w:r>
      <w:r w:rsidR="002D1487">
        <w:rPr>
          <w:bCs/>
        </w:rPr>
        <w:t xml:space="preserve"> W</w:t>
      </w:r>
      <w:r w:rsidR="00574971">
        <w:rPr>
          <w:bCs/>
        </w:rPr>
        <w:t xml:space="preserve"> </w:t>
      </w:r>
      <w:r w:rsidRPr="00B659D4">
        <w:rPr>
          <w:bCs/>
        </w:rPr>
        <w:t>świetle kodeksu postępowania cywilnego</w:t>
      </w:r>
      <w:r w:rsidR="00CC7107">
        <w:rPr>
          <w:bCs/>
        </w:rPr>
        <w:t xml:space="preserve"> nie</w:t>
      </w:r>
      <w:r w:rsidR="00574971">
        <w:rPr>
          <w:bCs/>
        </w:rPr>
        <w:t xml:space="preserve"> </w:t>
      </w:r>
      <w:r w:rsidRPr="00B659D4">
        <w:rPr>
          <w:bCs/>
        </w:rPr>
        <w:t>istnieje żadna podstawa prawna dla</w:t>
      </w:r>
      <w:r w:rsidR="002A597D">
        <w:rPr>
          <w:bCs/>
        </w:rPr>
        <w:t xml:space="preserve"> </w:t>
      </w:r>
      <w:r w:rsidRPr="00B659D4">
        <w:rPr>
          <w:bCs/>
        </w:rPr>
        <w:t>przebywania uczestnika</w:t>
      </w:r>
      <w:r w:rsidR="009E18EF">
        <w:rPr>
          <w:bCs/>
        </w:rPr>
        <w:t xml:space="preserve"> w </w:t>
      </w:r>
      <w:r w:rsidRPr="00B659D4">
        <w:rPr>
          <w:bCs/>
        </w:rPr>
        <w:t>Ośrodku</w:t>
      </w:r>
      <w:r w:rsidR="009E18EF">
        <w:rPr>
          <w:bCs/>
        </w:rPr>
        <w:t xml:space="preserve"> w </w:t>
      </w:r>
      <w:r w:rsidRPr="00B659D4">
        <w:rPr>
          <w:bCs/>
        </w:rPr>
        <w:t>Gostynie</w:t>
      </w:r>
      <w:r w:rsidR="009848DD">
        <w:rPr>
          <w:bCs/>
        </w:rPr>
        <w:t>.</w:t>
      </w:r>
    </w:p>
    <w:p w:rsidR="009848DD" w:rsidRDefault="001F4C3B" w:rsidP="007065D7">
      <w:pPr>
        <w:pStyle w:val="Styl1"/>
        <w:numPr>
          <w:ilvl w:val="0"/>
          <w:numId w:val="127"/>
        </w:numPr>
        <w:rPr>
          <w:bCs/>
        </w:rPr>
      </w:pPr>
      <w:r w:rsidRPr="00B659D4">
        <w:rPr>
          <w:bCs/>
        </w:rPr>
        <w:t>Po trzecie,</w:t>
      </w:r>
      <w:r w:rsidR="00CC7107">
        <w:rPr>
          <w:bCs/>
        </w:rPr>
        <w:t xml:space="preserve"> nie</w:t>
      </w:r>
      <w:r w:rsidR="00574971">
        <w:rPr>
          <w:bCs/>
        </w:rPr>
        <w:t xml:space="preserve"> </w:t>
      </w:r>
      <w:r w:rsidRPr="00B659D4">
        <w:rPr>
          <w:bCs/>
        </w:rPr>
        <w:t>zawsze sąd dokonuje zabezpieczenia poprzez umieszczenie uczestnika</w:t>
      </w:r>
      <w:r w:rsidR="009E18EF">
        <w:rPr>
          <w:bCs/>
        </w:rPr>
        <w:t xml:space="preserve"> w </w:t>
      </w:r>
      <w:r w:rsidRPr="00B659D4">
        <w:rPr>
          <w:bCs/>
        </w:rPr>
        <w:t>Ośrodku</w:t>
      </w:r>
      <w:r w:rsidR="009E18EF">
        <w:rPr>
          <w:bCs/>
        </w:rPr>
        <w:t xml:space="preserve"> w </w:t>
      </w:r>
      <w:r w:rsidRPr="00B659D4">
        <w:rPr>
          <w:bCs/>
        </w:rPr>
        <w:t>Gostyninie:</w:t>
      </w:r>
      <w:r w:rsidR="009E18EF">
        <w:rPr>
          <w:bCs/>
        </w:rPr>
        <w:t xml:space="preserve"> w </w:t>
      </w:r>
      <w:r w:rsidRPr="00B659D4">
        <w:rPr>
          <w:bCs/>
        </w:rPr>
        <w:t>niektórych wypadkach sąd wydaje różne nakazy</w:t>
      </w:r>
      <w:r w:rsidR="009E18EF">
        <w:rPr>
          <w:bCs/>
        </w:rPr>
        <w:t xml:space="preserve"> i </w:t>
      </w:r>
      <w:r w:rsidRPr="00B659D4">
        <w:rPr>
          <w:bCs/>
        </w:rPr>
        <w:t>zakazy, które ograniczają wolność. Niestety, kodeks postępowania cywilnego</w:t>
      </w:r>
      <w:r w:rsidR="00CC7107">
        <w:rPr>
          <w:bCs/>
        </w:rPr>
        <w:t xml:space="preserve"> nie</w:t>
      </w:r>
      <w:r w:rsidR="00574971">
        <w:rPr>
          <w:bCs/>
        </w:rPr>
        <w:t xml:space="preserve"> </w:t>
      </w:r>
      <w:r w:rsidRPr="00B659D4">
        <w:rPr>
          <w:bCs/>
        </w:rPr>
        <w:t>określa rodzaju tych zarządzeń.</w:t>
      </w:r>
      <w:r w:rsidR="002D1487">
        <w:rPr>
          <w:bCs/>
        </w:rPr>
        <w:t xml:space="preserve"> W</w:t>
      </w:r>
      <w:r w:rsidR="00574971">
        <w:rPr>
          <w:bCs/>
        </w:rPr>
        <w:t xml:space="preserve"> </w:t>
      </w:r>
      <w:r w:rsidRPr="00B659D4">
        <w:rPr>
          <w:bCs/>
        </w:rPr>
        <w:t>efekcie istnieje ryzyko,</w:t>
      </w:r>
      <w:r w:rsidR="00CC7107">
        <w:rPr>
          <w:bCs/>
        </w:rPr>
        <w:t xml:space="preserve"> że</w:t>
      </w:r>
      <w:r w:rsidR="00574971">
        <w:rPr>
          <w:bCs/>
        </w:rPr>
        <w:t xml:space="preserve"> </w:t>
      </w:r>
      <w:r w:rsidRPr="00B659D4">
        <w:rPr>
          <w:bCs/>
        </w:rPr>
        <w:t>ingerencja</w:t>
      </w:r>
      <w:r w:rsidR="009E18EF">
        <w:rPr>
          <w:bCs/>
        </w:rPr>
        <w:t xml:space="preserve"> w </w:t>
      </w:r>
      <w:r w:rsidRPr="00B659D4">
        <w:rPr>
          <w:bCs/>
        </w:rPr>
        <w:t>wolność jednostki będzie zbyt</w:t>
      </w:r>
      <w:r w:rsidR="002A597D">
        <w:rPr>
          <w:bCs/>
        </w:rPr>
        <w:t xml:space="preserve"> </w:t>
      </w:r>
      <w:r w:rsidRPr="00B659D4">
        <w:rPr>
          <w:bCs/>
        </w:rPr>
        <w:t>dolegliwa</w:t>
      </w:r>
      <w:r w:rsidR="009E18EF">
        <w:rPr>
          <w:bCs/>
        </w:rPr>
        <w:t xml:space="preserve"> i </w:t>
      </w:r>
      <w:r w:rsidRPr="00B659D4">
        <w:rPr>
          <w:bCs/>
        </w:rPr>
        <w:t>nadmierna, gdyż ustawa</w:t>
      </w:r>
      <w:r w:rsidR="00CC7107">
        <w:rPr>
          <w:bCs/>
        </w:rPr>
        <w:t xml:space="preserve"> nie</w:t>
      </w:r>
      <w:r w:rsidR="00574971">
        <w:rPr>
          <w:bCs/>
        </w:rPr>
        <w:t xml:space="preserve"> </w:t>
      </w:r>
      <w:r w:rsidRPr="00B659D4">
        <w:rPr>
          <w:bCs/>
        </w:rPr>
        <w:t>przewiduje żadnych jej granic</w:t>
      </w:r>
      <w:r w:rsidR="009848DD">
        <w:rPr>
          <w:bCs/>
        </w:rPr>
        <w:t>.</w:t>
      </w:r>
    </w:p>
    <w:p w:rsidR="009848DD" w:rsidRDefault="001F4C3B" w:rsidP="00B659D4">
      <w:pPr>
        <w:pStyle w:val="Styl1"/>
        <w:rPr>
          <w:bCs/>
        </w:rPr>
      </w:pPr>
      <w:r w:rsidRPr="00B659D4">
        <w:rPr>
          <w:bCs/>
        </w:rPr>
        <w:t>Z tych względów, zdaniem Rzecznika, konieczne jest odrębne uregulowanie sytuacji uczestników</w:t>
      </w:r>
      <w:r w:rsidR="009E18EF">
        <w:rPr>
          <w:bCs/>
        </w:rPr>
        <w:t xml:space="preserve"> w </w:t>
      </w:r>
      <w:r w:rsidRPr="00B659D4">
        <w:rPr>
          <w:bCs/>
        </w:rPr>
        <w:t>trakcie postępowania toczącego się na podstawie przepisów ustawy</w:t>
      </w:r>
      <w:r w:rsidR="009E18EF">
        <w:rPr>
          <w:bCs/>
        </w:rPr>
        <w:t xml:space="preserve"> z </w:t>
      </w:r>
      <w:r w:rsidRPr="00B659D4">
        <w:rPr>
          <w:bCs/>
        </w:rPr>
        <w:t>dnia 22 listopada 2013</w:t>
      </w:r>
      <w:r w:rsidR="00574971">
        <w:rPr>
          <w:bCs/>
        </w:rPr>
        <w:t xml:space="preserve"> </w:t>
      </w:r>
      <w:r w:rsidR="00417C70">
        <w:rPr>
          <w:bCs/>
        </w:rPr>
        <w:t>r.</w:t>
      </w:r>
      <w:r w:rsidR="009E18EF">
        <w:rPr>
          <w:bCs/>
        </w:rPr>
        <w:t xml:space="preserve"> o </w:t>
      </w:r>
      <w:r w:rsidRPr="00B659D4">
        <w:rPr>
          <w:bCs/>
        </w:rPr>
        <w:t>postępowaniu wobec osób</w:t>
      </w:r>
      <w:r w:rsidR="009E18EF">
        <w:rPr>
          <w:bCs/>
        </w:rPr>
        <w:t xml:space="preserve"> z </w:t>
      </w:r>
      <w:r w:rsidRPr="00B659D4">
        <w:rPr>
          <w:bCs/>
        </w:rPr>
        <w:t>zaburzeniami psychicznymi stwarzających zagrożenie życia, zdrowia lub wolności seksualnej innych osób. Rzecznik zwrócił się zatem</w:t>
      </w:r>
      <w:r w:rsidR="00F147D3">
        <w:rPr>
          <w:bCs/>
        </w:rPr>
        <w:t xml:space="preserve"> do</w:t>
      </w:r>
      <w:r w:rsidR="00574971">
        <w:rPr>
          <w:bCs/>
        </w:rPr>
        <w:t xml:space="preserve"> </w:t>
      </w:r>
      <w:r w:rsidRPr="00B659D4">
        <w:rPr>
          <w:bCs/>
        </w:rPr>
        <w:t>Ministra Sprawiedliwości</w:t>
      </w:r>
      <w:r w:rsidR="009E18EF">
        <w:rPr>
          <w:bCs/>
        </w:rPr>
        <w:t xml:space="preserve"> o </w:t>
      </w:r>
      <w:r w:rsidRPr="00B659D4">
        <w:rPr>
          <w:bCs/>
        </w:rPr>
        <w:t>zainicjowanie prac legislacyjnych, które uregulują wymienione zagadnienia</w:t>
      </w:r>
      <w:r w:rsidR="009E18EF">
        <w:rPr>
          <w:bCs/>
        </w:rPr>
        <w:t xml:space="preserve"> w </w:t>
      </w:r>
      <w:r w:rsidRPr="00B659D4">
        <w:rPr>
          <w:bCs/>
        </w:rPr>
        <w:t>sposób jednoznaczny</w:t>
      </w:r>
      <w:r w:rsidR="0050245D" w:rsidRPr="00B659D4">
        <w:rPr>
          <w:rStyle w:val="Odwoanieprzypisudolnego"/>
          <w:bCs/>
        </w:rPr>
        <w:footnoteReference w:id="144"/>
      </w:r>
      <w:r w:rsidR="00CC7107">
        <w:rPr>
          <w:bCs/>
        </w:rPr>
        <w:t>.</w:t>
      </w:r>
    </w:p>
    <w:p w:rsidR="006637CB" w:rsidRDefault="00445E25" w:rsidP="00FB2EA4">
      <w:pPr>
        <w:pStyle w:val="Sprawyludzi"/>
      </w:pPr>
      <w:bookmarkStart w:id="92" w:name="_Toc512508039"/>
      <w:r>
        <w:t>Sprawa pana D. Więzienie za daleko od domu, by odbywając karę zachować kontakt</w:t>
      </w:r>
      <w:r w:rsidR="009E18EF">
        <w:t xml:space="preserve"> z </w:t>
      </w:r>
      <w:r>
        <w:t>dziećmi</w:t>
      </w:r>
      <w:bookmarkEnd w:id="92"/>
      <w:r w:rsidR="00FB2EA4">
        <w:rPr>
          <w:rStyle w:val="Odwoanieprzypisudolnego"/>
        </w:rPr>
        <w:footnoteReference w:id="145"/>
      </w:r>
    </w:p>
    <w:p w:rsidR="006637CB" w:rsidRPr="00FB2EA4" w:rsidRDefault="006637CB" w:rsidP="00FB2EA4">
      <w:pPr>
        <w:pStyle w:val="Sprawyludzi-opis"/>
        <w:rPr>
          <w:rFonts w:eastAsia="Calibri"/>
        </w:rPr>
      </w:pPr>
      <w:r w:rsidRPr="00FB2EA4">
        <w:rPr>
          <w:rFonts w:eastAsia="Calibri"/>
        </w:rPr>
        <w:t>Pan D. miał odbyć karę pozbawienia wolności</w:t>
      </w:r>
      <w:r w:rsidR="009E18EF">
        <w:rPr>
          <w:rFonts w:eastAsia="Calibri"/>
        </w:rPr>
        <w:t xml:space="preserve"> w </w:t>
      </w:r>
      <w:r w:rsidRPr="00FB2EA4">
        <w:rPr>
          <w:rFonts w:eastAsia="Calibri"/>
        </w:rPr>
        <w:t>Zakładzie Karnym</w:t>
      </w:r>
      <w:r w:rsidR="009E18EF">
        <w:rPr>
          <w:rFonts w:eastAsia="Calibri"/>
        </w:rPr>
        <w:t xml:space="preserve"> w </w:t>
      </w:r>
      <w:r w:rsidRPr="00FB2EA4">
        <w:rPr>
          <w:rFonts w:eastAsia="Calibri"/>
        </w:rPr>
        <w:t>S. – jednostce położonej daleko od</w:t>
      </w:r>
      <w:r w:rsidR="00574971">
        <w:rPr>
          <w:rFonts w:eastAsia="Calibri"/>
        </w:rPr>
        <w:t xml:space="preserve"> </w:t>
      </w:r>
      <w:r w:rsidRPr="00FB2EA4">
        <w:rPr>
          <w:rFonts w:eastAsia="Calibri"/>
        </w:rPr>
        <w:t>miejsca zamie</w:t>
      </w:r>
      <w:r w:rsidRPr="00FB2EA4">
        <w:rPr>
          <w:rStyle w:val="SprawyludziZnak"/>
          <w:rFonts w:eastAsia="Calibri" w:cs="Times New Roman"/>
          <w:b w:val="0"/>
          <w:bCs w:val="0"/>
          <w:i w:val="0"/>
          <w:color w:val="000000" w:themeColor="text1"/>
          <w:spacing w:val="5"/>
          <w:sz w:val="26"/>
          <w:shd w:val="clear" w:color="auto" w:fill="auto"/>
        </w:rPr>
        <w:t>szkania rodziny</w:t>
      </w:r>
      <w:r w:rsidR="009E18EF">
        <w:rPr>
          <w:rStyle w:val="SprawyludziZnak"/>
          <w:rFonts w:eastAsia="Calibri" w:cs="Times New Roman"/>
          <w:b w:val="0"/>
          <w:bCs w:val="0"/>
          <w:i w:val="0"/>
          <w:color w:val="000000" w:themeColor="text1"/>
          <w:spacing w:val="5"/>
          <w:sz w:val="26"/>
          <w:shd w:val="clear" w:color="auto" w:fill="auto"/>
        </w:rPr>
        <w:t xml:space="preserve"> i </w:t>
      </w:r>
      <w:r w:rsidRPr="00FB2EA4">
        <w:rPr>
          <w:rStyle w:val="SprawyludziZnak"/>
          <w:rFonts w:eastAsia="Calibri" w:cs="Times New Roman"/>
          <w:b w:val="0"/>
          <w:bCs w:val="0"/>
          <w:i w:val="0"/>
          <w:color w:val="000000" w:themeColor="text1"/>
          <w:spacing w:val="5"/>
          <w:sz w:val="26"/>
          <w:shd w:val="clear" w:color="auto" w:fill="auto"/>
        </w:rPr>
        <w:t>niedostosowanej do</w:t>
      </w:r>
      <w:r w:rsidR="00574971">
        <w:rPr>
          <w:rStyle w:val="SprawyludziZnak"/>
          <w:rFonts w:eastAsia="Calibri" w:cs="Times New Roman"/>
          <w:b w:val="0"/>
          <w:bCs w:val="0"/>
          <w:i w:val="0"/>
          <w:color w:val="000000" w:themeColor="text1"/>
          <w:spacing w:val="5"/>
          <w:sz w:val="26"/>
          <w:shd w:val="clear" w:color="auto" w:fill="auto"/>
        </w:rPr>
        <w:t xml:space="preserve"> </w:t>
      </w:r>
      <w:r w:rsidRPr="00FB2EA4">
        <w:rPr>
          <w:rStyle w:val="SprawyludziZnak"/>
          <w:rFonts w:eastAsia="Calibri" w:cs="Times New Roman"/>
          <w:b w:val="0"/>
          <w:bCs w:val="0"/>
          <w:i w:val="0"/>
          <w:color w:val="000000" w:themeColor="text1"/>
          <w:spacing w:val="5"/>
          <w:sz w:val="26"/>
          <w:shd w:val="clear" w:color="auto" w:fill="auto"/>
        </w:rPr>
        <w:t>stopnia jego niepełnosprawności (skazany porusza się na wózku inwalidzkim).</w:t>
      </w:r>
    </w:p>
    <w:p w:rsidR="006637CB" w:rsidRPr="00D37848" w:rsidRDefault="00445E25" w:rsidP="00FB2EA4">
      <w:pPr>
        <w:pStyle w:val="Sprawyludzi-opis"/>
        <w:rPr>
          <w:rFonts w:eastAsia="Calibri"/>
        </w:rPr>
      </w:pPr>
      <w:r>
        <w:rPr>
          <w:rFonts w:eastAsia="Calibri"/>
        </w:rPr>
        <w:t xml:space="preserve">Pan D. </w:t>
      </w:r>
      <w:r w:rsidR="006637CB" w:rsidRPr="00D37848">
        <w:rPr>
          <w:rFonts w:eastAsia="Calibri"/>
        </w:rPr>
        <w:t>utrzymuje stały kontakt</w:t>
      </w:r>
      <w:r w:rsidR="009E18EF">
        <w:rPr>
          <w:rFonts w:eastAsia="Calibri"/>
        </w:rPr>
        <w:t xml:space="preserve"> z </w:t>
      </w:r>
      <w:r w:rsidR="006637CB" w:rsidRPr="00D37848">
        <w:rPr>
          <w:rFonts w:eastAsia="Calibri"/>
        </w:rPr>
        <w:t>najbliższymi. Żona</w:t>
      </w:r>
      <w:r w:rsidR="009E18EF">
        <w:rPr>
          <w:rFonts w:eastAsia="Calibri"/>
        </w:rPr>
        <w:t xml:space="preserve"> i </w:t>
      </w:r>
      <w:r w:rsidR="006637CB" w:rsidRPr="00D37848">
        <w:rPr>
          <w:rFonts w:eastAsia="Calibri"/>
        </w:rPr>
        <w:t>trójka dzieci</w:t>
      </w:r>
      <w:r w:rsidR="009E18EF">
        <w:rPr>
          <w:rFonts w:eastAsia="Calibri"/>
        </w:rPr>
        <w:t xml:space="preserve"> w </w:t>
      </w:r>
      <w:r w:rsidR="006637CB" w:rsidRPr="00D37848">
        <w:rPr>
          <w:rFonts w:eastAsia="Calibri"/>
        </w:rPr>
        <w:t>wieku: 2, 13</w:t>
      </w:r>
      <w:r w:rsidR="009E18EF">
        <w:rPr>
          <w:rFonts w:eastAsia="Calibri"/>
        </w:rPr>
        <w:t xml:space="preserve"> i </w:t>
      </w:r>
      <w:r w:rsidR="006637CB" w:rsidRPr="00D37848">
        <w:rPr>
          <w:rFonts w:eastAsia="Calibri"/>
        </w:rPr>
        <w:t>15 lat regularnie odwiedzali go, podczas poprzednich pobytów</w:t>
      </w:r>
      <w:r w:rsidR="009E18EF">
        <w:rPr>
          <w:rFonts w:eastAsia="Calibri"/>
        </w:rPr>
        <w:t xml:space="preserve"> w </w:t>
      </w:r>
      <w:r w:rsidR="006637CB" w:rsidRPr="00D37848">
        <w:rPr>
          <w:rFonts w:eastAsia="Calibri"/>
        </w:rPr>
        <w:t xml:space="preserve">więzieniu. </w:t>
      </w:r>
      <w:r w:rsidR="006637CB">
        <w:rPr>
          <w:rFonts w:eastAsia="Calibri"/>
        </w:rPr>
        <w:t>Do</w:t>
      </w:r>
      <w:r w:rsidR="00574971">
        <w:rPr>
          <w:rFonts w:eastAsia="Calibri"/>
        </w:rPr>
        <w:t xml:space="preserve"> </w:t>
      </w:r>
      <w:r w:rsidR="006637CB" w:rsidRPr="00D37848">
        <w:rPr>
          <w:rFonts w:eastAsia="Calibri"/>
        </w:rPr>
        <w:t xml:space="preserve">S. </w:t>
      </w:r>
      <w:r w:rsidR="006637CB">
        <w:rPr>
          <w:rFonts w:eastAsia="Calibri"/>
        </w:rPr>
        <w:t xml:space="preserve">było dla niech </w:t>
      </w:r>
      <w:r w:rsidR="006637CB">
        <w:rPr>
          <w:rFonts w:eastAsia="Calibri"/>
        </w:rPr>
        <w:lastRenderedPageBreak/>
        <w:t>jednak za daleko</w:t>
      </w:r>
      <w:r w:rsidR="006637CB" w:rsidRPr="00D37848">
        <w:rPr>
          <w:rFonts w:eastAsia="Calibri"/>
        </w:rPr>
        <w:t>, zwłaszcza,</w:t>
      </w:r>
      <w:r w:rsidR="006637CB">
        <w:rPr>
          <w:rFonts w:eastAsia="Calibri"/>
        </w:rPr>
        <w:t xml:space="preserve"> że</w:t>
      </w:r>
      <w:r w:rsidR="00574971">
        <w:rPr>
          <w:rFonts w:eastAsia="Calibri"/>
        </w:rPr>
        <w:t xml:space="preserve"> </w:t>
      </w:r>
      <w:r w:rsidR="006637CB" w:rsidRPr="00D37848">
        <w:rPr>
          <w:rFonts w:eastAsia="Calibri"/>
        </w:rPr>
        <w:t>jeden syn skazanego</w:t>
      </w:r>
      <w:r w:rsidR="009E18EF">
        <w:rPr>
          <w:rFonts w:eastAsia="Calibri"/>
        </w:rPr>
        <w:t xml:space="preserve"> z </w:t>
      </w:r>
      <w:r w:rsidR="006637CB" w:rsidRPr="00D37848">
        <w:rPr>
          <w:rFonts w:eastAsia="Calibri"/>
        </w:rPr>
        <w:t>uwagi na niepełnosprawność wymaga stałej opieki,</w:t>
      </w:r>
      <w:r w:rsidR="006637CB">
        <w:rPr>
          <w:rFonts w:eastAsia="Calibri"/>
        </w:rPr>
        <w:t xml:space="preserve"> a</w:t>
      </w:r>
      <w:r w:rsidR="00574971">
        <w:rPr>
          <w:rFonts w:eastAsia="Calibri"/>
        </w:rPr>
        <w:t xml:space="preserve"> </w:t>
      </w:r>
      <w:r w:rsidR="006637CB" w:rsidRPr="00D37848">
        <w:rPr>
          <w:rFonts w:eastAsia="Calibri"/>
        </w:rPr>
        <w:t>żona była</w:t>
      </w:r>
      <w:r w:rsidR="009E18EF">
        <w:rPr>
          <w:rFonts w:eastAsia="Calibri"/>
        </w:rPr>
        <w:t xml:space="preserve"> w </w:t>
      </w:r>
      <w:r w:rsidR="006637CB">
        <w:rPr>
          <w:rFonts w:eastAsia="Calibri"/>
        </w:rPr>
        <w:t>tym czasie</w:t>
      </w:r>
      <w:r w:rsidR="009E18EF">
        <w:rPr>
          <w:rFonts w:eastAsia="Calibri"/>
        </w:rPr>
        <w:t xml:space="preserve"> w </w:t>
      </w:r>
      <w:r w:rsidR="006637CB" w:rsidRPr="00D37848">
        <w:rPr>
          <w:rFonts w:eastAsia="Calibri"/>
        </w:rPr>
        <w:t>ciąży. Inne formy kontaktu</w:t>
      </w:r>
      <w:r w:rsidR="009E18EF">
        <w:rPr>
          <w:rFonts w:eastAsia="Calibri"/>
        </w:rPr>
        <w:t xml:space="preserve"> z </w:t>
      </w:r>
      <w:r w:rsidR="006637CB" w:rsidRPr="00D37848">
        <w:rPr>
          <w:rFonts w:eastAsia="Calibri"/>
        </w:rPr>
        <w:t>bliskimi były niewystarczające,</w:t>
      </w:r>
      <w:r w:rsidR="006637CB">
        <w:rPr>
          <w:rFonts w:eastAsia="Calibri"/>
        </w:rPr>
        <w:t xml:space="preserve"> a</w:t>
      </w:r>
      <w:r w:rsidR="009E18EF">
        <w:rPr>
          <w:rFonts w:eastAsia="Calibri"/>
        </w:rPr>
        <w:t xml:space="preserve"> w </w:t>
      </w:r>
      <w:r w:rsidR="006637CB" w:rsidRPr="00D37848">
        <w:rPr>
          <w:rFonts w:eastAsia="Calibri"/>
        </w:rPr>
        <w:t>przypadku dwuletniego syna</w:t>
      </w:r>
      <w:r w:rsidR="006637CB">
        <w:rPr>
          <w:rFonts w:eastAsia="Calibri"/>
        </w:rPr>
        <w:t xml:space="preserve"> nie</w:t>
      </w:r>
      <w:r w:rsidR="00574971">
        <w:rPr>
          <w:rFonts w:eastAsia="Calibri"/>
        </w:rPr>
        <w:t xml:space="preserve"> </w:t>
      </w:r>
      <w:r w:rsidR="006637CB" w:rsidRPr="00D37848">
        <w:rPr>
          <w:rFonts w:eastAsia="Calibri"/>
        </w:rPr>
        <w:t xml:space="preserve">mogły </w:t>
      </w:r>
      <w:r w:rsidR="003C69EB">
        <w:rPr>
          <w:rFonts w:eastAsia="Calibri"/>
        </w:rPr>
        <w:t xml:space="preserve">pozwalały na </w:t>
      </w:r>
      <w:r w:rsidR="006637CB" w:rsidRPr="00D37848">
        <w:rPr>
          <w:rFonts w:eastAsia="Calibri"/>
        </w:rPr>
        <w:t>skuteczne podtrzymywa</w:t>
      </w:r>
      <w:r w:rsidR="003C69EB">
        <w:rPr>
          <w:rFonts w:eastAsia="Calibri"/>
        </w:rPr>
        <w:t>nie</w:t>
      </w:r>
      <w:r w:rsidR="006637CB" w:rsidRPr="00D37848">
        <w:rPr>
          <w:rFonts w:eastAsia="Calibri"/>
        </w:rPr>
        <w:t xml:space="preserve"> więzi emocjonalnej.</w:t>
      </w:r>
    </w:p>
    <w:p w:rsidR="006637CB" w:rsidRDefault="006637CB" w:rsidP="00FB2EA4">
      <w:pPr>
        <w:pStyle w:val="Sprawyludzi-opis"/>
        <w:rPr>
          <w:rFonts w:eastAsia="Calibri"/>
        </w:rPr>
      </w:pPr>
      <w:r>
        <w:rPr>
          <w:rFonts w:eastAsia="Calibri"/>
        </w:rPr>
        <w:t>Władze więzienne znały s</w:t>
      </w:r>
      <w:r w:rsidRPr="00D37848">
        <w:rPr>
          <w:rFonts w:eastAsia="Calibri"/>
        </w:rPr>
        <w:t>ytuacj</w:t>
      </w:r>
      <w:r>
        <w:rPr>
          <w:rFonts w:eastAsia="Calibri"/>
        </w:rPr>
        <w:t>ę</w:t>
      </w:r>
      <w:r w:rsidRPr="00D37848">
        <w:rPr>
          <w:rFonts w:eastAsia="Calibri"/>
        </w:rPr>
        <w:t xml:space="preserve"> rodzinn</w:t>
      </w:r>
      <w:r>
        <w:rPr>
          <w:rFonts w:eastAsia="Calibri"/>
        </w:rPr>
        <w:t xml:space="preserve">ą </w:t>
      </w:r>
      <w:r w:rsidR="00445E25">
        <w:rPr>
          <w:rFonts w:eastAsia="Calibri"/>
        </w:rPr>
        <w:t xml:space="preserve">pana </w:t>
      </w:r>
      <w:r>
        <w:rPr>
          <w:rFonts w:eastAsia="Calibri"/>
        </w:rPr>
        <w:t>D.</w:t>
      </w:r>
      <w:r w:rsidRPr="00D37848">
        <w:rPr>
          <w:rFonts w:eastAsia="Calibri"/>
        </w:rPr>
        <w:t xml:space="preserve"> Wnioski</w:t>
      </w:r>
      <w:r w:rsidR="009E18EF">
        <w:rPr>
          <w:rFonts w:eastAsia="Calibri"/>
        </w:rPr>
        <w:t xml:space="preserve"> o </w:t>
      </w:r>
      <w:r w:rsidRPr="00D37848">
        <w:rPr>
          <w:rFonts w:eastAsia="Calibri"/>
        </w:rPr>
        <w:t>przetransportowanie</w:t>
      </w:r>
      <w:r>
        <w:rPr>
          <w:rFonts w:eastAsia="Calibri"/>
        </w:rPr>
        <w:t xml:space="preserve"> do</w:t>
      </w:r>
      <w:r w:rsidR="00574971">
        <w:rPr>
          <w:rFonts w:eastAsia="Calibri"/>
        </w:rPr>
        <w:t xml:space="preserve"> </w:t>
      </w:r>
      <w:r w:rsidRPr="00D37848">
        <w:rPr>
          <w:rFonts w:eastAsia="Calibri"/>
        </w:rPr>
        <w:t>jednostki położonej bliżej rodziny skazany kierował już wcześniej, lecz rozpatrzono je odmownie</w:t>
      </w:r>
      <w:r>
        <w:rPr>
          <w:rFonts w:eastAsia="Calibri"/>
        </w:rPr>
        <w:t>.</w:t>
      </w:r>
    </w:p>
    <w:p w:rsidR="006637CB" w:rsidRDefault="006637CB" w:rsidP="00FB2EA4">
      <w:pPr>
        <w:pStyle w:val="Sprawyludzi-opis"/>
        <w:rPr>
          <w:rFonts w:eastAsia="Calibri"/>
        </w:rPr>
      </w:pPr>
      <w:r w:rsidRPr="00D37848">
        <w:rPr>
          <w:rFonts w:eastAsia="Calibri"/>
        </w:rPr>
        <w:t>Zgodnie</w:t>
      </w:r>
      <w:r w:rsidR="009E18EF">
        <w:rPr>
          <w:rFonts w:eastAsia="Calibri"/>
        </w:rPr>
        <w:t xml:space="preserve"> z </w:t>
      </w:r>
      <w:r>
        <w:rPr>
          <w:rFonts w:eastAsia="Calibri"/>
        </w:rPr>
        <w:t>art.</w:t>
      </w:r>
      <w:r w:rsidR="00574971">
        <w:rPr>
          <w:rFonts w:eastAsia="Calibri"/>
        </w:rPr>
        <w:t xml:space="preserve"> </w:t>
      </w:r>
      <w:r w:rsidRPr="00D37848">
        <w:rPr>
          <w:rFonts w:eastAsia="Calibri"/>
        </w:rPr>
        <w:t>102 pkt 2 Kodeksu karnego wykonawczego skazany ma prawo</w:t>
      </w:r>
      <w:r>
        <w:rPr>
          <w:rFonts w:eastAsia="Calibri"/>
        </w:rPr>
        <w:t xml:space="preserve"> do</w:t>
      </w:r>
      <w:r w:rsidR="00574971">
        <w:rPr>
          <w:rFonts w:eastAsia="Calibri"/>
        </w:rPr>
        <w:t xml:space="preserve"> </w:t>
      </w:r>
      <w:r w:rsidRPr="00D37848">
        <w:rPr>
          <w:rFonts w:eastAsia="Calibri"/>
        </w:rPr>
        <w:t>utrzymywania więzi</w:t>
      </w:r>
      <w:r w:rsidR="009E18EF">
        <w:rPr>
          <w:rFonts w:eastAsia="Calibri"/>
        </w:rPr>
        <w:t xml:space="preserve"> z </w:t>
      </w:r>
      <w:r w:rsidRPr="00D37848">
        <w:rPr>
          <w:rFonts w:eastAsia="Calibri"/>
        </w:rPr>
        <w:t>rodziną</w:t>
      </w:r>
      <w:r w:rsidR="009E18EF">
        <w:rPr>
          <w:rFonts w:eastAsia="Calibri"/>
        </w:rPr>
        <w:t xml:space="preserve"> i </w:t>
      </w:r>
      <w:r w:rsidRPr="00D37848">
        <w:rPr>
          <w:rFonts w:eastAsia="Calibri"/>
        </w:rPr>
        <w:t>innymi osobami bliskimi.</w:t>
      </w:r>
      <w:r>
        <w:rPr>
          <w:rFonts w:eastAsia="Calibri"/>
        </w:rPr>
        <w:t xml:space="preserve"> Z</w:t>
      </w:r>
      <w:r w:rsidR="00574971">
        <w:rPr>
          <w:rFonts w:eastAsia="Calibri"/>
        </w:rPr>
        <w:t xml:space="preserve"> </w:t>
      </w:r>
      <w:r w:rsidRPr="00D37848">
        <w:rPr>
          <w:rFonts w:eastAsia="Calibri"/>
        </w:rPr>
        <w:t>kolei</w:t>
      </w:r>
      <w:r>
        <w:rPr>
          <w:rFonts w:eastAsia="Calibri"/>
        </w:rPr>
        <w:t xml:space="preserve"> art.</w:t>
      </w:r>
      <w:r w:rsidR="00574971">
        <w:rPr>
          <w:rFonts w:eastAsia="Calibri"/>
        </w:rPr>
        <w:t xml:space="preserve"> </w:t>
      </w:r>
      <w:r w:rsidRPr="00D37848">
        <w:rPr>
          <w:rFonts w:eastAsia="Calibri"/>
        </w:rPr>
        <w:t xml:space="preserve">67 </w:t>
      </w:r>
      <w:r>
        <w:rPr>
          <w:rFonts w:eastAsia="Calibri"/>
        </w:rPr>
        <w:t>§</w:t>
      </w:r>
      <w:r w:rsidRPr="00D37848">
        <w:rPr>
          <w:rFonts w:eastAsia="Calibri"/>
        </w:rPr>
        <w:t>3 k.k.w. stanowi,</w:t>
      </w:r>
      <w:r>
        <w:rPr>
          <w:rFonts w:eastAsia="Calibri"/>
        </w:rPr>
        <w:t xml:space="preserve"> że do</w:t>
      </w:r>
      <w:r w:rsidR="00574971">
        <w:rPr>
          <w:rFonts w:eastAsia="Calibri"/>
        </w:rPr>
        <w:t xml:space="preserve"> </w:t>
      </w:r>
      <w:r w:rsidRPr="00D37848">
        <w:rPr>
          <w:rFonts w:eastAsia="Calibri"/>
        </w:rPr>
        <w:t>środków oddziaływania na skazanych należy m.in. podtrzymywanie kontaktów</w:t>
      </w:r>
      <w:r w:rsidR="009E18EF">
        <w:rPr>
          <w:rFonts w:eastAsia="Calibri"/>
        </w:rPr>
        <w:t xml:space="preserve"> z </w:t>
      </w:r>
      <w:r w:rsidRPr="00D37848">
        <w:rPr>
          <w:rFonts w:eastAsia="Calibri"/>
        </w:rPr>
        <w:t>rodziną. Nie ulega więc wątpliwości, iż członkowie rodzin mogą,</w:t>
      </w:r>
      <w:r>
        <w:rPr>
          <w:rFonts w:eastAsia="Calibri"/>
        </w:rPr>
        <w:t xml:space="preserve"> a</w:t>
      </w:r>
      <w:r w:rsidR="00574971">
        <w:rPr>
          <w:rFonts w:eastAsia="Calibri"/>
        </w:rPr>
        <w:t xml:space="preserve"> </w:t>
      </w:r>
      <w:r w:rsidRPr="00D37848">
        <w:rPr>
          <w:rFonts w:eastAsia="Calibri"/>
        </w:rPr>
        <w:t>nawet powinn</w:t>
      </w:r>
      <w:r>
        <w:rPr>
          <w:rFonts w:eastAsia="Calibri"/>
        </w:rPr>
        <w:t>i</w:t>
      </w:r>
      <w:r w:rsidRPr="00D37848">
        <w:rPr>
          <w:rFonts w:eastAsia="Calibri"/>
        </w:rPr>
        <w:t xml:space="preserve"> brać udział</w:t>
      </w:r>
      <w:r w:rsidR="009E18EF">
        <w:rPr>
          <w:rFonts w:eastAsia="Calibri"/>
        </w:rPr>
        <w:t xml:space="preserve"> w </w:t>
      </w:r>
      <w:r w:rsidRPr="00D37848">
        <w:rPr>
          <w:rFonts w:eastAsia="Calibri"/>
        </w:rPr>
        <w:t>procesie resocjalizacji skazanego. Co więcej, dobre relacje</w:t>
      </w:r>
      <w:r w:rsidR="009E18EF">
        <w:rPr>
          <w:rFonts w:eastAsia="Calibri"/>
        </w:rPr>
        <w:t xml:space="preserve"> i </w:t>
      </w:r>
      <w:r w:rsidRPr="00D37848">
        <w:rPr>
          <w:rFonts w:eastAsia="Calibri"/>
        </w:rPr>
        <w:t>silne związki emocjonalne skazanego</w:t>
      </w:r>
      <w:r w:rsidR="009E18EF">
        <w:rPr>
          <w:rFonts w:eastAsia="Calibri"/>
        </w:rPr>
        <w:t xml:space="preserve"> z </w:t>
      </w:r>
      <w:r w:rsidRPr="00D37848">
        <w:rPr>
          <w:rFonts w:eastAsia="Calibri"/>
        </w:rPr>
        <w:t>najbliższymi zapobiegają powrotowi</w:t>
      </w:r>
      <w:r>
        <w:rPr>
          <w:rFonts w:eastAsia="Calibri"/>
        </w:rPr>
        <w:t xml:space="preserve"> do</w:t>
      </w:r>
      <w:r w:rsidR="00574971">
        <w:rPr>
          <w:rFonts w:eastAsia="Calibri"/>
        </w:rPr>
        <w:t xml:space="preserve"> </w:t>
      </w:r>
      <w:r w:rsidRPr="00D37848">
        <w:rPr>
          <w:rFonts w:eastAsia="Calibri"/>
        </w:rPr>
        <w:t>przestępstwa. Władze więzienne winny więc pomagać</w:t>
      </w:r>
      <w:r w:rsidR="009E18EF">
        <w:rPr>
          <w:rFonts w:eastAsia="Calibri"/>
        </w:rPr>
        <w:t xml:space="preserve"> w </w:t>
      </w:r>
      <w:r w:rsidRPr="00D37848">
        <w:rPr>
          <w:rFonts w:eastAsia="Calibri"/>
        </w:rPr>
        <w:t>utrzymywaniu więzi skazanego</w:t>
      </w:r>
      <w:r w:rsidR="009E18EF">
        <w:rPr>
          <w:rFonts w:eastAsia="Calibri"/>
        </w:rPr>
        <w:t xml:space="preserve"> z </w:t>
      </w:r>
      <w:r w:rsidRPr="00D37848">
        <w:rPr>
          <w:rFonts w:eastAsia="Calibri"/>
        </w:rPr>
        <w:t>dziećmi,</w:t>
      </w:r>
      <w:r>
        <w:rPr>
          <w:rFonts w:eastAsia="Calibri"/>
        </w:rPr>
        <w:t xml:space="preserve"> a</w:t>
      </w:r>
      <w:r w:rsidR="009E18EF">
        <w:rPr>
          <w:rFonts w:eastAsia="Calibri"/>
        </w:rPr>
        <w:t xml:space="preserve"> w </w:t>
      </w:r>
      <w:r w:rsidRPr="00D37848">
        <w:rPr>
          <w:rFonts w:eastAsia="Calibri"/>
        </w:rPr>
        <w:t>myśl ww. przepisu, nieść również pomoc</w:t>
      </w:r>
      <w:r w:rsidR="009E18EF">
        <w:rPr>
          <w:rFonts w:eastAsia="Calibri"/>
        </w:rPr>
        <w:t xml:space="preserve"> w </w:t>
      </w:r>
      <w:r w:rsidRPr="00D37848">
        <w:rPr>
          <w:rFonts w:eastAsia="Calibri"/>
        </w:rPr>
        <w:t>inicjowaniu ich powstania</w:t>
      </w:r>
      <w:r>
        <w:rPr>
          <w:rFonts w:eastAsia="Calibri"/>
        </w:rPr>
        <w:t>.</w:t>
      </w:r>
    </w:p>
    <w:p w:rsidR="006637CB" w:rsidRDefault="006637CB" w:rsidP="00FB2EA4">
      <w:pPr>
        <w:pStyle w:val="Sprawyludzi-opis"/>
        <w:rPr>
          <w:rFonts w:eastAsia="Calibri"/>
        </w:rPr>
      </w:pPr>
      <w:r>
        <w:rPr>
          <w:rFonts w:eastAsia="Calibri"/>
        </w:rPr>
        <w:t>Po interwencji Rzecznika a</w:t>
      </w:r>
      <w:r w:rsidRPr="00D37848">
        <w:rPr>
          <w:rFonts w:eastAsia="Calibri"/>
        </w:rPr>
        <w:t>dministracja więzienna uruchomiła procedurę przetransportowania</w:t>
      </w:r>
      <w:r w:rsidR="00445E25">
        <w:rPr>
          <w:rFonts w:eastAsia="Calibri"/>
        </w:rPr>
        <w:t xml:space="preserve"> </w:t>
      </w:r>
      <w:r>
        <w:rPr>
          <w:rFonts w:eastAsia="Calibri"/>
        </w:rPr>
        <w:t>D. do</w:t>
      </w:r>
      <w:r w:rsidR="00574971">
        <w:rPr>
          <w:rFonts w:eastAsia="Calibri"/>
        </w:rPr>
        <w:t xml:space="preserve"> </w:t>
      </w:r>
      <w:r w:rsidRPr="00D37848">
        <w:rPr>
          <w:rFonts w:eastAsia="Calibri"/>
        </w:rPr>
        <w:t xml:space="preserve">jednostki położonej bliżej </w:t>
      </w:r>
      <w:r w:rsidR="00445E25">
        <w:rPr>
          <w:rFonts w:eastAsia="Calibri"/>
        </w:rPr>
        <w:t>domu</w:t>
      </w:r>
      <w:r>
        <w:rPr>
          <w:rFonts w:eastAsia="Calibri"/>
        </w:rPr>
        <w:t>.</w:t>
      </w:r>
    </w:p>
    <w:p w:rsidR="006637CB" w:rsidRDefault="00445E25" w:rsidP="006637CB">
      <w:pPr>
        <w:pStyle w:val="Sprawyludzi"/>
      </w:pPr>
      <w:bookmarkStart w:id="93" w:name="_Toc512508041"/>
      <w:r>
        <w:t>Sprawa pana K., który chciał dostać przepustkę</w:t>
      </w:r>
      <w:r w:rsidR="009E18EF">
        <w:t xml:space="preserve"> z </w:t>
      </w:r>
      <w:r>
        <w:t xml:space="preserve">więzienia na </w:t>
      </w:r>
      <w:r w:rsidR="0091020E">
        <w:t>I komunię</w:t>
      </w:r>
      <w:r w:rsidR="00E629EE">
        <w:t xml:space="preserve"> dziecka</w:t>
      </w:r>
      <w:bookmarkEnd w:id="93"/>
      <w:r w:rsidR="006637CB">
        <w:rPr>
          <w:rStyle w:val="Odwoanieprzypisudolnego"/>
        </w:rPr>
        <w:footnoteReference w:id="146"/>
      </w:r>
    </w:p>
    <w:p w:rsidR="00301F6F" w:rsidRDefault="006637CB" w:rsidP="00E629EE">
      <w:pPr>
        <w:pStyle w:val="Sprawyludzi-opis"/>
        <w:rPr>
          <w:rFonts w:eastAsiaTheme="minorEastAsia"/>
        </w:rPr>
      </w:pPr>
      <w:r>
        <w:rPr>
          <w:rFonts w:eastAsiaTheme="minorEastAsia"/>
        </w:rPr>
        <w:t>P</w:t>
      </w:r>
      <w:r w:rsidRPr="00E4506D">
        <w:rPr>
          <w:rFonts w:eastAsiaTheme="minorEastAsia"/>
        </w:rPr>
        <w:t xml:space="preserve">an </w:t>
      </w:r>
      <w:r>
        <w:rPr>
          <w:rFonts w:eastAsiaTheme="minorEastAsia"/>
        </w:rPr>
        <w:t xml:space="preserve">K. chciał pojechać na </w:t>
      </w:r>
      <w:r w:rsidR="0091020E">
        <w:rPr>
          <w:rFonts w:eastAsiaTheme="minorEastAsia"/>
        </w:rPr>
        <w:t>I k</w:t>
      </w:r>
      <w:r w:rsidRPr="00E4506D">
        <w:rPr>
          <w:rFonts w:eastAsiaTheme="minorEastAsia"/>
        </w:rPr>
        <w:t>omuni</w:t>
      </w:r>
      <w:r>
        <w:rPr>
          <w:rFonts w:eastAsiaTheme="minorEastAsia"/>
        </w:rPr>
        <w:t>ę</w:t>
      </w:r>
      <w:r w:rsidRPr="00E4506D">
        <w:rPr>
          <w:rFonts w:eastAsiaTheme="minorEastAsia"/>
        </w:rPr>
        <w:t xml:space="preserve"> </w:t>
      </w:r>
      <w:r w:rsidR="0091020E">
        <w:rPr>
          <w:rFonts w:eastAsiaTheme="minorEastAsia"/>
        </w:rPr>
        <w:t>ś</w:t>
      </w:r>
      <w:r w:rsidRPr="00E4506D">
        <w:rPr>
          <w:rFonts w:eastAsiaTheme="minorEastAsia"/>
        </w:rPr>
        <w:t>w</w:t>
      </w:r>
      <w:r>
        <w:rPr>
          <w:rFonts w:eastAsiaTheme="minorEastAsia"/>
        </w:rPr>
        <w:t>iętą</w:t>
      </w:r>
      <w:r w:rsidRPr="00E4506D">
        <w:rPr>
          <w:rFonts w:eastAsiaTheme="minorEastAsia"/>
        </w:rPr>
        <w:t xml:space="preserve"> syna</w:t>
      </w:r>
      <w:r>
        <w:rPr>
          <w:rFonts w:eastAsiaTheme="minorEastAsia"/>
        </w:rPr>
        <w:t>, ale d</w:t>
      </w:r>
      <w:r w:rsidRPr="00E4506D">
        <w:rPr>
          <w:rFonts w:eastAsiaTheme="minorEastAsia"/>
        </w:rPr>
        <w:t>yrektor Zakładu Karnego</w:t>
      </w:r>
      <w:r w:rsidR="009E18EF">
        <w:rPr>
          <w:rFonts w:eastAsiaTheme="minorEastAsia"/>
        </w:rPr>
        <w:t xml:space="preserve"> w </w:t>
      </w:r>
      <w:r w:rsidRPr="00E4506D">
        <w:rPr>
          <w:rFonts w:eastAsiaTheme="minorEastAsia"/>
        </w:rPr>
        <w:t>S.</w:t>
      </w:r>
      <w:r>
        <w:rPr>
          <w:rFonts w:eastAsiaTheme="minorEastAsia"/>
        </w:rPr>
        <w:t xml:space="preserve"> nie dał mu przepustki</w:t>
      </w:r>
      <w:r w:rsidRPr="00E4506D">
        <w:rPr>
          <w:rFonts w:eastAsiaTheme="minorEastAsia"/>
        </w:rPr>
        <w:t xml:space="preserve">. </w:t>
      </w:r>
      <w:r w:rsidR="00E629EE">
        <w:rPr>
          <w:rFonts w:eastAsiaTheme="minorEastAsia"/>
        </w:rPr>
        <w:t>Uznał, że nie ma do tego podstaw prawnych</w:t>
      </w:r>
      <w:r w:rsidR="00D50B44">
        <w:rPr>
          <w:rFonts w:eastAsiaTheme="minorEastAsia"/>
        </w:rPr>
        <w:t>.</w:t>
      </w:r>
    </w:p>
    <w:p w:rsidR="006637CB" w:rsidRDefault="00E629EE" w:rsidP="00E629EE">
      <w:pPr>
        <w:pStyle w:val="Sprawyludzi-opis"/>
        <w:rPr>
          <w:rFonts w:eastAsiaTheme="minorEastAsia"/>
        </w:rPr>
      </w:pPr>
      <w:r>
        <w:rPr>
          <w:rFonts w:eastAsiaTheme="minorEastAsia"/>
        </w:rPr>
        <w:t>W</w:t>
      </w:r>
      <w:r w:rsidR="006637CB" w:rsidRPr="00E4506D">
        <w:rPr>
          <w:rFonts w:eastAsiaTheme="minorEastAsia"/>
        </w:rPr>
        <w:t>skazał,</w:t>
      </w:r>
      <w:r w:rsidR="006637CB">
        <w:rPr>
          <w:rFonts w:eastAsiaTheme="minorEastAsia"/>
        </w:rPr>
        <w:t xml:space="preserve"> że</w:t>
      </w:r>
      <w:r w:rsidR="00574971">
        <w:rPr>
          <w:rFonts w:eastAsiaTheme="minorEastAsia"/>
        </w:rPr>
        <w:t xml:space="preserve"> </w:t>
      </w:r>
      <w:r>
        <w:rPr>
          <w:rFonts w:eastAsiaTheme="minorEastAsia"/>
        </w:rPr>
        <w:t xml:space="preserve">przepisy pozwalają na </w:t>
      </w:r>
      <w:r w:rsidRPr="00E4506D">
        <w:rPr>
          <w:rFonts w:eastAsiaTheme="minorEastAsia"/>
        </w:rPr>
        <w:t>opuszczenie zakładu karnego na czas nieprzekraczający 5 dni</w:t>
      </w:r>
      <w:r w:rsidR="009E18EF">
        <w:rPr>
          <w:rFonts w:eastAsiaTheme="minorEastAsia"/>
        </w:rPr>
        <w:t xml:space="preserve"> w </w:t>
      </w:r>
      <w:r w:rsidRPr="00E4506D">
        <w:rPr>
          <w:rFonts w:eastAsiaTheme="minorEastAsia"/>
        </w:rPr>
        <w:t>celu odwiedzenia poważnie chorego członka rodziny, uczestnictwa</w:t>
      </w:r>
      <w:r w:rsidR="009E18EF">
        <w:rPr>
          <w:rFonts w:eastAsiaTheme="minorEastAsia"/>
        </w:rPr>
        <w:t xml:space="preserve"> w </w:t>
      </w:r>
      <w:r w:rsidRPr="00E4506D">
        <w:rPr>
          <w:rFonts w:eastAsiaTheme="minorEastAsia"/>
        </w:rPr>
        <w:t>pogrzebie członka rodziny oraz</w:t>
      </w:r>
      <w:r w:rsidR="009E18EF">
        <w:rPr>
          <w:rFonts w:eastAsiaTheme="minorEastAsia"/>
        </w:rPr>
        <w:t xml:space="preserve"> w </w:t>
      </w:r>
      <w:r w:rsidRPr="00E4506D">
        <w:rPr>
          <w:rFonts w:eastAsiaTheme="minorEastAsia"/>
        </w:rPr>
        <w:t>innych wypadkach szczególnie ważnych dla skazanego</w:t>
      </w:r>
      <w:r>
        <w:rPr>
          <w:rFonts w:eastAsiaTheme="minorEastAsia"/>
        </w:rPr>
        <w:t>(</w:t>
      </w:r>
      <w:r w:rsidR="006637CB">
        <w:rPr>
          <w:rFonts w:eastAsiaTheme="minorEastAsia"/>
        </w:rPr>
        <w:t>art.</w:t>
      </w:r>
      <w:r w:rsidR="00574971">
        <w:rPr>
          <w:rFonts w:eastAsiaTheme="minorEastAsia"/>
        </w:rPr>
        <w:t xml:space="preserve"> </w:t>
      </w:r>
      <w:r w:rsidR="006637CB" w:rsidRPr="00E4506D">
        <w:rPr>
          <w:rFonts w:eastAsiaTheme="minorEastAsia"/>
        </w:rPr>
        <w:t xml:space="preserve">141a </w:t>
      </w:r>
      <w:r w:rsidR="006637CB">
        <w:rPr>
          <w:rFonts w:eastAsiaTheme="minorEastAsia"/>
        </w:rPr>
        <w:t>§</w:t>
      </w:r>
      <w:r w:rsidR="006637CB" w:rsidRPr="00E4506D">
        <w:rPr>
          <w:rFonts w:eastAsiaTheme="minorEastAsia"/>
        </w:rPr>
        <w:t>1 k.k.w.</w:t>
      </w:r>
      <w:r w:rsidR="006637CB">
        <w:rPr>
          <w:rFonts w:eastAsiaTheme="minorEastAsia"/>
        </w:rPr>
        <w:t>).</w:t>
      </w:r>
      <w:r>
        <w:rPr>
          <w:rFonts w:eastAsiaTheme="minorEastAsia"/>
        </w:rPr>
        <w:t xml:space="preserve"> W</w:t>
      </w:r>
      <w:r w:rsidRPr="00E4506D">
        <w:rPr>
          <w:rFonts w:eastAsiaTheme="minorEastAsia"/>
        </w:rPr>
        <w:t>ydarzenie rodzinne</w:t>
      </w:r>
      <w:r>
        <w:rPr>
          <w:rFonts w:eastAsiaTheme="minorEastAsia"/>
        </w:rPr>
        <w:t>,</w:t>
      </w:r>
      <w:r w:rsidR="009E18EF">
        <w:rPr>
          <w:rFonts w:eastAsiaTheme="minorEastAsia"/>
        </w:rPr>
        <w:t xml:space="preserve"> w </w:t>
      </w:r>
      <w:r>
        <w:rPr>
          <w:rFonts w:eastAsiaTheme="minorEastAsia"/>
        </w:rPr>
        <w:t>którym chciał brać udział pan K., nie</w:t>
      </w:r>
      <w:r w:rsidR="00630BA4">
        <w:rPr>
          <w:rFonts w:eastAsiaTheme="minorEastAsia"/>
        </w:rPr>
        <w:t xml:space="preserve"> </w:t>
      </w:r>
      <w:r>
        <w:rPr>
          <w:rFonts w:eastAsiaTheme="minorEastAsia"/>
        </w:rPr>
        <w:t>należy do takiej kategorii.</w:t>
      </w:r>
    </w:p>
    <w:p w:rsidR="00301F6F" w:rsidRDefault="006637CB" w:rsidP="006637CB">
      <w:pPr>
        <w:pStyle w:val="Sprawyludzi-opis"/>
        <w:rPr>
          <w:rFonts w:eastAsiaTheme="minorEastAsia"/>
        </w:rPr>
      </w:pPr>
      <w:r w:rsidRPr="00E4506D">
        <w:rPr>
          <w:rFonts w:eastAsiaTheme="minorEastAsia"/>
        </w:rPr>
        <w:t>W ocenie Rzecznika nieudzielenie zezwolenia</w:t>
      </w:r>
      <w:r w:rsidRPr="00CE49AB">
        <w:rPr>
          <w:rFonts w:eastAsiaTheme="minorEastAsia"/>
        </w:rPr>
        <w:t xml:space="preserve"> na opuszczenie zakładu karnego </w:t>
      </w:r>
      <w:r w:rsidRPr="00E4506D">
        <w:rPr>
          <w:rFonts w:eastAsiaTheme="minorEastAsia"/>
        </w:rPr>
        <w:t xml:space="preserve">na uroczystość I </w:t>
      </w:r>
      <w:r w:rsidR="0091020E">
        <w:rPr>
          <w:rFonts w:eastAsiaTheme="minorEastAsia"/>
        </w:rPr>
        <w:t>k</w:t>
      </w:r>
      <w:r w:rsidRPr="00E4506D">
        <w:rPr>
          <w:rFonts w:eastAsiaTheme="minorEastAsia"/>
        </w:rPr>
        <w:t>omunii dziecka (w przypadku negatywnej prognozy kryminologiczno-społecznej skazanego pod konwojem funkcjonariusza lub</w:t>
      </w:r>
      <w:r w:rsidR="009E18EF">
        <w:rPr>
          <w:rFonts w:eastAsiaTheme="minorEastAsia"/>
        </w:rPr>
        <w:t xml:space="preserve"> w </w:t>
      </w:r>
      <w:r w:rsidRPr="00E4506D">
        <w:rPr>
          <w:rFonts w:eastAsiaTheme="minorEastAsia"/>
        </w:rPr>
        <w:t>innej osoby godnej zaufania) jest naruszeniem prawa</w:t>
      </w:r>
      <w:r>
        <w:rPr>
          <w:rFonts w:eastAsiaTheme="minorEastAsia"/>
        </w:rPr>
        <w:t xml:space="preserve"> do</w:t>
      </w:r>
      <w:r w:rsidR="00574971">
        <w:rPr>
          <w:rFonts w:eastAsiaTheme="minorEastAsia"/>
        </w:rPr>
        <w:t xml:space="preserve"> </w:t>
      </w:r>
      <w:r w:rsidRPr="00E4506D">
        <w:rPr>
          <w:rFonts w:eastAsiaTheme="minorEastAsia"/>
        </w:rPr>
        <w:t>poszanowania życia prywatnego</w:t>
      </w:r>
      <w:r w:rsidR="009E18EF">
        <w:rPr>
          <w:rFonts w:eastAsiaTheme="minorEastAsia"/>
        </w:rPr>
        <w:t xml:space="preserve"> i </w:t>
      </w:r>
      <w:r w:rsidRPr="00E4506D">
        <w:rPr>
          <w:rFonts w:eastAsiaTheme="minorEastAsia"/>
        </w:rPr>
        <w:t>rodzinnego. Rzecznik uznał więc skargę wnioskodawcy za</w:t>
      </w:r>
      <w:r w:rsidR="00574971">
        <w:rPr>
          <w:rFonts w:eastAsiaTheme="minorEastAsia"/>
        </w:rPr>
        <w:t xml:space="preserve"> </w:t>
      </w:r>
      <w:r w:rsidRPr="00E4506D">
        <w:rPr>
          <w:rFonts w:eastAsiaTheme="minorEastAsia"/>
        </w:rPr>
        <w:t>uzasadnioną</w:t>
      </w:r>
      <w:r w:rsidR="009E18EF">
        <w:rPr>
          <w:rFonts w:eastAsiaTheme="minorEastAsia"/>
        </w:rPr>
        <w:t xml:space="preserve"> i </w:t>
      </w:r>
      <w:r w:rsidRPr="00E4506D">
        <w:rPr>
          <w:rFonts w:eastAsiaTheme="minorEastAsia"/>
        </w:rPr>
        <w:t>zwrócił się</w:t>
      </w:r>
      <w:r>
        <w:rPr>
          <w:rFonts w:eastAsiaTheme="minorEastAsia"/>
        </w:rPr>
        <w:t xml:space="preserve"> do</w:t>
      </w:r>
      <w:r w:rsidR="00574971">
        <w:rPr>
          <w:rFonts w:eastAsiaTheme="minorEastAsia"/>
        </w:rPr>
        <w:t xml:space="preserve"> </w:t>
      </w:r>
      <w:r w:rsidR="0091020E">
        <w:rPr>
          <w:rFonts w:eastAsiaTheme="minorEastAsia"/>
        </w:rPr>
        <w:t>d</w:t>
      </w:r>
      <w:r>
        <w:rPr>
          <w:rFonts w:eastAsiaTheme="minorEastAsia"/>
        </w:rPr>
        <w:t>yrektora Zakładu Karnego</w:t>
      </w:r>
      <w:r w:rsidR="009E18EF">
        <w:rPr>
          <w:rFonts w:eastAsiaTheme="minorEastAsia"/>
        </w:rPr>
        <w:t xml:space="preserve"> w </w:t>
      </w:r>
      <w:r>
        <w:rPr>
          <w:rFonts w:eastAsiaTheme="minorEastAsia"/>
        </w:rPr>
        <w:t>S.</w:t>
      </w:r>
      <w:r w:rsidR="009E18EF">
        <w:rPr>
          <w:rFonts w:eastAsiaTheme="minorEastAsia"/>
        </w:rPr>
        <w:t xml:space="preserve"> o </w:t>
      </w:r>
      <w:r w:rsidRPr="00E4506D">
        <w:rPr>
          <w:rFonts w:eastAsiaTheme="minorEastAsia"/>
        </w:rPr>
        <w:t>ponowną analizę wniosku skazanego</w:t>
      </w:r>
      <w:r w:rsidR="00D50B44">
        <w:rPr>
          <w:rFonts w:eastAsiaTheme="minorEastAsia"/>
        </w:rPr>
        <w:t>.</w:t>
      </w:r>
    </w:p>
    <w:p w:rsidR="006637CB" w:rsidRPr="00E03448" w:rsidRDefault="006637CB" w:rsidP="006637CB">
      <w:pPr>
        <w:pStyle w:val="Sprawyludzi-opis"/>
        <w:rPr>
          <w:rFonts w:eastAsiaTheme="minorEastAsia"/>
        </w:rPr>
      </w:pPr>
      <w:r w:rsidRPr="00E4506D">
        <w:rPr>
          <w:rFonts w:eastAsiaTheme="minorEastAsia"/>
        </w:rPr>
        <w:lastRenderedPageBreak/>
        <w:t xml:space="preserve">Ostatecznie skazany otrzymał zezwolenie na opuszczenie zakładu karnego. </w:t>
      </w:r>
      <w:r>
        <w:rPr>
          <w:rFonts w:eastAsiaTheme="minorEastAsia"/>
        </w:rPr>
        <w:t>P</w:t>
      </w:r>
      <w:r w:rsidRPr="00E4506D">
        <w:rPr>
          <w:rFonts w:eastAsiaTheme="minorEastAsia"/>
        </w:rPr>
        <w:t>rzepustka miała być realizowana pod konwojem funkcjonariuszy SW</w:t>
      </w:r>
      <w:r w:rsidR="009E18EF">
        <w:rPr>
          <w:rFonts w:eastAsiaTheme="minorEastAsia"/>
        </w:rPr>
        <w:t xml:space="preserve"> i </w:t>
      </w:r>
      <w:r w:rsidRPr="00E4506D">
        <w:rPr>
          <w:rFonts w:eastAsiaTheme="minorEastAsia"/>
        </w:rPr>
        <w:t>była przewidziana na czas uroczystości kościelnych.</w:t>
      </w:r>
    </w:p>
    <w:p w:rsidR="00E132AA" w:rsidRPr="00356A47" w:rsidRDefault="00E132AA" w:rsidP="00E132AA">
      <w:pPr>
        <w:pStyle w:val="Nagwek4"/>
      </w:pPr>
      <w:bookmarkStart w:id="94" w:name="_Toc509244197"/>
      <w:bookmarkStart w:id="95" w:name="_Toc513723250"/>
      <w:bookmarkStart w:id="96" w:name="_Toc515022174"/>
      <w:bookmarkStart w:id="97" w:name="_Toc519591956"/>
      <w:r w:rsidRPr="00356A47">
        <w:t>Opieka medyczna dla osób pozbawionych wolności</w:t>
      </w:r>
      <w:bookmarkEnd w:id="94"/>
      <w:r w:rsidRPr="00356A47">
        <w:rPr>
          <w:rStyle w:val="Odwoanieprzypisudolnego"/>
        </w:rPr>
        <w:footnoteReference w:id="147"/>
      </w:r>
      <w:bookmarkEnd w:id="95"/>
      <w:bookmarkEnd w:id="96"/>
      <w:bookmarkEnd w:id="97"/>
    </w:p>
    <w:p w:rsidR="006E1529" w:rsidRDefault="00E132AA" w:rsidP="00E132AA">
      <w:pPr>
        <w:pStyle w:val="Styl1"/>
        <w:rPr>
          <w:lang w:eastAsia="en-US"/>
        </w:rPr>
      </w:pPr>
      <w:r w:rsidRPr="00356A47">
        <w:rPr>
          <w:b/>
          <w:lang w:eastAsia="en-US"/>
        </w:rPr>
        <w:t>Nie do</w:t>
      </w:r>
      <w:r>
        <w:rPr>
          <w:b/>
          <w:lang w:eastAsia="en-US"/>
        </w:rPr>
        <w:t xml:space="preserve"> </w:t>
      </w:r>
      <w:r w:rsidRPr="00356A47">
        <w:rPr>
          <w:b/>
          <w:lang w:eastAsia="en-US"/>
        </w:rPr>
        <w:t>zaakceptowania jest sytuacja,</w:t>
      </w:r>
      <w:r>
        <w:rPr>
          <w:b/>
          <w:lang w:eastAsia="en-US"/>
        </w:rPr>
        <w:t xml:space="preserve"> w </w:t>
      </w:r>
      <w:r w:rsidRPr="00356A47">
        <w:rPr>
          <w:b/>
          <w:lang w:eastAsia="en-US"/>
        </w:rPr>
        <w:t>której państwo, ponosząc pełną odpowiedzialność za życie</w:t>
      </w:r>
      <w:r>
        <w:rPr>
          <w:b/>
          <w:lang w:eastAsia="en-US"/>
        </w:rPr>
        <w:t xml:space="preserve"> i </w:t>
      </w:r>
      <w:r w:rsidRPr="00356A47">
        <w:rPr>
          <w:b/>
          <w:lang w:eastAsia="en-US"/>
        </w:rPr>
        <w:t>zdrowie osób pozbawionych wolności, nie</w:t>
      </w:r>
      <w:r>
        <w:rPr>
          <w:b/>
          <w:lang w:eastAsia="en-US"/>
        </w:rPr>
        <w:t xml:space="preserve"> </w:t>
      </w:r>
      <w:r w:rsidRPr="00356A47">
        <w:rPr>
          <w:b/>
          <w:lang w:eastAsia="en-US"/>
        </w:rPr>
        <w:t xml:space="preserve">zapewnia im odpowiedniej opieki medycznej. </w:t>
      </w:r>
      <w:r w:rsidRPr="00356A47">
        <w:rPr>
          <w:lang w:eastAsia="en-US"/>
        </w:rPr>
        <w:t>Od 2012</w:t>
      </w:r>
      <w:r>
        <w:rPr>
          <w:lang w:eastAsia="en-US"/>
        </w:rPr>
        <w:t xml:space="preserve"> </w:t>
      </w:r>
      <w:r w:rsidRPr="00356A47">
        <w:rPr>
          <w:lang w:eastAsia="en-US"/>
        </w:rPr>
        <w:t>r. nic się nie</w:t>
      </w:r>
      <w:r>
        <w:rPr>
          <w:lang w:eastAsia="en-US"/>
        </w:rPr>
        <w:t xml:space="preserve"> </w:t>
      </w:r>
      <w:r w:rsidRPr="00356A47">
        <w:rPr>
          <w:lang w:eastAsia="en-US"/>
        </w:rPr>
        <w:t>zmieniło</w:t>
      </w:r>
      <w:r>
        <w:rPr>
          <w:lang w:eastAsia="en-US"/>
        </w:rPr>
        <w:t xml:space="preserve"> w </w:t>
      </w:r>
      <w:r w:rsidRPr="00356A47">
        <w:rPr>
          <w:lang w:eastAsia="en-US"/>
        </w:rPr>
        <w:t>kwestii przedstawionej</w:t>
      </w:r>
      <w:r>
        <w:rPr>
          <w:lang w:eastAsia="en-US"/>
        </w:rPr>
        <w:t xml:space="preserve"> w </w:t>
      </w:r>
      <w:r w:rsidRPr="00356A47">
        <w:rPr>
          <w:lang w:eastAsia="en-US"/>
        </w:rPr>
        <w:t>raporcie Najwyższej Izby Kontroli, iż system ewidencjonowania wydatków</w:t>
      </w:r>
      <w:r>
        <w:rPr>
          <w:lang w:eastAsia="en-US"/>
        </w:rPr>
        <w:t xml:space="preserve"> w </w:t>
      </w:r>
      <w:r w:rsidRPr="00356A47">
        <w:rPr>
          <w:lang w:eastAsia="en-US"/>
        </w:rPr>
        <w:t>więziennictwie nie</w:t>
      </w:r>
      <w:r>
        <w:rPr>
          <w:lang w:eastAsia="en-US"/>
        </w:rPr>
        <w:t xml:space="preserve"> </w:t>
      </w:r>
      <w:r w:rsidRPr="00356A47">
        <w:rPr>
          <w:lang w:eastAsia="en-US"/>
        </w:rPr>
        <w:t>pozwala na</w:t>
      </w:r>
      <w:r>
        <w:rPr>
          <w:lang w:eastAsia="en-US"/>
        </w:rPr>
        <w:t xml:space="preserve"> </w:t>
      </w:r>
      <w:r w:rsidRPr="00356A47">
        <w:rPr>
          <w:lang w:eastAsia="en-US"/>
        </w:rPr>
        <w:t>wyodrębnienie środków przeznaczonych na</w:t>
      </w:r>
      <w:r>
        <w:rPr>
          <w:lang w:eastAsia="en-US"/>
        </w:rPr>
        <w:t xml:space="preserve"> </w:t>
      </w:r>
      <w:r w:rsidRPr="00356A47">
        <w:rPr>
          <w:lang w:eastAsia="en-US"/>
        </w:rPr>
        <w:t>opiekę medyczną, jaką zapewnia się osobom pozbawionym wolności, a</w:t>
      </w:r>
      <w:r>
        <w:rPr>
          <w:lang w:eastAsia="en-US"/>
        </w:rPr>
        <w:t xml:space="preserve"> </w:t>
      </w:r>
      <w:r w:rsidRPr="00356A47">
        <w:rPr>
          <w:lang w:eastAsia="en-US"/>
        </w:rPr>
        <w:t>tym samym na</w:t>
      </w:r>
      <w:r>
        <w:rPr>
          <w:lang w:eastAsia="en-US"/>
        </w:rPr>
        <w:t xml:space="preserve"> </w:t>
      </w:r>
      <w:r w:rsidRPr="00356A47">
        <w:rPr>
          <w:lang w:eastAsia="en-US"/>
        </w:rPr>
        <w:t>ocenę efektywności przyjętych rozwiązań,</w:t>
      </w:r>
      <w:r>
        <w:rPr>
          <w:lang w:eastAsia="en-US"/>
        </w:rPr>
        <w:t xml:space="preserve"> w </w:t>
      </w:r>
      <w:r w:rsidRPr="00356A47">
        <w:rPr>
          <w:lang w:eastAsia="en-US"/>
        </w:rPr>
        <w:t>tym zwłaszcza zasadności zlecania świadczeń pozawięziennym podmiotom leczniczym. Mając to na</w:t>
      </w:r>
      <w:r>
        <w:rPr>
          <w:lang w:eastAsia="en-US"/>
        </w:rPr>
        <w:t xml:space="preserve"> </w:t>
      </w:r>
      <w:r w:rsidRPr="00356A47">
        <w:rPr>
          <w:lang w:eastAsia="en-US"/>
        </w:rPr>
        <w:t>uwadze, Rzecznik zwrócił się</w:t>
      </w:r>
      <w:r w:rsidRPr="00356A47">
        <w:rPr>
          <w:vertAlign w:val="superscript"/>
          <w:lang w:eastAsia="en-US"/>
        </w:rPr>
        <w:footnoteReference w:id="148"/>
      </w:r>
      <w:r w:rsidRPr="00356A47">
        <w:rPr>
          <w:lang w:eastAsia="en-US"/>
        </w:rPr>
        <w:t xml:space="preserve"> do</w:t>
      </w:r>
      <w:r>
        <w:rPr>
          <w:lang w:eastAsia="en-US"/>
        </w:rPr>
        <w:t xml:space="preserve"> </w:t>
      </w:r>
      <w:r w:rsidRPr="00356A47">
        <w:rPr>
          <w:lang w:eastAsia="en-US"/>
        </w:rPr>
        <w:t>Ministra Sprawiedliwości</w:t>
      </w:r>
      <w:r>
        <w:rPr>
          <w:lang w:eastAsia="en-US"/>
        </w:rPr>
        <w:t xml:space="preserve"> o </w:t>
      </w:r>
      <w:r w:rsidRPr="00356A47">
        <w:rPr>
          <w:lang w:eastAsia="en-US"/>
        </w:rPr>
        <w:t>rozważenie powołania, wspólnie</w:t>
      </w:r>
      <w:r>
        <w:rPr>
          <w:lang w:eastAsia="en-US"/>
        </w:rPr>
        <w:t xml:space="preserve"> z </w:t>
      </w:r>
      <w:r w:rsidRPr="00356A47">
        <w:rPr>
          <w:lang w:eastAsia="en-US"/>
        </w:rPr>
        <w:t>Ministrem Zdrowia, międzyresortowego zespołu do</w:t>
      </w:r>
      <w:r>
        <w:rPr>
          <w:lang w:eastAsia="en-US"/>
        </w:rPr>
        <w:t xml:space="preserve"> </w:t>
      </w:r>
      <w:r w:rsidRPr="00356A47">
        <w:rPr>
          <w:lang w:eastAsia="en-US"/>
        </w:rPr>
        <w:t>spraw ochrony zdrowia osób pozbawionych wolności, który poddałby kompleksowej analizie problemy więziennej służby zdrowia. Poprosił również</w:t>
      </w:r>
      <w:r>
        <w:rPr>
          <w:lang w:eastAsia="en-US"/>
        </w:rPr>
        <w:t xml:space="preserve"> o </w:t>
      </w:r>
      <w:r w:rsidRPr="00356A47">
        <w:rPr>
          <w:lang w:eastAsia="en-US"/>
        </w:rPr>
        <w:t>przedstawienie danych dotyczących wykorzystania zaplanowanych na</w:t>
      </w:r>
      <w:r>
        <w:rPr>
          <w:lang w:eastAsia="en-US"/>
        </w:rPr>
        <w:t xml:space="preserve"> </w:t>
      </w:r>
      <w:r w:rsidRPr="00356A47">
        <w:rPr>
          <w:lang w:eastAsia="en-US"/>
        </w:rPr>
        <w:t>rok 2017 środków</w:t>
      </w:r>
      <w:r>
        <w:rPr>
          <w:lang w:eastAsia="en-US"/>
        </w:rPr>
        <w:t xml:space="preserve"> z </w:t>
      </w:r>
      <w:r w:rsidRPr="00356A47">
        <w:rPr>
          <w:lang w:eastAsia="en-US"/>
        </w:rPr>
        <w:t>„Programu modernizacji Służby Więziennej</w:t>
      </w:r>
      <w:r>
        <w:rPr>
          <w:lang w:eastAsia="en-US"/>
        </w:rPr>
        <w:t xml:space="preserve"> w </w:t>
      </w:r>
      <w:r w:rsidRPr="00356A47">
        <w:rPr>
          <w:lang w:eastAsia="en-US"/>
        </w:rPr>
        <w:t>latach 2017–2020”</w:t>
      </w:r>
      <w:r>
        <w:rPr>
          <w:lang w:eastAsia="en-US"/>
        </w:rPr>
        <w:t xml:space="preserve"> w </w:t>
      </w:r>
      <w:r w:rsidRPr="00356A47">
        <w:rPr>
          <w:lang w:eastAsia="en-US"/>
        </w:rPr>
        <w:t>zakresie opieki medycznej.</w:t>
      </w:r>
    </w:p>
    <w:p w:rsidR="00E132AA" w:rsidRPr="00F228EE" w:rsidRDefault="00E132AA" w:rsidP="00E132AA">
      <w:pPr>
        <w:pStyle w:val="Sprawyludzi"/>
        <w:ind w:left="360"/>
      </w:pPr>
      <w:bookmarkStart w:id="98" w:name="_Toc515021794"/>
      <w:r>
        <w:t>S</w:t>
      </w:r>
      <w:r w:rsidRPr="00F228EE">
        <w:t>prawa Agnieszki Pysz – śmierć</w:t>
      </w:r>
      <w:r>
        <w:t xml:space="preserve"> w </w:t>
      </w:r>
      <w:r w:rsidRPr="00F228EE">
        <w:t>areszcie</w:t>
      </w:r>
      <w:bookmarkEnd w:id="98"/>
    </w:p>
    <w:p w:rsidR="00E132AA" w:rsidRPr="00F228EE" w:rsidRDefault="00E132AA" w:rsidP="00E132AA">
      <w:pPr>
        <w:pStyle w:val="Sprawyludzi-opis"/>
        <w:ind w:left="360" w:firstLine="0"/>
      </w:pPr>
      <w:r w:rsidRPr="00F228EE">
        <w:t>Rzecznik Praw Obywatelskich dostaje rocznie około 7 tys. zgłoszeń od</w:t>
      </w:r>
      <w:r>
        <w:t xml:space="preserve"> </w:t>
      </w:r>
      <w:r w:rsidRPr="00F228EE">
        <w:t>osób pozbawionych wolności. Zajmuje się tymi, które budzą wątpliwości. Ma prawo przeprowadzić badanie na</w:t>
      </w:r>
      <w:r>
        <w:t xml:space="preserve"> </w:t>
      </w:r>
      <w:r w:rsidRPr="00F228EE">
        <w:t>miejscu,</w:t>
      </w:r>
      <w:r>
        <w:t xml:space="preserve"> w </w:t>
      </w:r>
      <w:r w:rsidRPr="00F228EE">
        <w:t>areszcie czy zakładzie karnym. Taką sprawą była</w:t>
      </w:r>
      <w:r>
        <w:t xml:space="preserve"> w </w:t>
      </w:r>
      <w:r w:rsidRPr="00F228EE">
        <w:t>2017</w:t>
      </w:r>
      <w:r>
        <w:t xml:space="preserve"> </w:t>
      </w:r>
      <w:r w:rsidRPr="00F228EE">
        <w:t>r. sprawa pani Agnieszki Pysz, która 7 czerwca 2017</w:t>
      </w:r>
      <w:r>
        <w:t xml:space="preserve"> </w:t>
      </w:r>
      <w:r w:rsidRPr="00F228EE">
        <w:t>r. zmarła</w:t>
      </w:r>
      <w:r>
        <w:t xml:space="preserve"> w </w:t>
      </w:r>
      <w:r w:rsidRPr="00F228EE">
        <w:t>Areszcie Śledczym Warszawa-Grochów.</w:t>
      </w:r>
    </w:p>
    <w:p w:rsidR="00E132AA" w:rsidRPr="00F228EE" w:rsidRDefault="00E132AA" w:rsidP="00E132AA">
      <w:pPr>
        <w:pStyle w:val="Sprawyludzi-opis"/>
        <w:ind w:left="360" w:firstLine="0"/>
      </w:pPr>
      <w:r w:rsidRPr="00F228EE">
        <w:t>4 lipca 2017</w:t>
      </w:r>
      <w:r>
        <w:t xml:space="preserve"> </w:t>
      </w:r>
      <w:r w:rsidRPr="00F228EE">
        <w:t xml:space="preserve">r., tydzień po tym, jak dyrektor </w:t>
      </w:r>
      <w:r>
        <w:t>a</w:t>
      </w:r>
      <w:r w:rsidRPr="00F228EE">
        <w:t xml:space="preserve">resztu zatwierdził </w:t>
      </w:r>
      <w:r w:rsidRPr="00F228EE">
        <w:rPr>
          <w:i/>
        </w:rPr>
        <w:t>Sprawozdanie</w:t>
      </w:r>
      <w:r>
        <w:rPr>
          <w:i/>
        </w:rPr>
        <w:t xml:space="preserve"> z </w:t>
      </w:r>
      <w:r w:rsidRPr="00F228EE">
        <w:rPr>
          <w:i/>
        </w:rPr>
        <w:t>czynności wyjaśniających</w:t>
      </w:r>
      <w:r w:rsidRPr="00F228EE">
        <w:t xml:space="preserve"> (wynikało</w:t>
      </w:r>
      <w:r>
        <w:t xml:space="preserve"> z </w:t>
      </w:r>
      <w:r w:rsidRPr="00F228EE">
        <w:t>niego, że nie</w:t>
      </w:r>
      <w:r>
        <w:t xml:space="preserve"> </w:t>
      </w:r>
      <w:r w:rsidRPr="00F228EE">
        <w:t>ma powodu do</w:t>
      </w:r>
      <w:r>
        <w:t xml:space="preserve"> </w:t>
      </w:r>
      <w:r w:rsidRPr="00F228EE">
        <w:t>dalszego badania sprawy), poseł Michał Szczerba przekazał Rzecznikowi list od</w:t>
      </w:r>
      <w:r>
        <w:t xml:space="preserve"> </w:t>
      </w:r>
      <w:r w:rsidRPr="00F228EE">
        <w:t>kobiet osadzonych</w:t>
      </w:r>
      <w:r>
        <w:t xml:space="preserve"> w </w:t>
      </w:r>
      <w:r w:rsidRPr="00F228EE">
        <w:t>jednej celi</w:t>
      </w:r>
      <w:r>
        <w:t xml:space="preserve"> z </w:t>
      </w:r>
      <w:r w:rsidRPr="00F228EE">
        <w:t>panią Pysz. Informowały one</w:t>
      </w:r>
      <w:r>
        <w:t xml:space="preserve"> o </w:t>
      </w:r>
      <w:r w:rsidRPr="00F228EE">
        <w:t>tym, że</w:t>
      </w:r>
      <w:r>
        <w:t xml:space="preserve"> </w:t>
      </w:r>
      <w:r w:rsidRPr="00F228EE">
        <w:t>przed śmiercią przez wiele dni uskarżała się ona na pogarszający się stan zdrowia</w:t>
      </w:r>
      <w:r>
        <w:t xml:space="preserve"> i </w:t>
      </w:r>
      <w:r w:rsidRPr="00F228EE">
        <w:t>nie</w:t>
      </w:r>
      <w:r>
        <w:t xml:space="preserve"> </w:t>
      </w:r>
      <w:r w:rsidRPr="00F228EE">
        <w:t>dostała pomocy medycznej.</w:t>
      </w:r>
    </w:p>
    <w:p w:rsidR="00E132AA" w:rsidRPr="00F228EE" w:rsidRDefault="00E132AA" w:rsidP="00E132AA">
      <w:pPr>
        <w:pStyle w:val="Sprawyludzi-opis"/>
        <w:ind w:left="360" w:firstLine="0"/>
      </w:pPr>
      <w:r w:rsidRPr="00F228EE">
        <w:lastRenderedPageBreak/>
        <w:t>Od 5 lipca przez cztery dni pracownicy Biura RPO sprawdzali przekazane fakty</w:t>
      </w:r>
      <w:r>
        <w:t xml:space="preserve"> w </w:t>
      </w:r>
      <w:r w:rsidRPr="00F228EE">
        <w:t>areszcie: przejrzeli notatki, ale też rozmawiali</w:t>
      </w:r>
      <w:r>
        <w:t xml:space="preserve"> z </w:t>
      </w:r>
      <w:r w:rsidRPr="00F228EE">
        <w:t>funkcjonariuszami</w:t>
      </w:r>
      <w:r>
        <w:t xml:space="preserve"> i </w:t>
      </w:r>
      <w:r w:rsidRPr="00F228EE">
        <w:t>współosadzonymi, sprawdzili monitoring. Ustalili, że</w:t>
      </w:r>
      <w:r>
        <w:t xml:space="preserve"> </w:t>
      </w:r>
      <w:r w:rsidRPr="00F228EE">
        <w:t>Agnieszka Pysz nie</w:t>
      </w:r>
      <w:r>
        <w:t xml:space="preserve"> </w:t>
      </w:r>
      <w:r w:rsidRPr="00F228EE">
        <w:t>zmarła nagle, ale chorowała. Zwrócili uwagę, że</w:t>
      </w:r>
      <w:r>
        <w:t xml:space="preserve"> </w:t>
      </w:r>
      <w:r w:rsidRPr="00F228EE">
        <w:t>osobą, która odpowiadała za</w:t>
      </w:r>
      <w:r>
        <w:t xml:space="preserve"> </w:t>
      </w:r>
      <w:r w:rsidRPr="00F228EE">
        <w:t xml:space="preserve">przygotowanie </w:t>
      </w:r>
      <w:r w:rsidRPr="00F228EE">
        <w:rPr>
          <w:i/>
        </w:rPr>
        <w:t>Sprawozdanie</w:t>
      </w:r>
      <w:r>
        <w:rPr>
          <w:i/>
        </w:rPr>
        <w:t xml:space="preserve"> z </w:t>
      </w:r>
      <w:r w:rsidRPr="00F228EE">
        <w:rPr>
          <w:i/>
        </w:rPr>
        <w:t>czynności…</w:t>
      </w:r>
      <w:r>
        <w:t xml:space="preserve"> jest kierownik a</w:t>
      </w:r>
      <w:r w:rsidRPr="00F228EE">
        <w:t>mbulatorium, a</w:t>
      </w:r>
      <w:r>
        <w:t xml:space="preserve"> </w:t>
      </w:r>
      <w:r w:rsidRPr="00F228EE">
        <w:t>więc osoba, która miała wpływ na</w:t>
      </w:r>
      <w:r>
        <w:t xml:space="preserve"> </w:t>
      </w:r>
      <w:r w:rsidRPr="00F228EE">
        <w:t>to, jaką pomoc lekarską dostała osadzona.</w:t>
      </w:r>
    </w:p>
    <w:p w:rsidR="00E132AA" w:rsidRPr="00F228EE" w:rsidRDefault="00E132AA" w:rsidP="00E132AA">
      <w:pPr>
        <w:pStyle w:val="Sprawyludzi-opis"/>
        <w:ind w:left="360" w:firstLine="0"/>
      </w:pPr>
      <w:r w:rsidRPr="00F228EE">
        <w:t>17 lipca Rzecznik zawiadomił prokuraturę</w:t>
      </w:r>
      <w:r>
        <w:t xml:space="preserve"> o </w:t>
      </w:r>
      <w:r w:rsidRPr="00F228EE">
        <w:t>możliwości popełnienia przestępstwa. Trzy tygodnie później także Służba Więzienna zmieniła ustalenia</w:t>
      </w:r>
      <w:r>
        <w:t xml:space="preserve"> i </w:t>
      </w:r>
      <w:r w:rsidRPr="00F228EE">
        <w:t>zawiadomiła prokuraturę.</w:t>
      </w:r>
    </w:p>
    <w:p w:rsidR="00E132AA" w:rsidRPr="00F228EE" w:rsidRDefault="00E132AA" w:rsidP="00E132AA">
      <w:pPr>
        <w:pStyle w:val="Sprawyludzi-opis"/>
        <w:ind w:left="360" w:firstLine="0"/>
      </w:pPr>
      <w:r w:rsidRPr="00F228EE">
        <w:t>11 września 2017</w:t>
      </w:r>
      <w:r>
        <w:t xml:space="preserve"> </w:t>
      </w:r>
      <w:r w:rsidRPr="00F228EE">
        <w:t>r. RPO wysłał do</w:t>
      </w:r>
      <w:r>
        <w:t xml:space="preserve"> </w:t>
      </w:r>
      <w:r w:rsidRPr="00F228EE">
        <w:t>Dyrektora Generalnego SW wystąpienie,</w:t>
      </w:r>
      <w:r>
        <w:t xml:space="preserve"> w </w:t>
      </w:r>
      <w:r w:rsidRPr="00F228EE">
        <w:t>którym pokazuje m.in., że</w:t>
      </w:r>
      <w:r>
        <w:t xml:space="preserve"> </w:t>
      </w:r>
      <w:r w:rsidRPr="00F228EE">
        <w:t>sposób zawiadamiania</w:t>
      </w:r>
      <w:r>
        <w:t xml:space="preserve"> o </w:t>
      </w:r>
      <w:r w:rsidRPr="00F228EE">
        <w:t>zdarzeniach nadzwyczajnych</w:t>
      </w:r>
      <w:r>
        <w:t xml:space="preserve"> w </w:t>
      </w:r>
      <w:r w:rsidRPr="00F228EE">
        <w:t>jednostkach penitencjarnych nie</w:t>
      </w:r>
      <w:r>
        <w:t xml:space="preserve"> </w:t>
      </w:r>
      <w:r w:rsidRPr="00F228EE">
        <w:t>spełnia swej roli. Opisał też inne nieprawidłowości, powołując się przy tym na</w:t>
      </w:r>
      <w:r>
        <w:t xml:space="preserve"> </w:t>
      </w:r>
      <w:r w:rsidRPr="00F228EE">
        <w:t>sprawę Agnieszki Pysz. W</w:t>
      </w:r>
      <w:r>
        <w:t xml:space="preserve"> </w:t>
      </w:r>
      <w:r w:rsidRPr="00F228EE">
        <w:t>rezultacie Dyrektor Generalny SW zmienił zarządzenie określające sposób badania zdarzeń nadzwyczajnych</w:t>
      </w:r>
      <w:r>
        <w:t xml:space="preserve"> w </w:t>
      </w:r>
      <w:r w:rsidRPr="00F228EE">
        <w:t>jednostkach penitencjarnych.</w:t>
      </w:r>
    </w:p>
    <w:p w:rsidR="00E132AA" w:rsidRDefault="00E132AA" w:rsidP="00E132AA">
      <w:pPr>
        <w:pStyle w:val="Sprawyludzi-opis"/>
        <w:ind w:left="360" w:firstLine="0"/>
      </w:pPr>
      <w:r w:rsidRPr="00F228EE">
        <w:t>Po ujawnieniu postepowania przez media zwołane zostało posiedzenie sejmowej Komisji Sprawiedliwości</w:t>
      </w:r>
      <w:r>
        <w:t xml:space="preserve"> i </w:t>
      </w:r>
      <w:r w:rsidRPr="00F228EE">
        <w:t>Praw Człowieka,</w:t>
      </w:r>
      <w:r>
        <w:t xml:space="preserve"> w </w:t>
      </w:r>
      <w:r w:rsidRPr="00F228EE">
        <w:t>czasie którego przedstawiciele władz przyznali, że</w:t>
      </w:r>
      <w:r>
        <w:t xml:space="preserve"> w </w:t>
      </w:r>
      <w:r w:rsidRPr="00F228EE">
        <w:t>sprawie zostały popełnione błędy</w:t>
      </w:r>
      <w:r>
        <w:t xml:space="preserve"> i </w:t>
      </w:r>
      <w:r w:rsidRPr="00F228EE">
        <w:t>złożyli kondolencje matce zmarłej, która była obecna na posiedzeniu.</w:t>
      </w:r>
    </w:p>
    <w:p w:rsidR="00E132AA" w:rsidRPr="0096574E" w:rsidRDefault="00E132AA" w:rsidP="00E132AA">
      <w:pPr>
        <w:pStyle w:val="Styl1"/>
        <w:rPr>
          <w:lang w:eastAsia="en-US"/>
        </w:rPr>
      </w:pPr>
    </w:p>
    <w:p w:rsidR="00334659" w:rsidRPr="006148F7" w:rsidRDefault="00334659" w:rsidP="001B56FC">
      <w:pPr>
        <w:pStyle w:val="ODESANIE"/>
      </w:pPr>
      <w:r w:rsidRPr="006148F7">
        <w:br w:type="page"/>
      </w:r>
    </w:p>
    <w:p w:rsidR="00F147D3" w:rsidRDefault="00D07A97" w:rsidP="00B40816">
      <w:pPr>
        <w:pStyle w:val="Nagwek3"/>
      </w:pPr>
      <w:bookmarkStart w:id="99" w:name="_Art._41_ust._1"/>
      <w:bookmarkStart w:id="100" w:name="_Toc513723046"/>
      <w:bookmarkStart w:id="101" w:name="_Toc519591957"/>
      <w:bookmarkEnd w:id="99"/>
      <w:r w:rsidRPr="006148F7">
        <w:lastRenderedPageBreak/>
        <w:t>Art. 41</w:t>
      </w:r>
      <w:r w:rsidR="00BF69A5" w:rsidRPr="006148F7">
        <w:t xml:space="preserve"> ust.</w:t>
      </w:r>
      <w:r w:rsidR="00574971">
        <w:t xml:space="preserve"> </w:t>
      </w:r>
      <w:r w:rsidRPr="006148F7">
        <w:t>5 – Prawo</w:t>
      </w:r>
      <w:r w:rsidR="00F147D3">
        <w:t xml:space="preserve"> do</w:t>
      </w:r>
      <w:r w:rsidR="00574971">
        <w:t xml:space="preserve"> </w:t>
      </w:r>
      <w:r w:rsidRPr="006148F7">
        <w:t>odszkodowania za bezprawne pozbawienie wolności</w:t>
      </w:r>
      <w:bookmarkEnd w:id="100"/>
      <w:bookmarkEnd w:id="101"/>
    </w:p>
    <w:p w:rsidR="00D07A97" w:rsidRDefault="00D07A97" w:rsidP="003B5AF8">
      <w:pPr>
        <w:pStyle w:val="Konstytucja"/>
      </w:pPr>
      <w:r w:rsidRPr="006148F7">
        <w:t>Każdy bezprawnie pozbawiony wolności ma prawo</w:t>
      </w:r>
      <w:r w:rsidR="00F147D3">
        <w:t xml:space="preserve"> do</w:t>
      </w:r>
      <w:r w:rsidR="00574971">
        <w:t xml:space="preserve"> </w:t>
      </w:r>
      <w:r w:rsidRPr="006148F7">
        <w:t>odszkodowania.</w:t>
      </w:r>
    </w:p>
    <w:p w:rsidR="003B7A02" w:rsidRPr="003B7A02" w:rsidRDefault="003B7A02" w:rsidP="003B7A02">
      <w:pPr>
        <w:pStyle w:val="ComwiKonstytucja"/>
      </w:pPr>
      <w:r w:rsidRPr="003B7A02">
        <w:t>Każde pozbawienie wolności to bardzo daleka ingerencja</w:t>
      </w:r>
      <w:r w:rsidR="009E18EF">
        <w:t xml:space="preserve"> w </w:t>
      </w:r>
      <w:r w:rsidRPr="003B7A02">
        <w:t>sferę wolności jednostki, dlatego naruszenie tego dobra musi być traktowane ze szczególną powagą. Twórcy Konstytucji stworzyli zatem osobną regulację, która umożliwia dochodzenie tego rodzaju odszkodowań.</w:t>
      </w:r>
    </w:p>
    <w:p w:rsidR="0050245D" w:rsidRPr="003B7A02" w:rsidRDefault="003B7A02" w:rsidP="003B7A02">
      <w:pPr>
        <w:pStyle w:val="ComwiKonstytucja"/>
        <w:rPr>
          <w:color w:val="000000"/>
          <w:sz w:val="20"/>
        </w:rPr>
      </w:pPr>
      <w:r w:rsidRPr="003B7A02">
        <w:t>Odszkodowanie za bezprawne pozbawienie wolności jest jednym</w:t>
      </w:r>
      <w:r w:rsidR="009E18EF">
        <w:t xml:space="preserve"> z </w:t>
      </w:r>
      <w:r w:rsidRPr="003B7A02">
        <w:t>przypadków „wynagrodzenia za szkody”, które przysługuje jednostce „za</w:t>
      </w:r>
      <w:r w:rsidR="00574971">
        <w:t xml:space="preserve"> </w:t>
      </w:r>
      <w:r w:rsidRPr="003B7A02">
        <w:t>niezgodne</w:t>
      </w:r>
      <w:r w:rsidR="009E18EF">
        <w:t xml:space="preserve"> z </w:t>
      </w:r>
      <w:r w:rsidRPr="003B7A02">
        <w:t>prawem działanie organu władzy publicznej” (art. 77 ust. 1).</w:t>
      </w:r>
    </w:p>
    <w:p w:rsidR="00442E00" w:rsidRPr="00E675BE" w:rsidRDefault="00442E00" w:rsidP="00F03287">
      <w:pPr>
        <w:pStyle w:val="Styl1"/>
        <w:rPr>
          <w:highlight w:val="magenta"/>
        </w:rPr>
      </w:pPr>
      <w:r w:rsidRPr="00E675BE">
        <w:rPr>
          <w:highlight w:val="magenta"/>
        </w:rPr>
        <w:br w:type="page"/>
      </w:r>
    </w:p>
    <w:p w:rsidR="00442E00" w:rsidRPr="00BF68B2" w:rsidRDefault="00442E00" w:rsidP="004C2686">
      <w:pPr>
        <w:pStyle w:val="Nagwek4"/>
      </w:pPr>
      <w:bookmarkStart w:id="102" w:name="_Toc513723047"/>
      <w:bookmarkStart w:id="103" w:name="_Toc519591958"/>
      <w:r w:rsidRPr="00BF68B2">
        <w:lastRenderedPageBreak/>
        <w:t>Naliczanie odsetek</w:t>
      </w:r>
      <w:r w:rsidR="00F147D3" w:rsidRPr="00BF68B2">
        <w:t xml:space="preserve"> od</w:t>
      </w:r>
      <w:r w:rsidR="00574971">
        <w:t xml:space="preserve"> </w:t>
      </w:r>
      <w:r w:rsidRPr="00BF68B2">
        <w:t>odszkodowania/zadośćuczynienia za niesłuszne skazanie, tymczasowe aresztowanie lub zatrzymanie</w:t>
      </w:r>
      <w:r w:rsidR="005815DC" w:rsidRPr="00BF68B2">
        <w:rPr>
          <w:rStyle w:val="Odwoanieprzypisudolnego"/>
        </w:rPr>
        <w:footnoteReference w:id="149"/>
      </w:r>
      <w:bookmarkEnd w:id="102"/>
      <w:bookmarkEnd w:id="103"/>
    </w:p>
    <w:p w:rsidR="00F147D3" w:rsidRPr="00BF68B2" w:rsidRDefault="00B318CC" w:rsidP="00493E48">
      <w:pPr>
        <w:pStyle w:val="Styl1"/>
        <w:rPr>
          <w:bCs/>
          <w:lang w:eastAsia="en-US"/>
        </w:rPr>
      </w:pPr>
      <w:r w:rsidRPr="00BF68B2">
        <w:rPr>
          <w:b/>
          <w:bCs/>
          <w:lang w:eastAsia="en-US"/>
        </w:rPr>
        <w:t xml:space="preserve">Od </w:t>
      </w:r>
      <w:r w:rsidR="00BF68B2" w:rsidRPr="00BF68B2">
        <w:rPr>
          <w:b/>
          <w:bCs/>
          <w:lang w:eastAsia="en-US"/>
        </w:rPr>
        <w:t xml:space="preserve">którego </w:t>
      </w:r>
      <w:r w:rsidR="00493E48" w:rsidRPr="00BF68B2">
        <w:rPr>
          <w:b/>
          <w:bCs/>
          <w:lang w:eastAsia="en-US"/>
        </w:rPr>
        <w:t>momentu naliczane są odsetki</w:t>
      </w:r>
      <w:r w:rsidR="00F147D3" w:rsidRPr="00BF68B2">
        <w:rPr>
          <w:b/>
          <w:bCs/>
          <w:lang w:eastAsia="en-US"/>
        </w:rPr>
        <w:t xml:space="preserve"> od</w:t>
      </w:r>
      <w:r w:rsidR="00574971">
        <w:rPr>
          <w:b/>
          <w:bCs/>
          <w:lang w:eastAsia="en-US"/>
        </w:rPr>
        <w:t xml:space="preserve"> </w:t>
      </w:r>
      <w:r w:rsidR="00493E48" w:rsidRPr="00BF68B2">
        <w:rPr>
          <w:b/>
          <w:bCs/>
          <w:lang w:eastAsia="en-US"/>
        </w:rPr>
        <w:t>odszkodowania/</w:t>
      </w:r>
      <w:r w:rsidRPr="00BF68B2">
        <w:rPr>
          <w:b/>
          <w:bCs/>
          <w:lang w:eastAsia="en-US"/>
        </w:rPr>
        <w:t xml:space="preserve"> </w:t>
      </w:r>
      <w:r w:rsidR="00493E48" w:rsidRPr="00BF68B2">
        <w:rPr>
          <w:b/>
          <w:bCs/>
          <w:lang w:eastAsia="en-US"/>
        </w:rPr>
        <w:t>zadośćuczynienia za niesłuszne skazanie, tymczasowe aresztowanie bądź zatrzymanie?</w:t>
      </w:r>
    </w:p>
    <w:p w:rsidR="00493E48" w:rsidRPr="00BF68B2" w:rsidRDefault="00493E48" w:rsidP="00493E48">
      <w:pPr>
        <w:pStyle w:val="Styl1"/>
        <w:rPr>
          <w:bCs/>
          <w:lang w:eastAsia="en-US"/>
        </w:rPr>
      </w:pPr>
      <w:r w:rsidRPr="00BF68B2">
        <w:rPr>
          <w:bCs/>
          <w:lang w:eastAsia="en-US"/>
        </w:rPr>
        <w:t xml:space="preserve">Do Rzecznika wpływały </w:t>
      </w:r>
      <w:r w:rsidR="00B318CC" w:rsidRPr="00BF68B2">
        <w:rPr>
          <w:bCs/>
          <w:lang w:eastAsia="en-US"/>
        </w:rPr>
        <w:t>skargi</w:t>
      </w:r>
      <w:r w:rsidRPr="00BF68B2">
        <w:rPr>
          <w:bCs/>
          <w:lang w:eastAsia="en-US"/>
        </w:rPr>
        <w:t>, że</w:t>
      </w:r>
      <w:r w:rsidR="00574971">
        <w:rPr>
          <w:bCs/>
          <w:lang w:eastAsia="en-US"/>
        </w:rPr>
        <w:t xml:space="preserve"> </w:t>
      </w:r>
      <w:r w:rsidRPr="00BF68B2">
        <w:rPr>
          <w:bCs/>
          <w:lang w:eastAsia="en-US"/>
        </w:rPr>
        <w:t>na</w:t>
      </w:r>
      <w:r w:rsidR="00574971">
        <w:rPr>
          <w:bCs/>
          <w:lang w:eastAsia="en-US"/>
        </w:rPr>
        <w:t xml:space="preserve"> </w:t>
      </w:r>
      <w:r w:rsidRPr="00BF68B2">
        <w:rPr>
          <w:bCs/>
          <w:lang w:eastAsia="en-US"/>
        </w:rPr>
        <w:t>podstawie obowiązujących przepisów nie</w:t>
      </w:r>
      <w:r w:rsidR="00574971">
        <w:rPr>
          <w:bCs/>
          <w:lang w:eastAsia="en-US"/>
        </w:rPr>
        <w:t xml:space="preserve"> </w:t>
      </w:r>
      <w:r w:rsidRPr="00BF68B2">
        <w:rPr>
          <w:bCs/>
          <w:lang w:eastAsia="en-US"/>
        </w:rPr>
        <w:t>da się tego jednoznacznie ustalić.</w:t>
      </w:r>
    </w:p>
    <w:p w:rsidR="00442E00" w:rsidRPr="00BF68B2" w:rsidRDefault="00442E00" w:rsidP="00442E00">
      <w:pPr>
        <w:pStyle w:val="Styl1"/>
        <w:rPr>
          <w:bCs/>
          <w:lang w:eastAsia="en-US"/>
        </w:rPr>
      </w:pPr>
      <w:r w:rsidRPr="00BF68B2">
        <w:rPr>
          <w:bCs/>
          <w:lang w:eastAsia="en-US"/>
        </w:rPr>
        <w:t>Instytucja odszkodowania/zadośćuczynienia za niesłuszne skazanie, tymczasowe aresztowanie lub zatrzymanie, która uregulowana została</w:t>
      </w:r>
      <w:r w:rsidR="009E18EF">
        <w:rPr>
          <w:bCs/>
          <w:lang w:eastAsia="en-US"/>
        </w:rPr>
        <w:t xml:space="preserve"> w </w:t>
      </w:r>
      <w:r w:rsidRPr="00BF68B2">
        <w:rPr>
          <w:bCs/>
          <w:lang w:eastAsia="en-US"/>
        </w:rPr>
        <w:t>rozdz</w:t>
      </w:r>
      <w:r w:rsidR="0041633B" w:rsidRPr="00BF68B2">
        <w:rPr>
          <w:bCs/>
          <w:lang w:eastAsia="en-US"/>
        </w:rPr>
        <w:t>.</w:t>
      </w:r>
      <w:r w:rsidR="00574971">
        <w:rPr>
          <w:bCs/>
          <w:lang w:eastAsia="en-US"/>
        </w:rPr>
        <w:t xml:space="preserve"> </w:t>
      </w:r>
      <w:r w:rsidRPr="00BF68B2">
        <w:rPr>
          <w:bCs/>
          <w:lang w:eastAsia="en-US"/>
        </w:rPr>
        <w:t>58 k</w:t>
      </w:r>
      <w:r w:rsidR="00B318CC" w:rsidRPr="00BF68B2">
        <w:rPr>
          <w:bCs/>
          <w:lang w:eastAsia="en-US"/>
        </w:rPr>
        <w:t xml:space="preserve">odeksu </w:t>
      </w:r>
      <w:r w:rsidRPr="00BF68B2">
        <w:rPr>
          <w:bCs/>
          <w:lang w:eastAsia="en-US"/>
        </w:rPr>
        <w:t>p</w:t>
      </w:r>
      <w:r w:rsidR="00B318CC" w:rsidRPr="00BF68B2">
        <w:rPr>
          <w:bCs/>
          <w:lang w:eastAsia="en-US"/>
        </w:rPr>
        <w:t xml:space="preserve">ostępowania </w:t>
      </w:r>
      <w:r w:rsidRPr="00BF68B2">
        <w:rPr>
          <w:bCs/>
          <w:lang w:eastAsia="en-US"/>
        </w:rPr>
        <w:t>k</w:t>
      </w:r>
      <w:r w:rsidR="00B318CC" w:rsidRPr="00BF68B2">
        <w:rPr>
          <w:bCs/>
          <w:lang w:eastAsia="en-US"/>
        </w:rPr>
        <w:t>arnego</w:t>
      </w:r>
      <w:r w:rsidRPr="00BF68B2">
        <w:rPr>
          <w:bCs/>
          <w:lang w:eastAsia="en-US"/>
        </w:rPr>
        <w:t xml:space="preserve"> przewiduje,</w:t>
      </w:r>
      <w:r w:rsidR="00CC7107" w:rsidRPr="00BF68B2">
        <w:rPr>
          <w:bCs/>
          <w:lang w:eastAsia="en-US"/>
        </w:rPr>
        <w:t xml:space="preserve"> że</w:t>
      </w:r>
      <w:r w:rsidR="009E18EF">
        <w:rPr>
          <w:bCs/>
          <w:lang w:eastAsia="en-US"/>
        </w:rPr>
        <w:t xml:space="preserve"> w </w:t>
      </w:r>
      <w:r w:rsidRPr="00BF68B2">
        <w:rPr>
          <w:bCs/>
          <w:lang w:eastAsia="en-US"/>
        </w:rPr>
        <w:t>przypadku uniewinnienia lub</w:t>
      </w:r>
      <w:r w:rsidR="00574971">
        <w:rPr>
          <w:bCs/>
          <w:lang w:eastAsia="en-US"/>
        </w:rPr>
        <w:t xml:space="preserve"> </w:t>
      </w:r>
      <w:r w:rsidRPr="00BF68B2">
        <w:rPr>
          <w:bCs/>
          <w:lang w:eastAsia="en-US"/>
        </w:rPr>
        <w:t>skazania</w:t>
      </w:r>
      <w:r w:rsidR="00BF69A5" w:rsidRPr="00BF68B2">
        <w:rPr>
          <w:bCs/>
          <w:lang w:eastAsia="en-US"/>
        </w:rPr>
        <w:t xml:space="preserve"> na</w:t>
      </w:r>
      <w:r w:rsidR="00574971">
        <w:rPr>
          <w:bCs/>
          <w:lang w:eastAsia="en-US"/>
        </w:rPr>
        <w:t xml:space="preserve"> </w:t>
      </w:r>
      <w:r w:rsidRPr="00BF68B2">
        <w:rPr>
          <w:bCs/>
          <w:lang w:eastAsia="en-US"/>
        </w:rPr>
        <w:t>łagodniejszą karę</w:t>
      </w:r>
      <w:r w:rsidR="002D1487" w:rsidRPr="00BF68B2">
        <w:rPr>
          <w:bCs/>
          <w:lang w:eastAsia="en-US"/>
        </w:rPr>
        <w:t xml:space="preserve"> </w:t>
      </w:r>
      <w:r w:rsidR="00B318CC" w:rsidRPr="00BF68B2">
        <w:rPr>
          <w:bCs/>
          <w:lang w:eastAsia="en-US"/>
        </w:rPr>
        <w:t>(</w:t>
      </w:r>
      <w:r w:rsidR="002D1487" w:rsidRPr="00BF68B2">
        <w:rPr>
          <w:bCs/>
          <w:lang w:eastAsia="en-US"/>
        </w:rPr>
        <w:t>w</w:t>
      </w:r>
      <w:r w:rsidR="00574971">
        <w:rPr>
          <w:bCs/>
          <w:lang w:eastAsia="en-US"/>
        </w:rPr>
        <w:t xml:space="preserve"> </w:t>
      </w:r>
      <w:r w:rsidRPr="00BF68B2">
        <w:rPr>
          <w:bCs/>
          <w:lang w:eastAsia="en-US"/>
        </w:rPr>
        <w:t>wyniku wznowienia postępowania lub kasacji</w:t>
      </w:r>
      <w:r w:rsidR="00B318CC" w:rsidRPr="00BF68B2">
        <w:rPr>
          <w:bCs/>
          <w:lang w:eastAsia="en-US"/>
        </w:rPr>
        <w:t>)</w:t>
      </w:r>
      <w:r w:rsidRPr="00BF68B2">
        <w:rPr>
          <w:bCs/>
          <w:lang w:eastAsia="en-US"/>
        </w:rPr>
        <w:t>, uniewinnionemu oraz skazanemu</w:t>
      </w:r>
      <w:r w:rsidR="00BF69A5" w:rsidRPr="00BF68B2">
        <w:rPr>
          <w:bCs/>
          <w:lang w:eastAsia="en-US"/>
        </w:rPr>
        <w:t xml:space="preserve"> na</w:t>
      </w:r>
      <w:r w:rsidR="00574971">
        <w:rPr>
          <w:bCs/>
          <w:lang w:eastAsia="en-US"/>
        </w:rPr>
        <w:t xml:space="preserve"> </w:t>
      </w:r>
      <w:r w:rsidRPr="00BF68B2">
        <w:rPr>
          <w:bCs/>
          <w:lang w:eastAsia="en-US"/>
        </w:rPr>
        <w:t>łagodniejszą karę przysługuje odszkodowanie</w:t>
      </w:r>
      <w:r w:rsidR="00F147D3" w:rsidRPr="00BF68B2">
        <w:rPr>
          <w:bCs/>
          <w:lang w:eastAsia="en-US"/>
        </w:rPr>
        <w:t xml:space="preserve"> od</w:t>
      </w:r>
      <w:r w:rsidR="00574971">
        <w:rPr>
          <w:bCs/>
          <w:lang w:eastAsia="en-US"/>
        </w:rPr>
        <w:t xml:space="preserve"> </w:t>
      </w:r>
      <w:r w:rsidRPr="00BF68B2">
        <w:rPr>
          <w:bCs/>
          <w:lang w:eastAsia="en-US"/>
        </w:rPr>
        <w:t xml:space="preserve">Skarbu Państwa </w:t>
      </w:r>
      <w:r w:rsidR="0041633B" w:rsidRPr="00BF68B2">
        <w:rPr>
          <w:bCs/>
          <w:lang w:eastAsia="en-US"/>
        </w:rPr>
        <w:t>za</w:t>
      </w:r>
      <w:r w:rsidR="00574971">
        <w:rPr>
          <w:bCs/>
          <w:lang w:eastAsia="en-US"/>
        </w:rPr>
        <w:t xml:space="preserve"> </w:t>
      </w:r>
      <w:r w:rsidRPr="00BF68B2">
        <w:rPr>
          <w:bCs/>
          <w:lang w:eastAsia="en-US"/>
        </w:rPr>
        <w:t xml:space="preserve">poniesioną szkodę </w:t>
      </w:r>
      <w:r w:rsidR="00BF68B2">
        <w:rPr>
          <w:bCs/>
          <w:lang w:eastAsia="en-US"/>
        </w:rPr>
        <w:t>oraz</w:t>
      </w:r>
      <w:r w:rsidRPr="00BF68B2">
        <w:rPr>
          <w:bCs/>
          <w:lang w:eastAsia="en-US"/>
        </w:rPr>
        <w:t xml:space="preserve"> zadośćuczynienie za doznaną krzywdę. Rzeczone odszkodowanie</w:t>
      </w:r>
      <w:r w:rsidR="009E18EF">
        <w:rPr>
          <w:bCs/>
          <w:lang w:eastAsia="en-US"/>
        </w:rPr>
        <w:t xml:space="preserve"> i </w:t>
      </w:r>
      <w:r w:rsidRPr="00BF68B2">
        <w:rPr>
          <w:bCs/>
          <w:lang w:eastAsia="en-US"/>
        </w:rPr>
        <w:t>zadośćuczynienie przysługują także osobie,</w:t>
      </w:r>
      <w:r w:rsidR="009E18EF">
        <w:rPr>
          <w:bCs/>
          <w:lang w:eastAsia="en-US"/>
        </w:rPr>
        <w:t xml:space="preserve"> w </w:t>
      </w:r>
      <w:r w:rsidRPr="00BF68B2">
        <w:rPr>
          <w:bCs/>
          <w:lang w:eastAsia="en-US"/>
        </w:rPr>
        <w:t>stosunku</w:t>
      </w:r>
      <w:r w:rsidR="00F147D3" w:rsidRPr="00BF68B2">
        <w:rPr>
          <w:bCs/>
          <w:lang w:eastAsia="en-US"/>
        </w:rPr>
        <w:t xml:space="preserve"> do</w:t>
      </w:r>
      <w:r w:rsidR="00574971">
        <w:rPr>
          <w:bCs/>
          <w:lang w:eastAsia="en-US"/>
        </w:rPr>
        <w:t xml:space="preserve"> </w:t>
      </w:r>
      <w:r w:rsidRPr="00BF68B2">
        <w:rPr>
          <w:bCs/>
          <w:lang w:eastAsia="en-US"/>
        </w:rPr>
        <w:t>której postępowanie umorzono wskutek okoliczności, których</w:t>
      </w:r>
      <w:r w:rsidR="00CC7107" w:rsidRPr="00BF68B2">
        <w:rPr>
          <w:bCs/>
          <w:lang w:eastAsia="en-US"/>
        </w:rPr>
        <w:t xml:space="preserve"> nie</w:t>
      </w:r>
      <w:r w:rsidR="00574971">
        <w:rPr>
          <w:bCs/>
          <w:lang w:eastAsia="en-US"/>
        </w:rPr>
        <w:t xml:space="preserve"> </w:t>
      </w:r>
      <w:r w:rsidRPr="00BF68B2">
        <w:rPr>
          <w:bCs/>
          <w:lang w:eastAsia="en-US"/>
        </w:rPr>
        <w:t>uwzględniono</w:t>
      </w:r>
      <w:r w:rsidR="00F147D3" w:rsidRPr="00BF68B2">
        <w:rPr>
          <w:bCs/>
          <w:lang w:eastAsia="en-US"/>
        </w:rPr>
        <w:t xml:space="preserve"> we</w:t>
      </w:r>
      <w:r w:rsidR="00574971">
        <w:rPr>
          <w:bCs/>
          <w:lang w:eastAsia="en-US"/>
        </w:rPr>
        <w:t xml:space="preserve"> </w:t>
      </w:r>
      <w:r w:rsidRPr="00BF68B2">
        <w:rPr>
          <w:bCs/>
          <w:lang w:eastAsia="en-US"/>
        </w:rPr>
        <w:t>wcześniejszym postępowaniu, po wcześniejszym uchyleniu skazującego orzeczenia. Prawo</w:t>
      </w:r>
      <w:r w:rsidR="00F147D3" w:rsidRPr="00BF68B2">
        <w:rPr>
          <w:bCs/>
          <w:lang w:eastAsia="en-US"/>
        </w:rPr>
        <w:t xml:space="preserve"> do</w:t>
      </w:r>
      <w:r w:rsidR="00574971">
        <w:rPr>
          <w:bCs/>
          <w:lang w:eastAsia="en-US"/>
        </w:rPr>
        <w:t xml:space="preserve"> </w:t>
      </w:r>
      <w:r w:rsidRPr="00BF68B2">
        <w:rPr>
          <w:bCs/>
          <w:lang w:eastAsia="en-US"/>
        </w:rPr>
        <w:t>odszkodowania</w:t>
      </w:r>
      <w:r w:rsidR="009E18EF">
        <w:rPr>
          <w:bCs/>
          <w:lang w:eastAsia="en-US"/>
        </w:rPr>
        <w:t xml:space="preserve"> i </w:t>
      </w:r>
      <w:r w:rsidRPr="00BF68B2">
        <w:rPr>
          <w:bCs/>
          <w:lang w:eastAsia="en-US"/>
        </w:rPr>
        <w:t>zadośćuczynienia przysługuje również</w:t>
      </w:r>
      <w:r w:rsidR="009E18EF">
        <w:rPr>
          <w:bCs/>
          <w:lang w:eastAsia="en-US"/>
        </w:rPr>
        <w:t xml:space="preserve"> w </w:t>
      </w:r>
      <w:r w:rsidRPr="00BF68B2">
        <w:rPr>
          <w:bCs/>
          <w:lang w:eastAsia="en-US"/>
        </w:rPr>
        <w:t>związku</w:t>
      </w:r>
      <w:r w:rsidR="009E18EF">
        <w:rPr>
          <w:bCs/>
          <w:lang w:eastAsia="en-US"/>
        </w:rPr>
        <w:t xml:space="preserve"> z </w:t>
      </w:r>
      <w:r w:rsidRPr="00BF68B2">
        <w:rPr>
          <w:bCs/>
          <w:lang w:eastAsia="en-US"/>
        </w:rPr>
        <w:t>zastosowaniem środka zabezpieczającego</w:t>
      </w:r>
      <w:r w:rsidR="009E18EF">
        <w:rPr>
          <w:bCs/>
          <w:lang w:eastAsia="en-US"/>
        </w:rPr>
        <w:t xml:space="preserve"> w </w:t>
      </w:r>
      <w:r w:rsidRPr="00BF68B2">
        <w:rPr>
          <w:bCs/>
          <w:lang w:eastAsia="en-US"/>
        </w:rPr>
        <w:t>ww. warunkach,</w:t>
      </w:r>
      <w:r w:rsidR="00CC7107" w:rsidRPr="00BF68B2">
        <w:rPr>
          <w:bCs/>
          <w:lang w:eastAsia="en-US"/>
        </w:rPr>
        <w:t xml:space="preserve"> a</w:t>
      </w:r>
      <w:r w:rsidR="00574971">
        <w:rPr>
          <w:bCs/>
          <w:lang w:eastAsia="en-US"/>
        </w:rPr>
        <w:t xml:space="preserve"> </w:t>
      </w:r>
      <w:r w:rsidRPr="00BF68B2">
        <w:rPr>
          <w:bCs/>
          <w:lang w:eastAsia="en-US"/>
        </w:rPr>
        <w:t>także</w:t>
      </w:r>
      <w:r w:rsidR="009E18EF">
        <w:rPr>
          <w:bCs/>
          <w:lang w:eastAsia="en-US"/>
        </w:rPr>
        <w:t xml:space="preserve"> w </w:t>
      </w:r>
      <w:r w:rsidRPr="00BF68B2">
        <w:rPr>
          <w:bCs/>
          <w:lang w:eastAsia="en-US"/>
        </w:rPr>
        <w:t>wypadku niewątpliwie niesłusznego tymczasowego aresztowania lub zatrzymania.</w:t>
      </w:r>
    </w:p>
    <w:p w:rsidR="009848DD" w:rsidRPr="00BF68B2" w:rsidRDefault="00442E00" w:rsidP="00442E00">
      <w:pPr>
        <w:pStyle w:val="Styl1"/>
        <w:rPr>
          <w:bCs/>
          <w:lang w:eastAsia="en-US"/>
        </w:rPr>
      </w:pPr>
      <w:r w:rsidRPr="00BF68B2">
        <w:rPr>
          <w:bCs/>
          <w:lang w:eastAsia="en-US"/>
        </w:rPr>
        <w:t>Trudności interpretacyjne pojawiają się już</w:t>
      </w:r>
      <w:r w:rsidR="00BF69A5" w:rsidRPr="00BF68B2">
        <w:rPr>
          <w:bCs/>
          <w:lang w:eastAsia="en-US"/>
        </w:rPr>
        <w:t xml:space="preserve"> na</w:t>
      </w:r>
      <w:r w:rsidR="00574971">
        <w:rPr>
          <w:bCs/>
          <w:lang w:eastAsia="en-US"/>
        </w:rPr>
        <w:t xml:space="preserve"> </w:t>
      </w:r>
      <w:r w:rsidRPr="00BF68B2">
        <w:rPr>
          <w:bCs/>
          <w:lang w:eastAsia="en-US"/>
        </w:rPr>
        <w:t>etapie określania charakteru instytucji,</w:t>
      </w:r>
      <w:r w:rsidR="009E18EF">
        <w:rPr>
          <w:bCs/>
          <w:lang w:eastAsia="en-US"/>
        </w:rPr>
        <w:t xml:space="preserve"> o </w:t>
      </w:r>
      <w:r w:rsidRPr="00BF68B2">
        <w:rPr>
          <w:bCs/>
          <w:lang w:eastAsia="en-US"/>
        </w:rPr>
        <w:t>której traktuje rozdz</w:t>
      </w:r>
      <w:r w:rsidR="00B318CC" w:rsidRPr="00BF68B2">
        <w:rPr>
          <w:bCs/>
          <w:lang w:eastAsia="en-US"/>
        </w:rPr>
        <w:t>iał</w:t>
      </w:r>
      <w:r w:rsidRPr="00BF68B2">
        <w:rPr>
          <w:bCs/>
          <w:lang w:eastAsia="en-US"/>
        </w:rPr>
        <w:t xml:space="preserve"> 58 k.p.k. Niewątpliwie rozstrzygnięcie</w:t>
      </w:r>
      <w:r w:rsidR="009E18EF">
        <w:rPr>
          <w:bCs/>
          <w:lang w:eastAsia="en-US"/>
        </w:rPr>
        <w:t xml:space="preserve"> w </w:t>
      </w:r>
      <w:r w:rsidRPr="00BF68B2">
        <w:rPr>
          <w:bCs/>
          <w:lang w:eastAsia="en-US"/>
        </w:rPr>
        <w:t>przedmiocie odszkodowania/zadośćuczynienia za niesłuszne skazanie następuje przed sądem karnym,</w:t>
      </w:r>
      <w:r w:rsidR="009E18EF">
        <w:rPr>
          <w:bCs/>
          <w:lang w:eastAsia="en-US"/>
        </w:rPr>
        <w:t xml:space="preserve"> w </w:t>
      </w:r>
      <w:r w:rsidRPr="00BF68B2">
        <w:rPr>
          <w:bCs/>
          <w:lang w:eastAsia="en-US"/>
        </w:rPr>
        <w:t>ramach procesu karnego, prowadzonego</w:t>
      </w:r>
      <w:r w:rsidR="00BF69A5" w:rsidRPr="00BF68B2">
        <w:rPr>
          <w:bCs/>
          <w:lang w:eastAsia="en-US"/>
        </w:rPr>
        <w:t xml:space="preserve"> na</w:t>
      </w:r>
      <w:r w:rsidR="00574971">
        <w:rPr>
          <w:bCs/>
          <w:lang w:eastAsia="en-US"/>
        </w:rPr>
        <w:t xml:space="preserve"> </w:t>
      </w:r>
      <w:r w:rsidRPr="00BF68B2">
        <w:rPr>
          <w:bCs/>
          <w:lang w:eastAsia="en-US"/>
        </w:rPr>
        <w:t>podstawie przepisów Kodeksu postępowania karnego.</w:t>
      </w:r>
      <w:r w:rsidR="002D1487" w:rsidRPr="00BF68B2">
        <w:rPr>
          <w:bCs/>
          <w:lang w:eastAsia="en-US"/>
        </w:rPr>
        <w:t xml:space="preserve"> Z</w:t>
      </w:r>
      <w:r w:rsidR="00574971">
        <w:rPr>
          <w:bCs/>
          <w:lang w:eastAsia="en-US"/>
        </w:rPr>
        <w:t xml:space="preserve"> </w:t>
      </w:r>
      <w:r w:rsidRPr="00BF68B2">
        <w:rPr>
          <w:bCs/>
          <w:lang w:eastAsia="en-US"/>
        </w:rPr>
        <w:t>drugiej jednak strony roszczenie</w:t>
      </w:r>
      <w:r w:rsidR="009E18EF">
        <w:rPr>
          <w:bCs/>
          <w:lang w:eastAsia="en-US"/>
        </w:rPr>
        <w:t xml:space="preserve"> o </w:t>
      </w:r>
      <w:r w:rsidRPr="00BF68B2">
        <w:rPr>
          <w:bCs/>
          <w:lang w:eastAsia="en-US"/>
        </w:rPr>
        <w:t>odszkodowanie/zadośćuczynienie za doznaną szkodę/krzywdę ma charakter jednoznacznie cywilistyczny</w:t>
      </w:r>
      <w:r w:rsidR="009848DD" w:rsidRPr="00BF68B2">
        <w:rPr>
          <w:bCs/>
          <w:lang w:eastAsia="en-US"/>
        </w:rPr>
        <w:t>.</w:t>
      </w:r>
    </w:p>
    <w:p w:rsidR="00BF68B2" w:rsidRPr="00BF68B2" w:rsidRDefault="00BF68B2" w:rsidP="00BF68B2">
      <w:pPr>
        <w:pStyle w:val="Styl1"/>
        <w:rPr>
          <w:bCs/>
          <w:lang w:eastAsia="en-US"/>
        </w:rPr>
      </w:pPr>
      <w:r w:rsidRPr="00BF68B2">
        <w:rPr>
          <w:bCs/>
          <w:lang w:eastAsia="en-US"/>
        </w:rPr>
        <w:t>Kolejnym problemem jest kwestia wymagalności roszczenia (żądania)</w:t>
      </w:r>
      <w:r w:rsidR="009E18EF">
        <w:rPr>
          <w:bCs/>
          <w:lang w:eastAsia="en-US"/>
        </w:rPr>
        <w:t xml:space="preserve"> o </w:t>
      </w:r>
      <w:r w:rsidRPr="00BF68B2">
        <w:rPr>
          <w:bCs/>
          <w:lang w:eastAsia="en-US"/>
        </w:rPr>
        <w:t xml:space="preserve">odszkodowanie lub zadośćuczynienie. Problematyka ta ma bowiem istotne znaczenie </w:t>
      </w:r>
      <w:r w:rsidR="00A52B12">
        <w:rPr>
          <w:bCs/>
          <w:lang w:eastAsia="en-US"/>
        </w:rPr>
        <w:t xml:space="preserve">przy </w:t>
      </w:r>
      <w:r w:rsidRPr="00BF68B2">
        <w:rPr>
          <w:bCs/>
          <w:lang w:eastAsia="en-US"/>
        </w:rPr>
        <w:t>ustal</w:t>
      </w:r>
      <w:r w:rsidR="00A52B12">
        <w:rPr>
          <w:bCs/>
          <w:lang w:eastAsia="en-US"/>
        </w:rPr>
        <w:t>a</w:t>
      </w:r>
      <w:r w:rsidRPr="00BF68B2">
        <w:rPr>
          <w:bCs/>
          <w:lang w:eastAsia="en-US"/>
        </w:rPr>
        <w:t>ni</w:t>
      </w:r>
      <w:r w:rsidR="00A52B12">
        <w:rPr>
          <w:bCs/>
          <w:lang w:eastAsia="en-US"/>
        </w:rPr>
        <w:t>u</w:t>
      </w:r>
      <w:r w:rsidRPr="00BF68B2">
        <w:rPr>
          <w:bCs/>
          <w:lang w:eastAsia="en-US"/>
        </w:rPr>
        <w:t xml:space="preserve"> terminu, od</w:t>
      </w:r>
      <w:r w:rsidR="00574971">
        <w:rPr>
          <w:bCs/>
          <w:lang w:eastAsia="en-US"/>
        </w:rPr>
        <w:t xml:space="preserve"> </w:t>
      </w:r>
      <w:r w:rsidRPr="00BF68B2">
        <w:rPr>
          <w:bCs/>
          <w:lang w:eastAsia="en-US"/>
        </w:rPr>
        <w:t>którego należą się odsetki od</w:t>
      </w:r>
      <w:r w:rsidR="00574971">
        <w:rPr>
          <w:bCs/>
          <w:lang w:eastAsia="en-US"/>
        </w:rPr>
        <w:t xml:space="preserve"> </w:t>
      </w:r>
      <w:r w:rsidRPr="00BF68B2">
        <w:rPr>
          <w:bCs/>
          <w:lang w:eastAsia="en-US"/>
        </w:rPr>
        <w:t>głównej sumy. W</w:t>
      </w:r>
      <w:r w:rsidR="00574971">
        <w:rPr>
          <w:bCs/>
          <w:lang w:eastAsia="en-US"/>
        </w:rPr>
        <w:t xml:space="preserve"> </w:t>
      </w:r>
      <w:r w:rsidRPr="00BF68B2">
        <w:rPr>
          <w:bCs/>
          <w:lang w:eastAsia="en-US"/>
        </w:rPr>
        <w:t>ocenie Rzecznika zasadne wydaje się</w:t>
      </w:r>
      <w:r w:rsidR="009E18EF">
        <w:rPr>
          <w:bCs/>
          <w:lang w:eastAsia="en-US"/>
        </w:rPr>
        <w:t xml:space="preserve"> w </w:t>
      </w:r>
      <w:r w:rsidRPr="00BF68B2">
        <w:rPr>
          <w:bCs/>
          <w:lang w:eastAsia="en-US"/>
        </w:rPr>
        <w:t>szczególności rozważenie możliwości wprowadzenia do</w:t>
      </w:r>
      <w:r w:rsidR="00574971">
        <w:rPr>
          <w:bCs/>
          <w:lang w:eastAsia="en-US"/>
        </w:rPr>
        <w:t xml:space="preserve"> </w:t>
      </w:r>
      <w:r w:rsidRPr="00BF68B2">
        <w:rPr>
          <w:bCs/>
          <w:lang w:eastAsia="en-US"/>
        </w:rPr>
        <w:t>rozdziału 58 k.p.k. określenia wprost początkowego terminu, od którego roszczenie to staje się wymagalne.</w:t>
      </w:r>
    </w:p>
    <w:p w:rsidR="009848DD" w:rsidRPr="00BF68B2" w:rsidRDefault="00A52B12" w:rsidP="00BF68B2">
      <w:pPr>
        <w:pStyle w:val="Styl1"/>
        <w:rPr>
          <w:bCs/>
          <w:lang w:eastAsia="en-US"/>
        </w:rPr>
      </w:pPr>
      <w:r>
        <w:rPr>
          <w:bCs/>
          <w:lang w:eastAsia="en-US"/>
        </w:rPr>
        <w:t>N</w:t>
      </w:r>
      <w:r w:rsidR="00BF68B2" w:rsidRPr="00BF68B2">
        <w:rPr>
          <w:bCs/>
          <w:lang w:eastAsia="en-US"/>
        </w:rPr>
        <w:t>a gruncie postępowania,</w:t>
      </w:r>
      <w:r w:rsidR="009E18EF">
        <w:rPr>
          <w:bCs/>
          <w:lang w:eastAsia="en-US"/>
        </w:rPr>
        <w:t xml:space="preserve"> o </w:t>
      </w:r>
      <w:r w:rsidR="00BF68B2" w:rsidRPr="00BF68B2">
        <w:rPr>
          <w:bCs/>
          <w:lang w:eastAsia="en-US"/>
        </w:rPr>
        <w:t>którym mowa</w:t>
      </w:r>
      <w:r w:rsidR="009E18EF">
        <w:rPr>
          <w:bCs/>
          <w:lang w:eastAsia="en-US"/>
        </w:rPr>
        <w:t xml:space="preserve"> w </w:t>
      </w:r>
      <w:r w:rsidR="00BF68B2" w:rsidRPr="00BF68B2">
        <w:rPr>
          <w:bCs/>
          <w:lang w:eastAsia="en-US"/>
        </w:rPr>
        <w:t>rozdz. 58 k.pk., po nowelizacji</w:t>
      </w:r>
      <w:r w:rsidR="009E18EF">
        <w:rPr>
          <w:bCs/>
          <w:lang w:eastAsia="en-US"/>
        </w:rPr>
        <w:t xml:space="preserve"> z </w:t>
      </w:r>
      <w:r w:rsidR="00BF68B2" w:rsidRPr="00BF68B2">
        <w:rPr>
          <w:bCs/>
          <w:lang w:eastAsia="en-US"/>
        </w:rPr>
        <w:t>2016 r., jedynym podmiotem biorącym udział</w:t>
      </w:r>
      <w:r w:rsidR="009E18EF">
        <w:rPr>
          <w:bCs/>
          <w:lang w:eastAsia="en-US"/>
        </w:rPr>
        <w:t xml:space="preserve"> w </w:t>
      </w:r>
      <w:r w:rsidR="00BF68B2" w:rsidRPr="00BF68B2">
        <w:rPr>
          <w:bCs/>
          <w:lang w:eastAsia="en-US"/>
        </w:rPr>
        <w:t>postępowaniu na prawach strony, poza osobą</w:t>
      </w:r>
      <w:r w:rsidR="00BF68B2">
        <w:rPr>
          <w:bCs/>
          <w:lang w:eastAsia="en-US"/>
        </w:rPr>
        <w:t xml:space="preserve"> </w:t>
      </w:r>
      <w:r w:rsidR="00BF68B2" w:rsidRPr="00BF68B2">
        <w:rPr>
          <w:bCs/>
          <w:lang w:eastAsia="en-US"/>
        </w:rPr>
        <w:t>występującą</w:t>
      </w:r>
      <w:r w:rsidR="009E18EF">
        <w:rPr>
          <w:bCs/>
          <w:lang w:eastAsia="en-US"/>
        </w:rPr>
        <w:t xml:space="preserve"> z </w:t>
      </w:r>
      <w:r w:rsidR="00BF68B2" w:rsidRPr="00BF68B2">
        <w:rPr>
          <w:bCs/>
          <w:lang w:eastAsia="en-US"/>
        </w:rPr>
        <w:t>wnioskiem</w:t>
      </w:r>
      <w:r w:rsidR="009E18EF">
        <w:rPr>
          <w:bCs/>
          <w:lang w:eastAsia="en-US"/>
        </w:rPr>
        <w:t xml:space="preserve"> o </w:t>
      </w:r>
      <w:r w:rsidR="00BF68B2" w:rsidRPr="00BF68B2">
        <w:rPr>
          <w:bCs/>
          <w:lang w:eastAsia="en-US"/>
        </w:rPr>
        <w:t xml:space="preserve">odszkodowanie/zadośćuczynienie, jest prokurator (art. 554 § 3 </w:t>
      </w:r>
      <w:r w:rsidR="00BF68B2" w:rsidRPr="00BF68B2">
        <w:rPr>
          <w:bCs/>
          <w:lang w:eastAsia="en-US"/>
        </w:rPr>
        <w:lastRenderedPageBreak/>
        <w:t>k.p.k.).</w:t>
      </w:r>
      <w:r w:rsidR="00BF68B2">
        <w:rPr>
          <w:bCs/>
          <w:lang w:eastAsia="en-US"/>
        </w:rPr>
        <w:t xml:space="preserve"> </w:t>
      </w:r>
      <w:r w:rsidR="00BF68B2" w:rsidRPr="00BF68B2">
        <w:rPr>
          <w:bCs/>
          <w:lang w:eastAsia="en-US"/>
        </w:rPr>
        <w:t>Niemniej jednak podkreślić należy, że jako rzecznik interesu społecznego prokurator nie jest organem reprezentującym Skarb Państwa</w:t>
      </w:r>
      <w:r w:rsidR="009E18EF">
        <w:rPr>
          <w:bCs/>
          <w:lang w:eastAsia="en-US"/>
        </w:rPr>
        <w:t xml:space="preserve"> w </w:t>
      </w:r>
      <w:r w:rsidR="00BF68B2" w:rsidRPr="00BF68B2">
        <w:rPr>
          <w:bCs/>
          <w:lang w:eastAsia="en-US"/>
        </w:rPr>
        <w:t>tym postępowaniu, a co za tym idzie nie jest on uprawniony do dokonywania czynności</w:t>
      </w:r>
      <w:r w:rsidR="009E18EF">
        <w:rPr>
          <w:bCs/>
          <w:lang w:eastAsia="en-US"/>
        </w:rPr>
        <w:t xml:space="preserve"> o </w:t>
      </w:r>
      <w:r w:rsidR="00BF68B2" w:rsidRPr="00BF68B2">
        <w:rPr>
          <w:bCs/>
          <w:lang w:eastAsia="en-US"/>
        </w:rPr>
        <w:t>charakterze materialnoprawnym,</w:t>
      </w:r>
      <w:r w:rsidR="009E18EF">
        <w:rPr>
          <w:bCs/>
          <w:lang w:eastAsia="en-US"/>
        </w:rPr>
        <w:t xml:space="preserve"> w </w:t>
      </w:r>
      <w:r w:rsidR="00BF68B2" w:rsidRPr="00BF68B2">
        <w:rPr>
          <w:bCs/>
          <w:lang w:eastAsia="en-US"/>
        </w:rPr>
        <w:t>tym do uznania roszczenia odszkodowawczego czy też do zawarcia ugody. Wobec zatem braku</w:t>
      </w:r>
      <w:r w:rsidR="009E18EF">
        <w:rPr>
          <w:bCs/>
          <w:lang w:eastAsia="en-US"/>
        </w:rPr>
        <w:t xml:space="preserve"> w </w:t>
      </w:r>
      <w:r w:rsidR="00BF68B2" w:rsidRPr="00BF68B2">
        <w:rPr>
          <w:bCs/>
          <w:lang w:eastAsia="en-US"/>
        </w:rPr>
        <w:t>obecnym stanie prawnym innych podmiotów uprawnionych do występowania</w:t>
      </w:r>
      <w:r w:rsidR="009E18EF">
        <w:rPr>
          <w:bCs/>
          <w:lang w:eastAsia="en-US"/>
        </w:rPr>
        <w:t xml:space="preserve"> w </w:t>
      </w:r>
      <w:r w:rsidR="00BF68B2" w:rsidRPr="00BF68B2">
        <w:rPr>
          <w:bCs/>
          <w:lang w:eastAsia="en-US"/>
        </w:rPr>
        <w:t>procesie na prawach strony,</w:t>
      </w:r>
      <w:r w:rsidR="00BF68B2">
        <w:rPr>
          <w:bCs/>
          <w:lang w:eastAsia="en-US"/>
        </w:rPr>
        <w:t xml:space="preserve"> </w:t>
      </w:r>
      <w:r w:rsidR="00BF68B2" w:rsidRPr="00BF68B2">
        <w:rPr>
          <w:bCs/>
          <w:lang w:eastAsia="en-US"/>
        </w:rPr>
        <w:t>przyjąć należy, że terminem, od którego dochodzącemu przysługują odsetki od sumy głównej, jest moment skierowania wniosku</w:t>
      </w:r>
      <w:r w:rsidR="009E18EF">
        <w:rPr>
          <w:bCs/>
          <w:lang w:eastAsia="en-US"/>
        </w:rPr>
        <w:t xml:space="preserve"> o </w:t>
      </w:r>
      <w:r w:rsidR="00BF68B2" w:rsidRPr="00BF68B2">
        <w:rPr>
          <w:bCs/>
          <w:lang w:eastAsia="en-US"/>
        </w:rPr>
        <w:t>odszkodowanie do właściwego sądu. Wówczas następuje bowiem skonkretyzowanie żądania uprawnionego</w:t>
      </w:r>
      <w:r w:rsidR="009E18EF">
        <w:rPr>
          <w:bCs/>
          <w:lang w:eastAsia="en-US"/>
        </w:rPr>
        <w:t xml:space="preserve"> i </w:t>
      </w:r>
      <w:r w:rsidR="00BF68B2" w:rsidRPr="00BF68B2">
        <w:rPr>
          <w:bCs/>
          <w:lang w:eastAsia="en-US"/>
        </w:rPr>
        <w:t>jego roszczenie staje się znane organom państwa.</w:t>
      </w:r>
    </w:p>
    <w:p w:rsidR="00442E00" w:rsidRPr="00BF68B2" w:rsidRDefault="00442E00" w:rsidP="005815DC">
      <w:pPr>
        <w:pStyle w:val="Styl1"/>
      </w:pPr>
      <w:r w:rsidRPr="00BF68B2">
        <w:rPr>
          <w:bCs/>
          <w:lang w:eastAsia="en-US"/>
        </w:rPr>
        <w:t>Rzecznik zwrócił się</w:t>
      </w:r>
      <w:r w:rsidRPr="00BF68B2">
        <w:rPr>
          <w:bCs/>
          <w:vertAlign w:val="superscript"/>
          <w:lang w:eastAsia="en-US"/>
        </w:rPr>
        <w:footnoteReference w:id="150"/>
      </w:r>
      <w:r w:rsidR="00F147D3" w:rsidRPr="00BF68B2">
        <w:rPr>
          <w:bCs/>
          <w:lang w:eastAsia="en-US"/>
        </w:rPr>
        <w:t xml:space="preserve"> do</w:t>
      </w:r>
      <w:r w:rsidR="00574971">
        <w:rPr>
          <w:bCs/>
          <w:lang w:eastAsia="en-US"/>
        </w:rPr>
        <w:t xml:space="preserve"> </w:t>
      </w:r>
      <w:r w:rsidRPr="00BF68B2">
        <w:rPr>
          <w:bCs/>
          <w:lang w:eastAsia="en-US"/>
        </w:rPr>
        <w:t>Ministra Sprawiedliwości</w:t>
      </w:r>
      <w:r w:rsidR="009E18EF">
        <w:rPr>
          <w:bCs/>
          <w:lang w:eastAsia="en-US"/>
        </w:rPr>
        <w:t xml:space="preserve"> o </w:t>
      </w:r>
      <w:r w:rsidRPr="00BF68B2">
        <w:rPr>
          <w:bCs/>
          <w:lang w:eastAsia="en-US"/>
        </w:rPr>
        <w:t>rozważenie stosownych zmian legislacyjnych</w:t>
      </w:r>
      <w:r w:rsidR="005815DC" w:rsidRPr="00BF68B2">
        <w:rPr>
          <w:bCs/>
          <w:lang w:eastAsia="en-US"/>
        </w:rPr>
        <w:t>. Odpowiedzi nie dostał.</w:t>
      </w:r>
      <w:r w:rsidR="002D1487" w:rsidRPr="00BF68B2">
        <w:rPr>
          <w:bCs/>
          <w:lang w:eastAsia="en-US"/>
        </w:rPr>
        <w:t xml:space="preserve"> W</w:t>
      </w:r>
      <w:r w:rsidR="00574971">
        <w:rPr>
          <w:bCs/>
          <w:lang w:eastAsia="en-US"/>
        </w:rPr>
        <w:t xml:space="preserve"> </w:t>
      </w:r>
      <w:r w:rsidR="005815DC" w:rsidRPr="00BF68B2">
        <w:rPr>
          <w:bCs/>
          <w:lang w:eastAsia="en-US"/>
        </w:rPr>
        <w:t>2018</w:t>
      </w:r>
      <w:r w:rsidR="00574971">
        <w:rPr>
          <w:bCs/>
          <w:lang w:eastAsia="en-US"/>
        </w:rPr>
        <w:t xml:space="preserve"> </w:t>
      </w:r>
      <w:r w:rsidR="00417C70" w:rsidRPr="00BF68B2">
        <w:rPr>
          <w:bCs/>
          <w:lang w:eastAsia="en-US"/>
        </w:rPr>
        <w:t xml:space="preserve">r. </w:t>
      </w:r>
      <w:r w:rsidR="005815DC" w:rsidRPr="00BF68B2">
        <w:rPr>
          <w:bCs/>
          <w:lang w:eastAsia="en-US"/>
        </w:rPr>
        <w:t>wysłał ponaglenie.</w:t>
      </w:r>
    </w:p>
    <w:p w:rsidR="00442E00" w:rsidRPr="00BF68B2" w:rsidRDefault="00442E00" w:rsidP="00F03287">
      <w:pPr>
        <w:pStyle w:val="Styl1"/>
      </w:pPr>
      <w:r w:rsidRPr="00BF68B2">
        <w:br w:type="page"/>
      </w:r>
    </w:p>
    <w:p w:rsidR="0038086A" w:rsidRPr="0068334A" w:rsidRDefault="0038086A">
      <w:pPr>
        <w:spacing w:after="200" w:line="24" w:lineRule="auto"/>
      </w:pPr>
      <w:bookmarkStart w:id="104" w:name="_Art._76_–"/>
      <w:bookmarkEnd w:id="104"/>
      <w:r w:rsidRPr="0068334A">
        <w:lastRenderedPageBreak/>
        <w:br w:type="page"/>
      </w:r>
    </w:p>
    <w:p w:rsidR="00D872D7" w:rsidRPr="0068334A" w:rsidRDefault="00D872D7">
      <w:pPr>
        <w:spacing w:after="200" w:line="24" w:lineRule="auto"/>
        <w:rPr>
          <w:spacing w:val="5"/>
        </w:rPr>
      </w:pPr>
    </w:p>
    <w:p w:rsidR="00F147D3" w:rsidRPr="0068334A" w:rsidRDefault="007114B3" w:rsidP="00B40816">
      <w:pPr>
        <w:pStyle w:val="Nagwek3"/>
      </w:pPr>
      <w:bookmarkStart w:id="105" w:name="_Art._80_–"/>
      <w:bookmarkStart w:id="106" w:name="_Toc513723336"/>
      <w:bookmarkStart w:id="107" w:name="_Toc519591959"/>
      <w:bookmarkEnd w:id="105"/>
      <w:r w:rsidRPr="0068334A">
        <w:t>Art. 80 – Prawo wystąpienia</w:t>
      </w:r>
      <w:r w:rsidR="00F147D3" w:rsidRPr="0068334A">
        <w:t xml:space="preserve"> do</w:t>
      </w:r>
      <w:r w:rsidR="00574971">
        <w:t xml:space="preserve"> </w:t>
      </w:r>
      <w:r w:rsidRPr="0068334A">
        <w:t>RPO</w:t>
      </w:r>
      <w:bookmarkEnd w:id="106"/>
      <w:bookmarkEnd w:id="107"/>
    </w:p>
    <w:p w:rsidR="00081ADB" w:rsidRPr="0068334A" w:rsidRDefault="007114B3" w:rsidP="00C97D7E">
      <w:pPr>
        <w:pStyle w:val="Konstytucja"/>
      </w:pPr>
      <w:r w:rsidRPr="0068334A">
        <w:t>Każdy ma prawo wystąpienia,</w:t>
      </w:r>
      <w:r w:rsidR="00BF69A5" w:rsidRPr="0068334A">
        <w:t xml:space="preserve"> na</w:t>
      </w:r>
      <w:r w:rsidR="00574971">
        <w:t xml:space="preserve"> </w:t>
      </w:r>
      <w:r w:rsidRPr="0068334A">
        <w:t>zasadach określonych</w:t>
      </w:r>
      <w:r w:rsidR="009E18EF">
        <w:t xml:space="preserve"> w </w:t>
      </w:r>
      <w:r w:rsidRPr="0068334A">
        <w:t>ustawie,</w:t>
      </w:r>
      <w:r w:rsidR="00F147D3" w:rsidRPr="0068334A">
        <w:t xml:space="preserve"> do</w:t>
      </w:r>
      <w:r w:rsidR="00574971">
        <w:t xml:space="preserve"> </w:t>
      </w:r>
      <w:r w:rsidRPr="0068334A">
        <w:t>Rzecznika Praw Obywatelskich</w:t>
      </w:r>
      <w:r w:rsidR="009E18EF">
        <w:t xml:space="preserve"> z </w:t>
      </w:r>
      <w:r w:rsidRPr="0068334A">
        <w:t>wnioskiem</w:t>
      </w:r>
      <w:r w:rsidR="009E18EF">
        <w:t xml:space="preserve"> o </w:t>
      </w:r>
      <w:r w:rsidRPr="0068334A">
        <w:t>pomoc</w:t>
      </w:r>
      <w:r w:rsidR="009E18EF">
        <w:t xml:space="preserve"> w </w:t>
      </w:r>
      <w:r w:rsidRPr="0068334A">
        <w:t>ochronie swoich wolności lub praw naruszonych przez organy władzy publicznej.</w:t>
      </w:r>
    </w:p>
    <w:p w:rsidR="0029051C" w:rsidRPr="0068334A" w:rsidRDefault="0029051C" w:rsidP="0029051C">
      <w:pPr>
        <w:pStyle w:val="ComwiKonstytucja"/>
      </w:pPr>
      <w:r w:rsidRPr="0068334A">
        <w:rPr>
          <w:bCs/>
        </w:rPr>
        <w:t>D</w:t>
      </w:r>
      <w:r w:rsidRPr="0068334A">
        <w:t>o Rzecznika może zwrócić się obywatel polski, cudzoziemiec znajdujący się pod władzą Rzeczypospolitej Polskiej, osoba prawna, organizacja obywateli lub inna jednostka organizacyjna, jeśli może być podmiotem praw</w:t>
      </w:r>
      <w:r w:rsidR="009E18EF">
        <w:t xml:space="preserve"> i </w:t>
      </w:r>
      <w:r w:rsidRPr="0068334A">
        <w:t>obowiązków.</w:t>
      </w:r>
    </w:p>
    <w:p w:rsidR="0029051C" w:rsidRPr="0068334A" w:rsidRDefault="0029051C" w:rsidP="0029051C">
      <w:pPr>
        <w:pStyle w:val="ComwiKonstytucja"/>
      </w:pPr>
      <w:r w:rsidRPr="0068334A">
        <w:t>Rzecznik może podjąć przewidziane prawem czynności na wniosek obywateli</w:t>
      </w:r>
      <w:r w:rsidR="009E18EF">
        <w:t xml:space="preserve"> i </w:t>
      </w:r>
      <w:r w:rsidRPr="0068334A">
        <w:t>ich organizacji, organów samorządowych, a także</w:t>
      </w:r>
      <w:r w:rsidR="009E18EF">
        <w:t xml:space="preserve"> z </w:t>
      </w:r>
      <w:r w:rsidRPr="0068334A">
        <w:t>własnej inicjatywy na podstawie wyników analizy obowiązujących przepisów prawnych, przeprowadzonej kontroli, informacji uzyskanej za pośrednictwem środków masowego przekazu itp.</w:t>
      </w:r>
    </w:p>
    <w:p w:rsidR="0029051C" w:rsidRPr="0068334A" w:rsidRDefault="0029051C" w:rsidP="0029051C">
      <w:pPr>
        <w:pStyle w:val="ComwiKonstytucja"/>
      </w:pPr>
      <w:r w:rsidRPr="0068334A">
        <w:t>Bliżej zadania Rzecznika określają</w:t>
      </w:r>
      <w:r w:rsidR="00F147D3" w:rsidRPr="0068334A">
        <w:t xml:space="preserve"> art.</w:t>
      </w:r>
      <w:r w:rsidR="00574971">
        <w:t xml:space="preserve"> </w:t>
      </w:r>
      <w:r w:rsidRPr="0068334A">
        <w:t>208-212 Konstytucji oraz ustawa.</w:t>
      </w:r>
    </w:p>
    <w:p w:rsidR="00081ADB" w:rsidRPr="0068334A" w:rsidRDefault="00081ADB">
      <w:pPr>
        <w:spacing w:after="200" w:line="24" w:lineRule="auto"/>
        <w:rPr>
          <w:szCs w:val="26"/>
        </w:rPr>
      </w:pPr>
      <w:r w:rsidRPr="0068334A">
        <w:rPr>
          <w:szCs w:val="26"/>
        </w:rPr>
        <w:br w:type="page"/>
      </w:r>
    </w:p>
    <w:p w:rsidR="00F147D3" w:rsidRPr="0068334A" w:rsidRDefault="00081ADB" w:rsidP="004C2686">
      <w:pPr>
        <w:pStyle w:val="Nagwek4"/>
      </w:pPr>
      <w:bookmarkStart w:id="108" w:name="_Toc513723337"/>
      <w:bookmarkStart w:id="109" w:name="_Toc519591960"/>
      <w:r w:rsidRPr="0068334A">
        <w:lastRenderedPageBreak/>
        <w:t>Sprawy wpływające</w:t>
      </w:r>
      <w:r w:rsidR="00F147D3" w:rsidRPr="0068334A">
        <w:t xml:space="preserve"> do</w:t>
      </w:r>
      <w:r w:rsidR="00574971">
        <w:t xml:space="preserve"> </w:t>
      </w:r>
      <w:r w:rsidRPr="0068334A">
        <w:t>Rzecznika</w:t>
      </w:r>
      <w:bookmarkEnd w:id="108"/>
      <w:bookmarkEnd w:id="109"/>
    </w:p>
    <w:p w:rsidR="00F147D3" w:rsidRPr="0068334A" w:rsidRDefault="00081ADB" w:rsidP="00081ADB">
      <w:pPr>
        <w:pStyle w:val="Styl1"/>
      </w:pPr>
      <w:r w:rsidRPr="0068334A">
        <w:t xml:space="preserve">W </w:t>
      </w:r>
      <w:r w:rsidR="00422151" w:rsidRPr="0068334A">
        <w:t>2017</w:t>
      </w:r>
      <w:r w:rsidR="00574971">
        <w:t xml:space="preserve"> </w:t>
      </w:r>
      <w:r w:rsidR="00417C70" w:rsidRPr="0068334A">
        <w:t xml:space="preserve">r. </w:t>
      </w:r>
      <w:r w:rsidR="00F147D3" w:rsidRPr="0068334A">
        <w:t>do</w:t>
      </w:r>
      <w:r w:rsidR="00574971">
        <w:t xml:space="preserve"> </w:t>
      </w:r>
      <w:r w:rsidRPr="0068334A">
        <w:t>Rzecznika Praw Obywatelskich wpłynęło ogółem 52</w:t>
      </w:r>
      <w:r w:rsidR="00574971">
        <w:t xml:space="preserve"> </w:t>
      </w:r>
      <w:r w:rsidRPr="0068334A">
        <w:t>836 pism. Spraw nowych było 22</w:t>
      </w:r>
      <w:r w:rsidR="00574971">
        <w:t xml:space="preserve"> </w:t>
      </w:r>
      <w:r w:rsidRPr="0068334A">
        <w:t>800.</w:t>
      </w:r>
    </w:p>
    <w:p w:rsidR="00A210C3" w:rsidRPr="00B622E5" w:rsidRDefault="0066171E" w:rsidP="00081ADB">
      <w:pPr>
        <w:pStyle w:val="ODESANIE"/>
      </w:pPr>
      <w:hyperlink w:anchor="_Dane_informacyjno-statystyczne" w:history="1">
        <w:r w:rsidR="00081ADB" w:rsidRPr="00B622E5">
          <w:rPr>
            <w:rStyle w:val="Hipercze"/>
            <w:color w:val="C00000"/>
          </w:rPr>
          <w:t>Szczegółowe statystyki są</w:t>
        </w:r>
        <w:r w:rsidR="009E18EF">
          <w:rPr>
            <w:rStyle w:val="Hipercze"/>
            <w:color w:val="C00000"/>
          </w:rPr>
          <w:t xml:space="preserve"> w </w:t>
        </w:r>
        <w:r w:rsidR="00081ADB" w:rsidRPr="00B622E5">
          <w:rPr>
            <w:rStyle w:val="Hipercze"/>
            <w:color w:val="C00000"/>
          </w:rPr>
          <w:t>Załączniku nr 1</w:t>
        </w:r>
        <w:r w:rsidR="00F147D3" w:rsidRPr="00B622E5">
          <w:rPr>
            <w:rStyle w:val="Hipercze"/>
            <w:color w:val="C00000"/>
          </w:rPr>
          <w:t xml:space="preserve"> do</w:t>
        </w:r>
        <w:r w:rsidR="00574971" w:rsidRPr="00B622E5">
          <w:rPr>
            <w:rStyle w:val="Hipercze"/>
            <w:color w:val="C00000"/>
          </w:rPr>
          <w:t xml:space="preserve"> </w:t>
        </w:r>
        <w:r w:rsidR="00081ADB" w:rsidRPr="00B622E5">
          <w:rPr>
            <w:rStyle w:val="Hipercze"/>
            <w:color w:val="C00000"/>
          </w:rPr>
          <w:t>Informacji</w:t>
        </w:r>
      </w:hyperlink>
    </w:p>
    <w:p w:rsidR="00A210C3" w:rsidRPr="0068334A" w:rsidRDefault="00081ADB" w:rsidP="004C2686">
      <w:pPr>
        <w:pStyle w:val="Nagwek4"/>
      </w:pPr>
      <w:bookmarkStart w:id="110" w:name="_Toc513723338"/>
      <w:bookmarkStart w:id="111" w:name="_Toc519591961"/>
      <w:r w:rsidRPr="0068334A">
        <w:t>Rzecznik</w:t>
      </w:r>
      <w:r w:rsidR="009E18EF">
        <w:t xml:space="preserve"> i </w:t>
      </w:r>
      <w:r w:rsidRPr="0068334A">
        <w:t>jego Biuro</w:t>
      </w:r>
      <w:bookmarkEnd w:id="110"/>
      <w:bookmarkEnd w:id="111"/>
    </w:p>
    <w:p w:rsidR="0086799F" w:rsidRPr="0068334A" w:rsidRDefault="0086799F" w:rsidP="0086799F">
      <w:pPr>
        <w:pStyle w:val="Styl1"/>
      </w:pPr>
      <w:r w:rsidRPr="0068334A">
        <w:t>Budżet przyznany RPO przez parlament</w:t>
      </w:r>
      <w:r w:rsidR="009E18EF">
        <w:t xml:space="preserve"> w </w:t>
      </w:r>
      <w:r w:rsidR="002E1C9F" w:rsidRPr="0068334A">
        <w:t>ostatnich pięciu latach</w:t>
      </w:r>
      <w:r w:rsidRPr="0068334A">
        <w:t>:</w:t>
      </w:r>
    </w:p>
    <w:p w:rsidR="002E1C9F" w:rsidRPr="0068334A" w:rsidRDefault="002E1C9F" w:rsidP="002E1C9F">
      <w:pPr>
        <w:pStyle w:val="Styl1"/>
        <w:tabs>
          <w:tab w:val="left" w:pos="4606"/>
        </w:tabs>
        <w:ind w:firstLine="0"/>
        <w:jc w:val="left"/>
      </w:pPr>
      <w:r w:rsidRPr="0068334A">
        <w:t>2018</w:t>
      </w:r>
      <w:r w:rsidR="00574971">
        <w:t xml:space="preserve"> </w:t>
      </w:r>
      <w:r w:rsidR="00417C70" w:rsidRPr="0068334A">
        <w:t xml:space="preserve">r. </w:t>
      </w:r>
      <w:r w:rsidRPr="0068334A">
        <w:tab/>
        <w:t>39,4</w:t>
      </w:r>
      <w:r w:rsidR="002D1487" w:rsidRPr="0068334A">
        <w:t xml:space="preserve"> </w:t>
      </w:r>
      <w:r w:rsidRPr="0068334A">
        <w:t>mln</w:t>
      </w:r>
    </w:p>
    <w:p w:rsidR="002E1C9F" w:rsidRPr="0068334A" w:rsidRDefault="00422151" w:rsidP="002E1C9F">
      <w:pPr>
        <w:pStyle w:val="Styl1"/>
        <w:tabs>
          <w:tab w:val="left" w:pos="4606"/>
        </w:tabs>
        <w:ind w:firstLine="0"/>
        <w:jc w:val="left"/>
      </w:pPr>
      <w:r w:rsidRPr="0068334A">
        <w:t>2017</w:t>
      </w:r>
      <w:r w:rsidR="00574971">
        <w:t xml:space="preserve"> </w:t>
      </w:r>
      <w:r w:rsidR="00417C70" w:rsidRPr="0068334A">
        <w:t xml:space="preserve">r. </w:t>
      </w:r>
      <w:r w:rsidR="002E1C9F" w:rsidRPr="0068334A">
        <w:tab/>
        <w:t>37, 2 mln</w:t>
      </w:r>
    </w:p>
    <w:p w:rsidR="002E1C9F" w:rsidRPr="0068334A" w:rsidRDefault="002E1C9F" w:rsidP="002E1C9F">
      <w:pPr>
        <w:pStyle w:val="Styl1"/>
        <w:tabs>
          <w:tab w:val="left" w:pos="4606"/>
        </w:tabs>
        <w:ind w:firstLine="0"/>
        <w:jc w:val="left"/>
      </w:pPr>
      <w:r w:rsidRPr="0068334A">
        <w:t>2016</w:t>
      </w:r>
      <w:r w:rsidR="00574971">
        <w:t xml:space="preserve"> </w:t>
      </w:r>
      <w:r w:rsidR="00417C70" w:rsidRPr="0068334A">
        <w:t xml:space="preserve">r. </w:t>
      </w:r>
      <w:r w:rsidRPr="0068334A">
        <w:tab/>
        <w:t>35,6 mln</w:t>
      </w:r>
    </w:p>
    <w:p w:rsidR="002E1C9F" w:rsidRPr="0068334A" w:rsidRDefault="002E1C9F" w:rsidP="002E1C9F">
      <w:pPr>
        <w:pStyle w:val="Styl1"/>
        <w:tabs>
          <w:tab w:val="left" w:pos="4606"/>
        </w:tabs>
        <w:ind w:firstLine="0"/>
        <w:jc w:val="left"/>
      </w:pPr>
      <w:r w:rsidRPr="0068334A">
        <w:t>2015 r</w:t>
      </w:r>
      <w:r w:rsidRPr="0068334A">
        <w:tab/>
        <w:t>38,6 mln</w:t>
      </w:r>
    </w:p>
    <w:p w:rsidR="002E1C9F" w:rsidRPr="0068334A" w:rsidRDefault="002E1C9F" w:rsidP="002E1C9F">
      <w:pPr>
        <w:pStyle w:val="Styl1"/>
        <w:tabs>
          <w:tab w:val="left" w:pos="4606"/>
        </w:tabs>
        <w:ind w:firstLine="0"/>
        <w:jc w:val="left"/>
      </w:pPr>
      <w:r w:rsidRPr="0068334A">
        <w:t>2014</w:t>
      </w:r>
      <w:r w:rsidR="00574971">
        <w:t xml:space="preserve"> </w:t>
      </w:r>
      <w:r w:rsidR="00417C70" w:rsidRPr="0068334A">
        <w:t xml:space="preserve">r. </w:t>
      </w:r>
      <w:r w:rsidRPr="0068334A">
        <w:tab/>
        <w:t>39,2 mln</w:t>
      </w:r>
    </w:p>
    <w:p w:rsidR="0086799F" w:rsidRPr="0068334A" w:rsidRDefault="0086799F" w:rsidP="0086799F">
      <w:pPr>
        <w:pStyle w:val="Styl1"/>
        <w:ind w:firstLine="0"/>
      </w:pPr>
    </w:p>
    <w:p w:rsidR="00081ADB" w:rsidRPr="0068334A" w:rsidRDefault="002E1C9F" w:rsidP="00081ADB">
      <w:pPr>
        <w:shd w:val="clear" w:color="auto" w:fill="FFFEFE"/>
        <w:spacing w:after="300"/>
        <w:textAlignment w:val="baseline"/>
        <w:rPr>
          <w:rFonts w:ascii="Helvetica" w:hAnsi="Helvetica"/>
          <w:color w:val="333333"/>
          <w:spacing w:val="0"/>
          <w:sz w:val="21"/>
          <w:szCs w:val="21"/>
        </w:rPr>
      </w:pPr>
      <w:r w:rsidRPr="0068334A">
        <w:rPr>
          <w:noProof/>
        </w:rPr>
        <w:drawing>
          <wp:inline distT="0" distB="0" distL="0" distR="0" wp14:anchorId="46644E0D" wp14:editId="11132B8E">
            <wp:extent cx="5838825" cy="2676525"/>
            <wp:effectExtent l="0" t="0" r="9525" b="9525"/>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47D3" w:rsidRPr="0068334A" w:rsidRDefault="002E1C9F" w:rsidP="002E1C9F">
      <w:pPr>
        <w:pStyle w:val="Styl1"/>
      </w:pPr>
      <w:r w:rsidRPr="0068334A">
        <w:t>Od 2015</w:t>
      </w:r>
      <w:r w:rsidR="00574971">
        <w:t xml:space="preserve"> </w:t>
      </w:r>
      <w:r w:rsidR="00417C70" w:rsidRPr="0068334A">
        <w:t xml:space="preserve">r. </w:t>
      </w:r>
      <w:r w:rsidRPr="0068334A">
        <w:t>Rzecznik Praw Obywatelskich wnosi</w:t>
      </w:r>
      <w:r w:rsidR="009E18EF">
        <w:t xml:space="preserve"> o </w:t>
      </w:r>
      <w:r w:rsidRPr="0068334A">
        <w:t>powiększenie budżetu.</w:t>
      </w:r>
      <w:r w:rsidR="002D1487" w:rsidRPr="0068334A">
        <w:t xml:space="preserve"> W</w:t>
      </w:r>
      <w:r w:rsidR="00574971">
        <w:t xml:space="preserve"> </w:t>
      </w:r>
      <w:r w:rsidR="00422151" w:rsidRPr="0068334A">
        <w:t>2017</w:t>
      </w:r>
      <w:r w:rsidR="00574971">
        <w:t xml:space="preserve"> </w:t>
      </w:r>
      <w:r w:rsidR="00417C70" w:rsidRPr="0068334A">
        <w:t xml:space="preserve">r. </w:t>
      </w:r>
      <w:r w:rsidRPr="0068334A">
        <w:t>RPO wnosił</w:t>
      </w:r>
      <w:r w:rsidR="009E18EF">
        <w:t xml:space="preserve"> o </w:t>
      </w:r>
      <w:r w:rsidRPr="0068334A">
        <w:t>42 mln 639</w:t>
      </w:r>
      <w:r w:rsidR="00574971">
        <w:t xml:space="preserve"> </w:t>
      </w:r>
      <w:r w:rsidRPr="0068334A">
        <w:t>tys.</w:t>
      </w:r>
      <w:r w:rsidR="00574971">
        <w:t xml:space="preserve"> </w:t>
      </w:r>
      <w:r w:rsidRPr="0068334A">
        <w:t>zł, tj.</w:t>
      </w:r>
      <w:r w:rsidR="009E18EF">
        <w:t xml:space="preserve"> o </w:t>
      </w:r>
      <w:r w:rsidRPr="0068334A">
        <w:t>5 mln. 457 tys.</w:t>
      </w:r>
      <w:r w:rsidR="002D1487" w:rsidRPr="0068334A">
        <w:t xml:space="preserve"> </w:t>
      </w:r>
      <w:r w:rsidRPr="0068334A">
        <w:t>zł więcej niż</w:t>
      </w:r>
      <w:r w:rsidR="009E18EF">
        <w:t xml:space="preserve"> w </w:t>
      </w:r>
      <w:r w:rsidRPr="0068334A">
        <w:t>2017 r. Budżet Rzecznika</w:t>
      </w:r>
      <w:r w:rsidR="009E18EF">
        <w:t xml:space="preserve"> w </w:t>
      </w:r>
      <w:r w:rsidRPr="0068334A">
        <w:t>2017 roku był niższy</w:t>
      </w:r>
      <w:r w:rsidR="00F147D3" w:rsidRPr="0068334A">
        <w:t xml:space="preserve"> od</w:t>
      </w:r>
      <w:r w:rsidR="00574971">
        <w:t xml:space="preserve"> </w:t>
      </w:r>
      <w:r w:rsidRPr="0068334A">
        <w:t>przyznanego</w:t>
      </w:r>
      <w:r w:rsidR="009E18EF">
        <w:t xml:space="preserve"> w </w:t>
      </w:r>
      <w:r w:rsidRPr="0068334A">
        <w:t>2012</w:t>
      </w:r>
      <w:r w:rsidR="00574971">
        <w:t xml:space="preserve"> </w:t>
      </w:r>
      <w:r w:rsidRPr="0068334A">
        <w:t>roku. Zmniejszenie budżetu nastąpiło</w:t>
      </w:r>
      <w:r w:rsidR="009E18EF">
        <w:t xml:space="preserve"> w </w:t>
      </w:r>
      <w:r w:rsidRPr="0068334A">
        <w:t>2016 roku –</w:t>
      </w:r>
      <w:r w:rsidR="00F147D3" w:rsidRPr="0068334A">
        <w:t xml:space="preserve"> do</w:t>
      </w:r>
      <w:r w:rsidR="00574971">
        <w:t xml:space="preserve"> </w:t>
      </w:r>
      <w:r w:rsidRPr="0068334A">
        <w:t>poziomu</w:t>
      </w:r>
      <w:r w:rsidR="009E18EF">
        <w:t xml:space="preserve"> z </w:t>
      </w:r>
      <w:r w:rsidRPr="0068334A">
        <w:t>roku 2011.</w:t>
      </w:r>
    </w:p>
    <w:p w:rsidR="00211475" w:rsidRPr="0068334A" w:rsidRDefault="002E1C9F" w:rsidP="00F077DF">
      <w:pPr>
        <w:pStyle w:val="Styl1"/>
      </w:pPr>
      <w:r w:rsidRPr="0068334A">
        <w:t>Rzecznik przedstawiając projekt budżetu wskazuje, że ma kłopoty</w:t>
      </w:r>
      <w:r w:rsidR="009E18EF">
        <w:t xml:space="preserve"> z </w:t>
      </w:r>
      <w:r w:rsidRPr="0068334A">
        <w:t>realizacją nałożonych na niego zadań.</w:t>
      </w:r>
      <w:r w:rsidR="002D1487" w:rsidRPr="0068334A">
        <w:t xml:space="preserve"> W</w:t>
      </w:r>
      <w:r w:rsidR="00574971">
        <w:t xml:space="preserve"> </w:t>
      </w:r>
      <w:r w:rsidR="00211475" w:rsidRPr="0068334A">
        <w:t>latach 2011-2016</w:t>
      </w:r>
      <w:r w:rsidR="009E18EF">
        <w:t xml:space="preserve"> z </w:t>
      </w:r>
      <w:r w:rsidR="00211475" w:rsidRPr="0068334A">
        <w:t>Biura odeszło wielu pracowników</w:t>
      </w:r>
      <w:r w:rsidR="009E18EF">
        <w:t xml:space="preserve"> z </w:t>
      </w:r>
      <w:r w:rsidR="00211475" w:rsidRPr="0068334A">
        <w:t>doświadczeniem zawodowym. Znalezienie nowych osób</w:t>
      </w:r>
      <w:r w:rsidR="009E18EF">
        <w:t xml:space="preserve"> z </w:t>
      </w:r>
      <w:r w:rsidR="00211475" w:rsidRPr="0068334A">
        <w:t>podobnymi kwalifikacjami jest bardzo trudne, a</w:t>
      </w:r>
      <w:r w:rsidR="009E18EF">
        <w:t xml:space="preserve"> </w:t>
      </w:r>
      <w:r w:rsidR="009E18EF">
        <w:lastRenderedPageBreak/>
        <w:t>w </w:t>
      </w:r>
      <w:r w:rsidR="00211475" w:rsidRPr="0068334A">
        <w:t xml:space="preserve">niektórych przypadkach wręcz niemożliwe. </w:t>
      </w:r>
      <w:r w:rsidRPr="0068334A">
        <w:t xml:space="preserve">Pilną sprawą jest zwłaszcza zbyt słaba obsada zespołów odpowiedzialnych za </w:t>
      </w:r>
      <w:r w:rsidR="00211475" w:rsidRPr="0068334A">
        <w:t>analizowanie wniosków</w:t>
      </w:r>
      <w:r w:rsidR="009E18EF">
        <w:t xml:space="preserve"> o </w:t>
      </w:r>
      <w:r w:rsidR="00211475" w:rsidRPr="0068334A">
        <w:t>kasacje</w:t>
      </w:r>
      <w:r w:rsidR="009E18EF">
        <w:t xml:space="preserve"> i </w:t>
      </w:r>
      <w:r w:rsidR="00211475" w:rsidRPr="0068334A">
        <w:t>skargi kasacyjne (dwa etaty). Także realizacja zadania zapobiegania torturom</w:t>
      </w:r>
      <w:r w:rsidR="009E18EF">
        <w:t xml:space="preserve"> w </w:t>
      </w:r>
      <w:r w:rsidR="00211475" w:rsidRPr="0068334A">
        <w:t xml:space="preserve">miejscach pozbawienia wolności wymaga wsparcia (4 etaty). </w:t>
      </w:r>
      <w:r w:rsidR="00AC6008" w:rsidRPr="0068334A">
        <w:t xml:space="preserve">Rzecznik ma też obowiązek wyremontowania zabytkowego budynku powierzonego mu przez Skarb Państwa na biuro </w:t>
      </w:r>
      <w:r w:rsidR="00AC6008" w:rsidRPr="0068334A">
        <w:rPr>
          <w:bCs/>
          <w:bdr w:val="none" w:sz="0" w:space="0" w:color="auto" w:frame="1"/>
        </w:rPr>
        <w:t>przy ul. Długiej 23/25</w:t>
      </w:r>
      <w:r w:rsidR="009E18EF">
        <w:rPr>
          <w:bCs/>
          <w:bdr w:val="none" w:sz="0" w:space="0" w:color="auto" w:frame="1"/>
        </w:rPr>
        <w:t xml:space="preserve"> w </w:t>
      </w:r>
      <w:r w:rsidR="00AC6008" w:rsidRPr="0068334A">
        <w:rPr>
          <w:bCs/>
          <w:bdr w:val="none" w:sz="0" w:space="0" w:color="auto" w:frame="1"/>
        </w:rPr>
        <w:t>Warszawie (4 mln zł).</w:t>
      </w:r>
    </w:p>
    <w:p w:rsidR="00211475" w:rsidRPr="0068334A" w:rsidRDefault="00211475" w:rsidP="00211475">
      <w:pPr>
        <w:pStyle w:val="Styl1"/>
      </w:pPr>
      <w:r w:rsidRPr="0068334A">
        <w:t>W momencie przyjmowania budżetu na rok 2017 finalizowane były prace nad wprowadzeniem nowego zadania dla RPO – sprawnego</w:t>
      </w:r>
      <w:r w:rsidR="009E18EF">
        <w:t xml:space="preserve"> i </w:t>
      </w:r>
      <w:r w:rsidRPr="0068334A">
        <w:t>profesjonalnego rozpoznawanie żądań dotyczących wniesienia</w:t>
      </w:r>
      <w:r w:rsidR="00574971">
        <w:t xml:space="preserve"> </w:t>
      </w:r>
      <w:r w:rsidRPr="0068334A">
        <w:rPr>
          <w:rStyle w:val="Uwydatnienie"/>
          <w:i w:val="0"/>
          <w:iCs w:val="0"/>
        </w:rPr>
        <w:t>skargi nadzwyczajnej</w:t>
      </w:r>
      <w:r w:rsidRPr="0068334A">
        <w:t>. Kwestia ta została jednak zupełnie pominięta przez ustawodawcę, który założył, że wykonanie tego nowego zadania będzie możliwe</w:t>
      </w:r>
      <w:r w:rsidR="009E18EF">
        <w:t xml:space="preserve"> w </w:t>
      </w:r>
      <w:r w:rsidRPr="0068334A">
        <w:t>ramach dotychczasowych możliwości</w:t>
      </w:r>
      <w:r w:rsidR="00574971">
        <w:t xml:space="preserve"> </w:t>
      </w:r>
      <w:r w:rsidRPr="0068334A">
        <w:rPr>
          <w:rStyle w:val="Uwydatnienie"/>
          <w:i w:val="0"/>
          <w:iCs w:val="0"/>
        </w:rPr>
        <w:t>budżetowych</w:t>
      </w:r>
    </w:p>
    <w:p w:rsidR="0091438B" w:rsidRDefault="0091438B" w:rsidP="0091438B">
      <w:pPr>
        <w:pStyle w:val="Nagwek4"/>
      </w:pPr>
      <w:bookmarkStart w:id="112" w:name="_Toc519591962"/>
      <w:r>
        <w:t>Odebranie Rzecznikowi możliwości kierowania wniosków do Trybunału Konstytucyjnego wówczas, gdy niekonstytucyjny przepis, na podstawie którego została załatwiona sprawa obywatela, został już uchylony.</w:t>
      </w:r>
      <w:bookmarkEnd w:id="112"/>
      <w:r>
        <w:t xml:space="preserve"> </w:t>
      </w:r>
    </w:p>
    <w:p w:rsidR="0091438B" w:rsidRDefault="0091438B" w:rsidP="0091438B">
      <w:pPr>
        <w:pStyle w:val="Styl1"/>
      </w:pPr>
      <w:r>
        <w:t>Regulacja zawarta w art. 59. ust.</w:t>
      </w:r>
      <w:r w:rsidR="00A35AEF">
        <w:t xml:space="preserve"> </w:t>
      </w:r>
      <w:r>
        <w:t xml:space="preserve">3 ustawy o organizacji i trybie postępowania przed Trybunałem Konstytucyjnym w istotny </w:t>
      </w:r>
      <w:r w:rsidRPr="006F31BA">
        <w:t>sposób</w:t>
      </w:r>
      <w:r>
        <w:t xml:space="preserve"> ogranicza możliwość podejmowania spraw osób zwracających się do RPO. W jej wyniku Rzecznik został pozbawiony możliwości kierowania wniosków do Trybunału Konstytucyjnego wówczas, gdy niekonstytucyjny przepis, na podstawie którego została załatwiona sprawa obywatela, został już uchylony. </w:t>
      </w:r>
    </w:p>
    <w:p w:rsidR="0091438B" w:rsidRDefault="0091438B" w:rsidP="00301F6F">
      <w:pPr>
        <w:pStyle w:val="Styl1"/>
      </w:pPr>
      <w:r>
        <w:t xml:space="preserve">W </w:t>
      </w:r>
      <w:r w:rsidRPr="00301F6F">
        <w:t>takich</w:t>
      </w:r>
      <w:r>
        <w:t xml:space="preserve"> sytuacjach wniosek skierowany do Rzecznika przestał pełnić rolę skutecznego środka ochrony praw jednostki. </w:t>
      </w:r>
    </w:p>
    <w:p w:rsidR="0091438B" w:rsidRDefault="0091438B" w:rsidP="00301F6F">
      <w:pPr>
        <w:pStyle w:val="Styl1"/>
      </w:pPr>
      <w:r>
        <w:t xml:space="preserve">Niestety, Trybunał w tym zakresie umorzył postepowanie z </w:t>
      </w:r>
      <w:r w:rsidRPr="00301F6F">
        <w:t>wniosku</w:t>
      </w:r>
      <w:r>
        <w:t xml:space="preserve"> RPO, uznając, że kwestionowany przepis jest wynikiem zaniechania ustawodawczego a nie pominięcia, które podlega jego kontroli</w:t>
      </w:r>
      <w:r>
        <w:rPr>
          <w:rStyle w:val="Odwoanieprzypisudolnego"/>
        </w:rPr>
        <w:footnoteReference w:id="151"/>
      </w:r>
      <w:r>
        <w:t>.</w:t>
      </w:r>
    </w:p>
    <w:p w:rsidR="0038086A" w:rsidRPr="006148F7" w:rsidRDefault="0038086A">
      <w:pPr>
        <w:spacing w:after="200" w:line="24" w:lineRule="auto"/>
        <w:rPr>
          <w:spacing w:val="5"/>
        </w:rPr>
      </w:pPr>
      <w:r w:rsidRPr="006148F7">
        <w:br w:type="page"/>
      </w:r>
    </w:p>
    <w:p w:rsidR="00117EA4" w:rsidRPr="0068334A" w:rsidRDefault="00117EA4" w:rsidP="00A119AB">
      <w:pPr>
        <w:pStyle w:val="Nagwek2"/>
      </w:pPr>
      <w:bookmarkStart w:id="113" w:name="_RPO_jako_niezależny"/>
      <w:bookmarkStart w:id="114" w:name="_Toc513723374"/>
      <w:bookmarkStart w:id="115" w:name="_Toc519591963"/>
      <w:bookmarkEnd w:id="113"/>
      <w:r w:rsidRPr="0068334A">
        <w:lastRenderedPageBreak/>
        <w:t>Wykonywanie przez Rzecznika Praw Obywatelskich zadań Krajowego Mechanizmu Prewencji</w:t>
      </w:r>
      <w:bookmarkEnd w:id="114"/>
      <w:bookmarkEnd w:id="115"/>
    </w:p>
    <w:p w:rsidR="00F147D3" w:rsidRPr="0068334A" w:rsidRDefault="00CC66FB" w:rsidP="00CC66FB">
      <w:pPr>
        <w:pStyle w:val="Styl1"/>
      </w:pPr>
      <w:r w:rsidRPr="0068334A">
        <w:t>Co się dzieje za zamkniętymi drzwiami? Tam, gdzie trudno zajrzeć, a jeszcze trudniej wyjść? Co wynika</w:t>
      </w:r>
      <w:r w:rsidR="009E18EF">
        <w:t xml:space="preserve"> z </w:t>
      </w:r>
      <w:r w:rsidRPr="0068334A">
        <w:t>wizytacji</w:t>
      </w:r>
      <w:r w:rsidR="009E18EF">
        <w:t xml:space="preserve"> w </w:t>
      </w:r>
      <w:r w:rsidRPr="0068334A">
        <w:t>miejscach, gdzie przebywają osoby pozbawione wolności?</w:t>
      </w:r>
    </w:p>
    <w:p w:rsidR="00CC66FB" w:rsidRPr="0068334A" w:rsidRDefault="00CC66FB" w:rsidP="00CC66FB">
      <w:pPr>
        <w:pStyle w:val="Styl1"/>
      </w:pPr>
      <w:r w:rsidRPr="0068334A">
        <w:t>Przemoc</w:t>
      </w:r>
      <w:r w:rsidR="009E18EF">
        <w:t xml:space="preserve"> i </w:t>
      </w:r>
      <w:r w:rsidRPr="0068334A">
        <w:t>tortury, okrutne</w:t>
      </w:r>
      <w:r w:rsidR="009E18EF">
        <w:t xml:space="preserve"> i </w:t>
      </w:r>
      <w:r w:rsidRPr="0068334A">
        <w:t>nieludzkie traktowanie</w:t>
      </w:r>
      <w:r w:rsidR="002D1487" w:rsidRPr="0068334A">
        <w:t xml:space="preserve"> </w:t>
      </w:r>
      <w:r w:rsidRPr="0068334A">
        <w:t>– choć są zakazane, zdarzają się zwłaszcza tam, gdzie „nikt nie widzi”. Zatem nie tylko</w:t>
      </w:r>
      <w:r w:rsidR="009E18EF">
        <w:t xml:space="preserve"> w </w:t>
      </w:r>
      <w:r w:rsidRPr="0068334A">
        <w:t>ciemnej ulicy, ale także:</w:t>
      </w:r>
    </w:p>
    <w:p w:rsidR="00CC66FB" w:rsidRPr="0068334A" w:rsidRDefault="00CC66FB" w:rsidP="007065D7">
      <w:pPr>
        <w:pStyle w:val="Styl1"/>
        <w:numPr>
          <w:ilvl w:val="0"/>
          <w:numId w:val="101"/>
        </w:numPr>
      </w:pPr>
      <w:r w:rsidRPr="0068334A">
        <w:t>w więzieniach</w:t>
      </w:r>
      <w:r w:rsidR="009E18EF">
        <w:t xml:space="preserve"> i </w:t>
      </w:r>
      <w:r w:rsidRPr="0068334A">
        <w:t>aresztach,</w:t>
      </w:r>
    </w:p>
    <w:p w:rsidR="00CC66FB" w:rsidRPr="0068334A" w:rsidRDefault="00CC66FB" w:rsidP="007065D7">
      <w:pPr>
        <w:pStyle w:val="Styl1"/>
        <w:numPr>
          <w:ilvl w:val="0"/>
          <w:numId w:val="101"/>
        </w:numPr>
      </w:pPr>
      <w:r w:rsidRPr="0068334A">
        <w:t>w szpitalach psychiatrycznych,</w:t>
      </w:r>
    </w:p>
    <w:p w:rsidR="00CC66FB" w:rsidRPr="0068334A" w:rsidRDefault="00CC66FB" w:rsidP="007065D7">
      <w:pPr>
        <w:pStyle w:val="Styl1"/>
        <w:numPr>
          <w:ilvl w:val="0"/>
          <w:numId w:val="101"/>
        </w:numPr>
      </w:pPr>
      <w:r w:rsidRPr="0068334A">
        <w:t>w domach pomocy społecznej,</w:t>
      </w:r>
    </w:p>
    <w:p w:rsidR="00F147D3" w:rsidRPr="0068334A" w:rsidRDefault="00CC66FB" w:rsidP="007065D7">
      <w:pPr>
        <w:pStyle w:val="Styl1"/>
        <w:numPr>
          <w:ilvl w:val="0"/>
          <w:numId w:val="101"/>
        </w:numPr>
      </w:pPr>
      <w:r w:rsidRPr="0068334A">
        <w:t>w izbach wytrzeźwień.</w:t>
      </w:r>
    </w:p>
    <w:p w:rsidR="00F147D3" w:rsidRPr="0068334A" w:rsidRDefault="00CC66FB" w:rsidP="00CC66FB">
      <w:pPr>
        <w:pStyle w:val="Styl1"/>
      </w:pPr>
      <w:r w:rsidRPr="0068334A">
        <w:t>Te miejsca (jest ich</w:t>
      </w:r>
      <w:r w:rsidR="009E18EF">
        <w:t xml:space="preserve"> w </w:t>
      </w:r>
      <w:r w:rsidRPr="0068334A">
        <w:t>Polsce ponad 2</w:t>
      </w:r>
      <w:r w:rsidR="00ED46EE" w:rsidRPr="0068334A">
        <w:t>6</w:t>
      </w:r>
      <w:r w:rsidRPr="0068334A">
        <w:t>00) muszą być regularnie (i</w:t>
      </w:r>
      <w:r w:rsidR="00574971">
        <w:t xml:space="preserve"> </w:t>
      </w:r>
      <w:r w:rsidRPr="0068334A">
        <w:t>niespodziewanie) kontrolowane. Wynika to nie tylko</w:t>
      </w:r>
      <w:r w:rsidR="009E18EF">
        <w:t xml:space="preserve"> z </w:t>
      </w:r>
      <w:r w:rsidRPr="0068334A">
        <w:t>wiedzy</w:t>
      </w:r>
      <w:r w:rsidR="009E18EF">
        <w:t xml:space="preserve"> i </w:t>
      </w:r>
      <w:r w:rsidRPr="0068334A">
        <w:t>zdrowego rozsądku, ale także ze zobowiązań, jakie nakłada wspólnota międzynarodowa.</w:t>
      </w:r>
    </w:p>
    <w:p w:rsidR="00CC66FB" w:rsidRPr="0068334A" w:rsidRDefault="00CC66FB" w:rsidP="00CC66FB">
      <w:pPr>
        <w:pStyle w:val="Styl1"/>
      </w:pPr>
      <w:r w:rsidRPr="0068334A">
        <w:t>Robi to Krajowy Mechanizm Prewencji Tortur (KMPT) – eksperci (prawnicy, pedagodzy, socjolodzy, lekarze, kryminolodzy, psycholodzy) badający sytuacje</w:t>
      </w:r>
      <w:r w:rsidR="009E18EF">
        <w:t xml:space="preserve"> w </w:t>
      </w:r>
      <w:r w:rsidRPr="0068334A">
        <w:t>miejscach, gdzie ludzie przebywają bez swojej woli.</w:t>
      </w:r>
    </w:p>
    <w:p w:rsidR="00F147D3" w:rsidRDefault="00CC66FB" w:rsidP="00CC66FB">
      <w:pPr>
        <w:pStyle w:val="Styl1"/>
        <w:rPr>
          <w:bCs/>
        </w:rPr>
      </w:pPr>
      <w:r w:rsidRPr="0068334A">
        <w:t>KMPT działa na mocy postanowień Protokołu fakultatywnego</w:t>
      </w:r>
      <w:r w:rsidR="00F147D3" w:rsidRPr="0068334A">
        <w:t xml:space="preserve"> do</w:t>
      </w:r>
      <w:r w:rsidR="00574971">
        <w:t xml:space="preserve"> </w:t>
      </w:r>
      <w:r w:rsidRPr="0068334A">
        <w:t>Konwencji ONZ</w:t>
      </w:r>
      <w:r w:rsidR="009E18EF">
        <w:t xml:space="preserve"> w </w:t>
      </w:r>
      <w:r w:rsidRPr="0068334A">
        <w:t xml:space="preserve">sprawie zakazu stosowania tortur (OPCAT). Każde państwo-strona Konwencji ma obowiązek utworzyć </w:t>
      </w:r>
      <w:r w:rsidRPr="0068334A">
        <w:rPr>
          <w:bCs/>
        </w:rPr>
        <w:t>Krajowy Mechanizm Prewencji Tortur</w:t>
      </w:r>
      <w:r w:rsidRPr="0068334A">
        <w:rPr>
          <w:rStyle w:val="Odwoanieprzypisudolnego"/>
          <w:rFonts w:asciiTheme="majorHAnsi" w:hAnsiTheme="majorHAnsi"/>
          <w:bCs/>
        </w:rPr>
        <w:footnoteReference w:id="152"/>
      </w:r>
      <w:r w:rsidRPr="0068334A">
        <w:rPr>
          <w:bCs/>
        </w:rPr>
        <w:t>.</w:t>
      </w:r>
    </w:p>
    <w:p w:rsidR="00394A82" w:rsidRPr="0068334A" w:rsidRDefault="00394A82" w:rsidP="00394A82">
      <w:pPr>
        <w:pStyle w:val="Nagwek3"/>
      </w:pPr>
      <w:bookmarkStart w:id="116" w:name="_Toc519591964"/>
      <w:r>
        <w:lastRenderedPageBreak/>
        <w:t>Wybrane zagadnienia będące przedmiotem działań Rzecznika</w:t>
      </w:r>
      <w:r w:rsidR="009E18EF">
        <w:t xml:space="preserve"> w </w:t>
      </w:r>
      <w:r>
        <w:t>zakresie Krajowego Mechanizmu Prewencji Tortur</w:t>
      </w:r>
      <w:bookmarkEnd w:id="116"/>
    </w:p>
    <w:p w:rsidR="00033611" w:rsidRPr="0068334A" w:rsidRDefault="00033611" w:rsidP="00394A82">
      <w:pPr>
        <w:pStyle w:val="Nagwek4"/>
      </w:pPr>
      <w:bookmarkStart w:id="117" w:name="_Toc513723375"/>
      <w:bookmarkStart w:id="118" w:name="_Toc519591965"/>
      <w:r w:rsidRPr="0068334A">
        <w:t>Wizytacje prewencyjne</w:t>
      </w:r>
      <w:bookmarkEnd w:id="117"/>
      <w:bookmarkEnd w:id="118"/>
    </w:p>
    <w:p w:rsidR="009848DD" w:rsidRPr="0068334A" w:rsidRDefault="00117EA4" w:rsidP="00117EA4">
      <w:pPr>
        <w:pStyle w:val="Styl1"/>
      </w:pPr>
      <w:r w:rsidRPr="0068334A">
        <w:t>Rok 2017 był dziesiątym rokiem pełnienia przez Rzecznika Praw Obywatelskich funkcji Krajowego Mechanizmu Prewencji Tortur.</w:t>
      </w:r>
      <w:r w:rsidR="002D1487" w:rsidRPr="0068334A">
        <w:t xml:space="preserve"> W</w:t>
      </w:r>
      <w:r w:rsidR="00574971">
        <w:t xml:space="preserve"> </w:t>
      </w:r>
      <w:r w:rsidRPr="0068334A">
        <w:t xml:space="preserve">tym okresie przedstawiciele Krajowego Mechanizmu Prewencji Tortur przeprowadzili </w:t>
      </w:r>
      <w:r w:rsidR="008F2E5E" w:rsidRPr="0068334A">
        <w:t>76</w:t>
      </w:r>
      <w:r w:rsidR="00574971">
        <w:t xml:space="preserve"> </w:t>
      </w:r>
      <w:r w:rsidRPr="0068334A">
        <w:t>wizytacji prewencyjnych</w:t>
      </w:r>
      <w:r w:rsidR="009E18EF">
        <w:t xml:space="preserve"> w </w:t>
      </w:r>
      <w:r w:rsidRPr="0068334A">
        <w:t>różnego rodzaju miejscach zatrzymań,</w:t>
      </w:r>
      <w:r w:rsidR="009E18EF">
        <w:t xml:space="preserve"> w </w:t>
      </w:r>
      <w:r w:rsidRPr="0068334A">
        <w:t xml:space="preserve">tym: </w:t>
      </w:r>
      <w:r w:rsidR="008F2E5E" w:rsidRPr="0068334A">
        <w:t>7</w:t>
      </w:r>
      <w:r w:rsidR="00574971">
        <w:t xml:space="preserve"> </w:t>
      </w:r>
      <w:r w:rsidRPr="0068334A">
        <w:t>rewizytacji mających na celu sprawdzenie stanu wdrażania rekomendacji KMPT</w:t>
      </w:r>
      <w:r w:rsidR="009E18EF">
        <w:t xml:space="preserve"> w </w:t>
      </w:r>
      <w:r w:rsidRPr="0068334A">
        <w:t>danych miejscach detencji oraz 12 wizytacji, które miały charakter tematyczny związany</w:t>
      </w:r>
      <w:r w:rsidR="009E18EF">
        <w:t xml:space="preserve"> z </w:t>
      </w:r>
      <w:r w:rsidRPr="0068334A">
        <w:t>badaniem opieki psychiatryczno-psychologicznej, oferowanej nieletnim przebywającym</w:t>
      </w:r>
      <w:r w:rsidR="009E18EF">
        <w:t xml:space="preserve"> w </w:t>
      </w:r>
      <w:r w:rsidRPr="0068334A">
        <w:t>miejscach pozbawienia wolności.</w:t>
      </w:r>
      <w:r w:rsidR="002D1487" w:rsidRPr="0068334A">
        <w:t xml:space="preserve"> W</w:t>
      </w:r>
      <w:r w:rsidR="00574971">
        <w:t xml:space="preserve"> </w:t>
      </w:r>
      <w:r w:rsidR="00422151" w:rsidRPr="0068334A">
        <w:t>2017</w:t>
      </w:r>
      <w:r w:rsidR="00574971">
        <w:t xml:space="preserve"> </w:t>
      </w:r>
      <w:r w:rsidR="00417C70" w:rsidRPr="0068334A">
        <w:t xml:space="preserve">r. </w:t>
      </w:r>
      <w:r w:rsidRPr="0068334A">
        <w:t>rozpoczęto wizytacje</w:t>
      </w:r>
      <w:r w:rsidR="009E18EF">
        <w:t xml:space="preserve"> w </w:t>
      </w:r>
      <w:r w:rsidRPr="0068334A">
        <w:t>2 kolejnych rodzajach miejsc,</w:t>
      </w:r>
      <w:r w:rsidR="009E18EF">
        <w:t xml:space="preserve"> w </w:t>
      </w:r>
      <w:r w:rsidRPr="0068334A">
        <w:t>których przebywają osoby pozbawione wolności, tj.</w:t>
      </w:r>
      <w:r w:rsidR="009E18EF">
        <w:t xml:space="preserve"> w </w:t>
      </w:r>
      <w:r w:rsidRPr="0068334A">
        <w:t>placówkach całodobowej opieki dla osób niepełnosprawnych, przewlekle chorych lub</w:t>
      </w:r>
      <w:r w:rsidR="009E18EF">
        <w:t xml:space="preserve"> w </w:t>
      </w:r>
      <w:r w:rsidRPr="0068334A">
        <w:t>podeszłym wieku oraz</w:t>
      </w:r>
      <w:r w:rsidR="009E18EF">
        <w:t xml:space="preserve"> w </w:t>
      </w:r>
      <w:r w:rsidRPr="0068334A">
        <w:t>zakładach opiekuńczo-leczniczych. Tym samym liczba miejsc objętych mandatem KMPT wzrosła</w:t>
      </w:r>
      <w:r w:rsidR="009E18EF">
        <w:t xml:space="preserve"> z </w:t>
      </w:r>
      <w:r w:rsidRPr="0068334A">
        <w:t>1800</w:t>
      </w:r>
      <w:r w:rsidR="00F147D3" w:rsidRPr="0068334A">
        <w:t xml:space="preserve"> do</w:t>
      </w:r>
      <w:r w:rsidR="00574971">
        <w:t xml:space="preserve"> </w:t>
      </w:r>
      <w:r w:rsidRPr="0068334A">
        <w:t>2600</w:t>
      </w:r>
      <w:r w:rsidR="009848DD" w:rsidRPr="0068334A">
        <w:t>.</w:t>
      </w:r>
    </w:p>
    <w:p w:rsidR="00033611" w:rsidRPr="0068334A" w:rsidRDefault="00117EA4" w:rsidP="00117EA4">
      <w:pPr>
        <w:pStyle w:val="Styl1"/>
      </w:pPr>
      <w:r w:rsidRPr="0068334A">
        <w:t xml:space="preserve">W grudniu </w:t>
      </w:r>
      <w:r w:rsidR="00422151" w:rsidRPr="0068334A">
        <w:t>2017</w:t>
      </w:r>
      <w:r w:rsidR="00574971">
        <w:t xml:space="preserve"> </w:t>
      </w:r>
      <w:r w:rsidR="00417C70" w:rsidRPr="0068334A">
        <w:t xml:space="preserve">r. </w:t>
      </w:r>
      <w:r w:rsidRPr="0068334A">
        <w:t xml:space="preserve">przeprowadzono </w:t>
      </w:r>
      <w:r w:rsidR="00033611" w:rsidRPr="0068334A">
        <w:t xml:space="preserve">tysięczną </w:t>
      </w:r>
      <w:r w:rsidRPr="0068334A">
        <w:t>wizytację</w:t>
      </w:r>
      <w:r w:rsidR="009E18EF">
        <w:t xml:space="preserve"> w </w:t>
      </w:r>
      <w:r w:rsidRPr="0068334A">
        <w:t>miejscu detencji.</w:t>
      </w:r>
    </w:p>
    <w:p w:rsidR="009848DD" w:rsidRPr="0068334A" w:rsidRDefault="00117EA4" w:rsidP="00117EA4">
      <w:pPr>
        <w:pStyle w:val="Styl1"/>
      </w:pPr>
      <w:r w:rsidRPr="0068334A">
        <w:t>Działalność Mechanizmu była realizowana przez wyspecjalizowany zespół merytoryczny Biura Rzecznika Praw Obywatelskich,</w:t>
      </w:r>
      <w:r w:rsidR="009E18EF">
        <w:t xml:space="preserve"> w </w:t>
      </w:r>
      <w:r w:rsidRPr="0068334A">
        <w:t>którego skład wchodziło 10 osób. Wsparcie zespołu stanowiło również troje pracowników Biur Pełnomocników Terenowych Rzecznika Praw Obywatelskich</w:t>
      </w:r>
      <w:r w:rsidR="009E18EF">
        <w:t xml:space="preserve"> z </w:t>
      </w:r>
      <w:r w:rsidRPr="0068334A">
        <w:t>Gdańska, Wrocławia oraz Katowic.</w:t>
      </w:r>
      <w:r w:rsidR="002D1487" w:rsidRPr="0068334A">
        <w:t xml:space="preserve"> W</w:t>
      </w:r>
      <w:r w:rsidR="00574971">
        <w:t xml:space="preserve"> </w:t>
      </w:r>
      <w:r w:rsidRPr="0068334A">
        <w:t>części wizytacji brali udział także eksperci zewnętrzni – psychiatrzy, lekarz chorób wewnętrznych, geriatra oraz przedstawiciele fundacji „Międzynarodowa Inicjatywa Humanitarna”</w:t>
      </w:r>
      <w:r w:rsidR="009848DD" w:rsidRPr="0068334A">
        <w:t>.</w:t>
      </w:r>
    </w:p>
    <w:p w:rsidR="00033611" w:rsidRPr="0068334A" w:rsidRDefault="00033611" w:rsidP="00394A82">
      <w:pPr>
        <w:pStyle w:val="Nagwek4"/>
      </w:pPr>
      <w:bookmarkStart w:id="119" w:name="_Toc513723376"/>
      <w:bookmarkStart w:id="120" w:name="_Toc519591966"/>
      <w:r w:rsidRPr="0068334A">
        <w:t>Raporty KMPT</w:t>
      </w:r>
      <w:bookmarkEnd w:id="119"/>
      <w:bookmarkEnd w:id="120"/>
    </w:p>
    <w:p w:rsidR="00301F6F" w:rsidRDefault="00117EA4" w:rsidP="00117EA4">
      <w:pPr>
        <w:pStyle w:val="Styl1"/>
      </w:pPr>
      <w:r w:rsidRPr="0068334A">
        <w:t>Ustalenia poczynione przez przedstawicieli Krajowego Mechanizmu Prewencji Tortur</w:t>
      </w:r>
      <w:r w:rsidR="009E18EF">
        <w:t xml:space="preserve"> w </w:t>
      </w:r>
      <w:r w:rsidRPr="0068334A">
        <w:t>czasie wizytacji pozwoliły na zebranie materiału badawczego</w:t>
      </w:r>
      <w:r w:rsidR="00F147D3" w:rsidRPr="0068334A">
        <w:t xml:space="preserve"> do</w:t>
      </w:r>
      <w:r w:rsidR="00574971">
        <w:t xml:space="preserve"> </w:t>
      </w:r>
      <w:r w:rsidRPr="0068334A">
        <w:t>raportu tematycznego poświęconego opiece psychiatryczno-psychologicznej oferowanej nieletnim przebywającym</w:t>
      </w:r>
      <w:r w:rsidR="009E18EF">
        <w:t xml:space="preserve"> w </w:t>
      </w:r>
      <w:r w:rsidRPr="0068334A">
        <w:t>miejscach detencji, który zostanie opracowany</w:t>
      </w:r>
      <w:r w:rsidR="009E18EF">
        <w:t xml:space="preserve"> i </w:t>
      </w:r>
      <w:r w:rsidRPr="0068334A">
        <w:t>opublikowany</w:t>
      </w:r>
      <w:r w:rsidR="009E18EF">
        <w:t xml:space="preserve"> w </w:t>
      </w:r>
      <w:r w:rsidRPr="0068334A">
        <w:t>2018</w:t>
      </w:r>
      <w:r w:rsidR="00574971">
        <w:t xml:space="preserve"> </w:t>
      </w:r>
      <w:r w:rsidR="00417C70" w:rsidRPr="0068334A">
        <w:t>r</w:t>
      </w:r>
      <w:r w:rsidR="00D50B44">
        <w:t>.</w:t>
      </w:r>
    </w:p>
    <w:p w:rsidR="009848DD" w:rsidRPr="0068334A" w:rsidRDefault="00117EA4" w:rsidP="00117EA4">
      <w:pPr>
        <w:pStyle w:val="Styl1"/>
      </w:pPr>
      <w:r w:rsidRPr="0068334A">
        <w:t>Na ukończeniu są prace związane</w:t>
      </w:r>
      <w:r w:rsidR="009E18EF">
        <w:t xml:space="preserve"> z </w:t>
      </w:r>
      <w:r w:rsidRPr="0068334A">
        <w:t>raportem tematycznym, który został poświęcony dostosowaniu jednostek penitencjarnych</w:t>
      </w:r>
      <w:r w:rsidR="00F147D3" w:rsidRPr="0068334A">
        <w:t xml:space="preserve"> do</w:t>
      </w:r>
      <w:r w:rsidR="00574971">
        <w:t xml:space="preserve"> </w:t>
      </w:r>
      <w:r w:rsidRPr="0068334A">
        <w:t>potrzeb osób</w:t>
      </w:r>
      <w:r w:rsidR="009E18EF">
        <w:t xml:space="preserve"> z </w:t>
      </w:r>
      <w:r w:rsidRPr="0068334A">
        <w:t>niepełnosprawnościami fizycznymi</w:t>
      </w:r>
      <w:r w:rsidR="009E18EF">
        <w:t xml:space="preserve"> i </w:t>
      </w:r>
      <w:r w:rsidRPr="0068334A">
        <w:t>sensorycznymi. Raport, oprócz omówienia stanu zastanego</w:t>
      </w:r>
      <w:r w:rsidR="009E18EF">
        <w:t xml:space="preserve"> w </w:t>
      </w:r>
      <w:r w:rsidRPr="0068334A">
        <w:t xml:space="preserve">jednostkach penitencjarnych, </w:t>
      </w:r>
      <w:r w:rsidRPr="0068334A">
        <w:lastRenderedPageBreak/>
        <w:t>będzie zawierał rekomendacje dla odpowiednich władz państwowych oraz standardy międzynarodowe</w:t>
      </w:r>
      <w:r w:rsidR="009E18EF">
        <w:t xml:space="preserve"> i </w:t>
      </w:r>
      <w:r w:rsidRPr="0068334A">
        <w:t>krajowe odnoszące się</w:t>
      </w:r>
      <w:r w:rsidR="00F147D3" w:rsidRPr="0068334A">
        <w:t xml:space="preserve"> do</w:t>
      </w:r>
      <w:r w:rsidR="00574971">
        <w:t xml:space="preserve"> </w:t>
      </w:r>
      <w:r w:rsidRPr="0068334A">
        <w:t>funkcjonowania osób</w:t>
      </w:r>
      <w:r w:rsidR="009E18EF">
        <w:t xml:space="preserve"> z </w:t>
      </w:r>
      <w:r w:rsidRPr="0068334A">
        <w:t>niepełnosprawnościami</w:t>
      </w:r>
      <w:r w:rsidR="009848DD" w:rsidRPr="0068334A">
        <w:t>.</w:t>
      </w:r>
    </w:p>
    <w:p w:rsidR="009848DD" w:rsidRPr="0068334A" w:rsidRDefault="00117EA4" w:rsidP="00117EA4">
      <w:pPr>
        <w:pStyle w:val="Styl1"/>
      </w:pPr>
      <w:r w:rsidRPr="0068334A">
        <w:t xml:space="preserve">W </w:t>
      </w:r>
      <w:r w:rsidR="00422151" w:rsidRPr="0068334A">
        <w:t>2017</w:t>
      </w:r>
      <w:r w:rsidR="00574971">
        <w:t xml:space="preserve"> </w:t>
      </w:r>
      <w:r w:rsidR="00417C70" w:rsidRPr="0068334A">
        <w:t xml:space="preserve">r. </w:t>
      </w:r>
      <w:r w:rsidRPr="0068334A">
        <w:t>KMPT przygotował obszerny materiał będący analizą prawomocnych orzeczeń sądowych za lata 2008–2015 dotyczących wymierzenia kary pozbawienia wolności funkcjonariuszom publicznym za stosowanie tortur.</w:t>
      </w:r>
      <w:r w:rsidR="002D1487" w:rsidRPr="0068334A">
        <w:t xml:space="preserve"> W</w:t>
      </w:r>
      <w:r w:rsidR="00574971">
        <w:t xml:space="preserve"> </w:t>
      </w:r>
      <w:r w:rsidRPr="0068334A">
        <w:t>tym cza</w:t>
      </w:r>
      <w:r w:rsidR="0074659B">
        <w:t>sie skazano 33 funkcjonariuszy p</w:t>
      </w:r>
      <w:r w:rsidRPr="0068334A">
        <w:t>olicji</w:t>
      </w:r>
      <w:r w:rsidR="009E18EF">
        <w:t xml:space="preserve"> w </w:t>
      </w:r>
      <w:r w:rsidRPr="0068334A">
        <w:t>22 sprawach karnych</w:t>
      </w:r>
      <w:r w:rsidR="009848DD" w:rsidRPr="0068334A">
        <w:t>.</w:t>
      </w:r>
    </w:p>
    <w:p w:rsidR="00117EA4" w:rsidRPr="0068334A" w:rsidRDefault="00117EA4" w:rsidP="00117EA4">
      <w:pPr>
        <w:pStyle w:val="Styl1"/>
      </w:pPr>
      <w:r w:rsidRPr="0068334A">
        <w:t>Został również opublikowany raport tematyczny poświęcony sytuacji osób przebywających</w:t>
      </w:r>
      <w:r w:rsidR="009E18EF">
        <w:t xml:space="preserve"> w </w:t>
      </w:r>
      <w:r w:rsidRPr="0068334A">
        <w:t>domach pomocy społecznej, zawierający rekomendacje dla odpowiednich władz państwowych, które mają na celu poprawę sytuacji osób przebywających</w:t>
      </w:r>
      <w:r w:rsidR="009E18EF">
        <w:t xml:space="preserve"> w </w:t>
      </w:r>
      <w:r w:rsidRPr="0068334A">
        <w:t>domach pomocy społecznej. Wskazano także na problemy, które są wciąż nierozwiązane, jak chociażby problem osób nadużywających alkoholu</w:t>
      </w:r>
      <w:r w:rsidR="009E18EF">
        <w:t xml:space="preserve"> w </w:t>
      </w:r>
      <w:r w:rsidR="005D49B1" w:rsidRPr="0068334A">
        <w:t>DPS</w:t>
      </w:r>
      <w:r w:rsidRPr="0068334A">
        <w:t>, czy brak standardów odnoszących się</w:t>
      </w:r>
      <w:r w:rsidR="00F147D3" w:rsidRPr="0068334A">
        <w:t xml:space="preserve"> do</w:t>
      </w:r>
      <w:r w:rsidR="00574971">
        <w:t xml:space="preserve"> </w:t>
      </w:r>
      <w:r w:rsidRPr="0068334A">
        <w:t>opieki psychologiczno-psychiatrycznej mieszkańców domów.</w:t>
      </w:r>
    </w:p>
    <w:p w:rsidR="009848DD" w:rsidRPr="0068334A" w:rsidRDefault="00117EA4" w:rsidP="00117EA4">
      <w:pPr>
        <w:pStyle w:val="Styl1"/>
      </w:pPr>
      <w:r w:rsidRPr="0068334A">
        <w:t xml:space="preserve">Ponadto przedstawiciele Mechanizmu przygotowali materiał szkoleniowy </w:t>
      </w:r>
      <w:r w:rsidR="008F2E5E" w:rsidRPr="0068334A">
        <w:t>dla</w:t>
      </w:r>
      <w:r w:rsidR="00574971">
        <w:t xml:space="preserve"> </w:t>
      </w:r>
      <w:r w:rsidRPr="0068334A">
        <w:t>adwokatów</w:t>
      </w:r>
      <w:r w:rsidR="009E18EF">
        <w:t xml:space="preserve"> i </w:t>
      </w:r>
      <w:r w:rsidRPr="0068334A">
        <w:t>radców prawnych wskazujący na ich istotną rolę jako obrońców</w:t>
      </w:r>
      <w:r w:rsidR="009E18EF">
        <w:t xml:space="preserve"> w </w:t>
      </w:r>
      <w:r w:rsidRPr="0068334A">
        <w:t xml:space="preserve">mechanizmie ochrony przed torturami czy nieludzkim lub poniżającym traktowaniem </w:t>
      </w:r>
      <w:r w:rsidR="007A567D" w:rsidRPr="0068334A">
        <w:t xml:space="preserve">bądź </w:t>
      </w:r>
      <w:r w:rsidRPr="0068334A">
        <w:t>karaniem</w:t>
      </w:r>
      <w:r w:rsidR="009848DD" w:rsidRPr="0068334A">
        <w:t>.</w:t>
      </w:r>
    </w:p>
    <w:p w:rsidR="00A87D64" w:rsidRPr="0068334A" w:rsidRDefault="00A87D64" w:rsidP="00394A82">
      <w:pPr>
        <w:pStyle w:val="Nagwek4"/>
      </w:pPr>
      <w:bookmarkStart w:id="121" w:name="_Toc513723377"/>
      <w:bookmarkStart w:id="122" w:name="_Toc519591967"/>
      <w:r w:rsidRPr="0068334A">
        <w:t>Wystąpienia</w:t>
      </w:r>
      <w:bookmarkEnd w:id="121"/>
      <w:r w:rsidR="00394A82">
        <w:t xml:space="preserve"> RPO</w:t>
      </w:r>
      <w:bookmarkEnd w:id="122"/>
    </w:p>
    <w:p w:rsidR="009848DD" w:rsidRPr="0068334A" w:rsidRDefault="00117EA4" w:rsidP="00117EA4">
      <w:pPr>
        <w:pStyle w:val="Styl1"/>
      </w:pPr>
      <w:r w:rsidRPr="0068334A">
        <w:t xml:space="preserve">W </w:t>
      </w:r>
      <w:r w:rsidR="00422151" w:rsidRPr="0068334A">
        <w:t>2017</w:t>
      </w:r>
      <w:r w:rsidR="00574971">
        <w:t xml:space="preserve"> </w:t>
      </w:r>
      <w:r w:rsidR="00417C70" w:rsidRPr="0068334A">
        <w:t>r.</w:t>
      </w:r>
      <w:r w:rsidR="009E18EF">
        <w:t xml:space="preserve"> w </w:t>
      </w:r>
      <w:r w:rsidRPr="0068334A">
        <w:t>wystąpieniu</w:t>
      </w:r>
      <w:r w:rsidR="00F147D3" w:rsidRPr="0068334A">
        <w:t xml:space="preserve"> do</w:t>
      </w:r>
      <w:r w:rsidR="00574971">
        <w:t xml:space="preserve"> </w:t>
      </w:r>
      <w:r w:rsidRPr="0068334A">
        <w:t xml:space="preserve">Komendanta Głównego </w:t>
      </w:r>
      <w:r w:rsidR="00614E4E" w:rsidRPr="0068334A">
        <w:t xml:space="preserve">Straży Granicznej </w:t>
      </w:r>
      <w:r w:rsidRPr="0068334A">
        <w:t>Rzecznik zwrócił uwagę na konieczność opracowania skutecznego mechanizmu identyfikacji ofiar tortur wśród napływających</w:t>
      </w:r>
      <w:r w:rsidR="00F147D3" w:rsidRPr="0068334A">
        <w:t xml:space="preserve"> do</w:t>
      </w:r>
      <w:r w:rsidR="00574971">
        <w:t xml:space="preserve"> </w:t>
      </w:r>
      <w:r w:rsidRPr="0068334A">
        <w:t>Polski cudzoziemców,</w:t>
      </w:r>
      <w:r w:rsidR="00CC7107" w:rsidRPr="0068334A">
        <w:t xml:space="preserve"> a</w:t>
      </w:r>
      <w:r w:rsidR="009E18EF">
        <w:t xml:space="preserve"> w </w:t>
      </w:r>
      <w:r w:rsidRPr="0068334A">
        <w:t>piśmie skierowanym</w:t>
      </w:r>
      <w:r w:rsidR="00F147D3" w:rsidRPr="0068334A">
        <w:t xml:space="preserve"> do</w:t>
      </w:r>
      <w:r w:rsidR="00574971">
        <w:t xml:space="preserve"> </w:t>
      </w:r>
      <w:r w:rsidRPr="0068334A">
        <w:t>Dyrektora Generalnego Służby Więziennej wskazał na pilną potrzebę opracowania procedury dokumentowania przez więzienną służbę zdrowia obrażeń ciała osób osadzanych</w:t>
      </w:r>
      <w:r w:rsidR="009E18EF">
        <w:t xml:space="preserve"> w </w:t>
      </w:r>
      <w:r w:rsidRPr="0068334A">
        <w:t>jednostkach penitencjarnych oraz składania zawiadomień</w:t>
      </w:r>
      <w:r w:rsidR="009E18EF">
        <w:t xml:space="preserve"> o </w:t>
      </w:r>
      <w:r w:rsidRPr="0068334A">
        <w:t>podejrzeniu popełnienia przestępstwa</w:t>
      </w:r>
      <w:r w:rsidR="009E18EF">
        <w:t xml:space="preserve"> w </w:t>
      </w:r>
      <w:r w:rsidRPr="0068334A">
        <w:t>przypadkach,</w:t>
      </w:r>
      <w:r w:rsidR="009E18EF">
        <w:t xml:space="preserve"> w </w:t>
      </w:r>
      <w:r w:rsidRPr="0068334A">
        <w:t>których mogło dojść</w:t>
      </w:r>
      <w:r w:rsidR="00F147D3" w:rsidRPr="0068334A">
        <w:t xml:space="preserve"> do</w:t>
      </w:r>
      <w:r w:rsidR="00574971">
        <w:t xml:space="preserve"> </w:t>
      </w:r>
      <w:r w:rsidRPr="0068334A">
        <w:t>stosowania tortur wobec osób zatrzymanych</w:t>
      </w:r>
      <w:r w:rsidR="009848DD" w:rsidRPr="0068334A">
        <w:t>.</w:t>
      </w:r>
    </w:p>
    <w:p w:rsidR="009848DD" w:rsidRPr="0068334A" w:rsidRDefault="00117EA4" w:rsidP="00117EA4">
      <w:pPr>
        <w:pStyle w:val="Styl1"/>
      </w:pPr>
      <w:r w:rsidRPr="0068334A">
        <w:t>KMPT interweniował</w:t>
      </w:r>
      <w:r w:rsidR="009E18EF">
        <w:t xml:space="preserve"> w </w:t>
      </w:r>
      <w:r w:rsidRPr="0068334A">
        <w:t>kwestii stosowania środków przymusu bezpośredniego wobec nieletnich osadzonych</w:t>
      </w:r>
      <w:r w:rsidR="009E18EF">
        <w:t xml:space="preserve"> w </w:t>
      </w:r>
      <w:r w:rsidRPr="0068334A">
        <w:t>zakładzie poprawczym</w:t>
      </w:r>
      <w:r w:rsidR="009E18EF">
        <w:t xml:space="preserve"> w </w:t>
      </w:r>
      <w:r w:rsidRPr="0068334A">
        <w:t>sposób nieludzki</w:t>
      </w:r>
      <w:r w:rsidR="009E18EF">
        <w:t xml:space="preserve"> i </w:t>
      </w:r>
      <w:r w:rsidRPr="0068334A">
        <w:t>poniżający, wskazując jednocześnie na niedociągnięcia</w:t>
      </w:r>
      <w:r w:rsidR="009E18EF">
        <w:t xml:space="preserve"> w </w:t>
      </w:r>
      <w:r w:rsidRPr="0068334A">
        <w:t>nadzorze sędziowsko-ministerialnym</w:t>
      </w:r>
      <w:r w:rsidR="009E18EF">
        <w:t xml:space="preserve"> w </w:t>
      </w:r>
      <w:r w:rsidRPr="0068334A">
        <w:t>tym zakresie</w:t>
      </w:r>
      <w:r w:rsidR="009848DD" w:rsidRPr="0068334A">
        <w:t>.</w:t>
      </w:r>
    </w:p>
    <w:p w:rsidR="009848DD" w:rsidRPr="0068334A" w:rsidRDefault="00117EA4" w:rsidP="00117EA4">
      <w:pPr>
        <w:pStyle w:val="Styl1"/>
      </w:pPr>
      <w:r w:rsidRPr="0068334A">
        <w:t>W wyniku działań przedstawicieli KMPT doszło</w:t>
      </w:r>
      <w:r w:rsidR="00F147D3" w:rsidRPr="0068334A">
        <w:t xml:space="preserve"> do</w:t>
      </w:r>
      <w:r w:rsidR="00574971">
        <w:t xml:space="preserve"> </w:t>
      </w:r>
      <w:r w:rsidRPr="0068334A">
        <w:t>zmian</w:t>
      </w:r>
      <w:r w:rsidR="009E18EF">
        <w:t xml:space="preserve"> w </w:t>
      </w:r>
      <w:r w:rsidRPr="0068334A">
        <w:t>obowiązujących przepisach. Przede wszystkim została znowelizowana ustawa</w:t>
      </w:r>
      <w:r w:rsidR="009E18EF">
        <w:t xml:space="preserve"> o </w:t>
      </w:r>
      <w:r w:rsidRPr="0068334A">
        <w:t>ochronie zdrowia psychicznego.</w:t>
      </w:r>
      <w:r w:rsidR="002D1487" w:rsidRPr="0068334A">
        <w:t xml:space="preserve"> W</w:t>
      </w:r>
      <w:r w:rsidR="00574971">
        <w:t xml:space="preserve"> </w:t>
      </w:r>
      <w:r w:rsidRPr="0068334A">
        <w:t>nowelizacji uwzględniono część postulatów RPO dotyczących osób ubezwłasnowolnionych, umieszczanych</w:t>
      </w:r>
      <w:r w:rsidR="009E18EF">
        <w:t xml:space="preserve"> w </w:t>
      </w:r>
      <w:r w:rsidRPr="0068334A">
        <w:t>szpitalach psychiatrycznych</w:t>
      </w:r>
      <w:r w:rsidR="009E18EF">
        <w:t xml:space="preserve"> i </w:t>
      </w:r>
      <w:r w:rsidRPr="0068334A">
        <w:t>domach pomocy społecznej. Osoby te będą miały zapewnionego pełnomocnika</w:t>
      </w:r>
      <w:r w:rsidR="009E18EF">
        <w:t xml:space="preserve"> w </w:t>
      </w:r>
      <w:r w:rsidRPr="0068334A">
        <w:t>postępowaniu</w:t>
      </w:r>
      <w:r w:rsidR="009E18EF">
        <w:t xml:space="preserve"> o </w:t>
      </w:r>
      <w:r w:rsidRPr="0068334A">
        <w:t>umieszczenie</w:t>
      </w:r>
      <w:r w:rsidR="009E18EF">
        <w:t xml:space="preserve"> w </w:t>
      </w:r>
      <w:r w:rsidRPr="0068334A">
        <w:t xml:space="preserve">miejscach detencji. Wprowadzono również obowiązek wysłuchania osoby ubezwłasnowolnionej przez sąd. Co </w:t>
      </w:r>
      <w:r w:rsidRPr="0068334A">
        <w:lastRenderedPageBreak/>
        <w:t>więcej, będzie ona mogła złożyć wniosek</w:t>
      </w:r>
      <w:r w:rsidR="009E18EF">
        <w:t xml:space="preserve"> o </w:t>
      </w:r>
      <w:r w:rsidRPr="0068334A">
        <w:t>uchylenie decyzji</w:t>
      </w:r>
      <w:r w:rsidR="009E18EF">
        <w:t xml:space="preserve"> o </w:t>
      </w:r>
      <w:r w:rsidRPr="0068334A">
        <w:t>umieszczeniu jej</w:t>
      </w:r>
      <w:r w:rsidR="009E18EF">
        <w:t xml:space="preserve"> w </w:t>
      </w:r>
      <w:r w:rsidRPr="0068334A">
        <w:t xml:space="preserve">placówce </w:t>
      </w:r>
      <w:r w:rsidR="008F2E5E" w:rsidRPr="0068334A">
        <w:t>ze</w:t>
      </w:r>
      <w:r w:rsidR="00574971">
        <w:t xml:space="preserve"> </w:t>
      </w:r>
      <w:r w:rsidRPr="0068334A">
        <w:t xml:space="preserve">względu na ustanie przesłanek. </w:t>
      </w:r>
      <w:r w:rsidR="0054795F">
        <w:t>W</w:t>
      </w:r>
      <w:r w:rsidR="00574971">
        <w:t xml:space="preserve"> </w:t>
      </w:r>
      <w:r w:rsidRPr="0068334A">
        <w:t>przypadku osób umieszczonych</w:t>
      </w:r>
      <w:r w:rsidR="009E18EF">
        <w:t xml:space="preserve"> w </w:t>
      </w:r>
      <w:r w:rsidRPr="0068334A">
        <w:t>domach pomocy społecznej, sąd – co 6 miesięcy,</w:t>
      </w:r>
      <w:r w:rsidR="009E18EF">
        <w:t xml:space="preserve"> z </w:t>
      </w:r>
      <w:r w:rsidRPr="0068334A">
        <w:t>urzędu – będzie kontrolował, czy zachodzą przesłanki</w:t>
      </w:r>
      <w:r w:rsidR="00F147D3" w:rsidRPr="0068334A">
        <w:t xml:space="preserve"> do</w:t>
      </w:r>
      <w:r w:rsidR="00574971">
        <w:t xml:space="preserve"> </w:t>
      </w:r>
      <w:r w:rsidRPr="0068334A">
        <w:t>dalszego przebywania danej osoby, bez jej zgody,</w:t>
      </w:r>
      <w:r w:rsidR="009E18EF">
        <w:t xml:space="preserve"> w </w:t>
      </w:r>
      <w:r w:rsidR="005D49B1" w:rsidRPr="0068334A">
        <w:t>DPS</w:t>
      </w:r>
      <w:r w:rsidR="009848DD" w:rsidRPr="0068334A">
        <w:t>.</w:t>
      </w:r>
    </w:p>
    <w:p w:rsidR="009848DD" w:rsidRPr="0068334A" w:rsidRDefault="00117EA4" w:rsidP="00117EA4">
      <w:pPr>
        <w:pStyle w:val="Styl1"/>
      </w:pPr>
      <w:r w:rsidRPr="0068334A">
        <w:t>Zmieniono również przepisy odnoszące się</w:t>
      </w:r>
      <w:r w:rsidR="00F147D3" w:rsidRPr="0068334A">
        <w:t xml:space="preserve"> do</w:t>
      </w:r>
      <w:r w:rsidR="00574971">
        <w:t xml:space="preserve"> </w:t>
      </w:r>
      <w:r w:rsidRPr="0068334A">
        <w:t>kontaktów nieletniego umieszczonego</w:t>
      </w:r>
      <w:r w:rsidR="009E18EF">
        <w:t xml:space="preserve"> w </w:t>
      </w:r>
      <w:r w:rsidRPr="0068334A">
        <w:t>policyjnej izbie dziecka. Obecnie każdy nieletni, na żądanie, będzie mógł się spotkać ze swoim pełnomocnikiem oraz opiekunem prawnym bez zgody sądu, kierownika izby czy policjanta prowadzącego sprawę, jak to miało miejsce wcześniej</w:t>
      </w:r>
      <w:r w:rsidR="009848DD" w:rsidRPr="0068334A">
        <w:t>.</w:t>
      </w:r>
    </w:p>
    <w:p w:rsidR="009848DD" w:rsidRPr="0068334A" w:rsidRDefault="00117EA4" w:rsidP="00117EA4">
      <w:pPr>
        <w:pStyle w:val="Styl1"/>
      </w:pPr>
      <w:r w:rsidRPr="0068334A">
        <w:t>Krajowy Mechanizm Prewencji Tortur zaopiniował projekt Rady Europy</w:t>
      </w:r>
      <w:r w:rsidR="009E18EF">
        <w:t xml:space="preserve"> w </w:t>
      </w:r>
      <w:r w:rsidRPr="0068334A">
        <w:t>sprawie opracowania Reguł dotyczących zasad detencji migrantów wskazując na: konieczność objęcia ochroną wynikającą</w:t>
      </w:r>
      <w:r w:rsidR="009E18EF">
        <w:t xml:space="preserve"> z </w:t>
      </w:r>
      <w:r w:rsidRPr="0068334A">
        <w:t>tego dokumentu wszystkich migrantów</w:t>
      </w:r>
      <w:r w:rsidR="00F147D3" w:rsidRPr="0068334A">
        <w:t xml:space="preserve"> od</w:t>
      </w:r>
      <w:r w:rsidR="00574971">
        <w:t xml:space="preserve"> </w:t>
      </w:r>
      <w:r w:rsidRPr="0068334A">
        <w:t>momentu ich zatrzymania,</w:t>
      </w:r>
      <w:r w:rsidR="00CC7107" w:rsidRPr="0068334A">
        <w:t xml:space="preserve"> a nie</w:t>
      </w:r>
      <w:r w:rsidR="00574971">
        <w:t xml:space="preserve"> </w:t>
      </w:r>
      <w:r w:rsidRPr="0068334A">
        <w:t>tylko umieszczenia</w:t>
      </w:r>
      <w:r w:rsidR="009E18EF">
        <w:t xml:space="preserve"> w </w:t>
      </w:r>
      <w:r w:rsidRPr="0068334A">
        <w:t>ośrodkach zamkniętych, brak skutecznych mechanizmów identyfikacji ofiar tortur jeszcze przed umieszczeniem</w:t>
      </w:r>
      <w:r w:rsidR="009E18EF">
        <w:t xml:space="preserve"> w </w:t>
      </w:r>
      <w:r w:rsidRPr="0068334A">
        <w:t>miejscu detencji,</w:t>
      </w:r>
      <w:r w:rsidR="00CC7107" w:rsidRPr="0068334A">
        <w:t xml:space="preserve"> a</w:t>
      </w:r>
      <w:r w:rsidR="00574971">
        <w:t xml:space="preserve"> </w:t>
      </w:r>
      <w:r w:rsidRPr="0068334A">
        <w:t>także sytuację kobiet</w:t>
      </w:r>
      <w:r w:rsidR="009E18EF">
        <w:t xml:space="preserve"> w </w:t>
      </w:r>
      <w:r w:rsidRPr="0068334A">
        <w:t>ciąży</w:t>
      </w:r>
      <w:r w:rsidR="009E18EF">
        <w:t xml:space="preserve"> i </w:t>
      </w:r>
      <w:r w:rsidRPr="0068334A">
        <w:t>dzieci</w:t>
      </w:r>
      <w:r w:rsidR="009E18EF">
        <w:t xml:space="preserve"> w </w:t>
      </w:r>
      <w:r w:rsidRPr="0068334A">
        <w:t>miejscach detencji</w:t>
      </w:r>
      <w:r w:rsidR="009848DD" w:rsidRPr="0068334A">
        <w:t>.</w:t>
      </w:r>
    </w:p>
    <w:p w:rsidR="00A87D64" w:rsidRPr="0068334A" w:rsidRDefault="00A87D64" w:rsidP="00394A82">
      <w:pPr>
        <w:pStyle w:val="Nagwek4"/>
      </w:pPr>
      <w:bookmarkStart w:id="123" w:name="_Toc513723378"/>
      <w:bookmarkStart w:id="124" w:name="_Toc519591968"/>
      <w:r w:rsidRPr="0068334A">
        <w:t>Debaty regionalne KMPT</w:t>
      </w:r>
      <w:bookmarkEnd w:id="123"/>
      <w:bookmarkEnd w:id="124"/>
    </w:p>
    <w:p w:rsidR="009848DD" w:rsidRPr="0068334A" w:rsidRDefault="00A87D64" w:rsidP="00A87D64">
      <w:pPr>
        <w:pStyle w:val="Styl1"/>
      </w:pPr>
      <w:r w:rsidRPr="0068334A">
        <w:t xml:space="preserve">W </w:t>
      </w:r>
      <w:r w:rsidR="00422151" w:rsidRPr="0068334A">
        <w:t>2017</w:t>
      </w:r>
      <w:r w:rsidR="00574971">
        <w:t xml:space="preserve"> </w:t>
      </w:r>
      <w:r w:rsidR="00417C70" w:rsidRPr="0068334A">
        <w:t xml:space="preserve">r. </w:t>
      </w:r>
      <w:r w:rsidRPr="0068334A">
        <w:t>kontynuowano, rozpoczęty rok wcześniej, cykl 16 debat regionalnych KMPT organizowanych</w:t>
      </w:r>
      <w:r w:rsidR="009E18EF">
        <w:t xml:space="preserve"> w </w:t>
      </w:r>
      <w:r w:rsidRPr="0068334A">
        <w:t>stolicach województw. Spotkania adresowane są</w:t>
      </w:r>
      <w:r w:rsidR="00F147D3" w:rsidRPr="0068334A">
        <w:t xml:space="preserve"> do</w:t>
      </w:r>
      <w:r w:rsidR="00574971">
        <w:t xml:space="preserve"> </w:t>
      </w:r>
      <w:r w:rsidRPr="0068334A">
        <w:t>przedstawicieli wszystkich typów miejsc pozbawienia wolności, prokuratur, władzy sądowniczej, samorządu wojewódzkiego oraz uczelni. Debaty stanowią platformę</w:t>
      </w:r>
      <w:r w:rsidR="00F147D3" w:rsidRPr="0068334A">
        <w:t xml:space="preserve"> do</w:t>
      </w:r>
      <w:r w:rsidR="00574971">
        <w:t xml:space="preserve"> </w:t>
      </w:r>
      <w:r w:rsidRPr="0068334A">
        <w:t>wymiany doświadczeń płynących ze</w:t>
      </w:r>
      <w:r w:rsidR="00574971">
        <w:t xml:space="preserve"> </w:t>
      </w:r>
      <w:r w:rsidRPr="0068334A">
        <w:t>współpracy władz miejsc detencji</w:t>
      </w:r>
      <w:r w:rsidR="009E18EF">
        <w:t xml:space="preserve"> z </w:t>
      </w:r>
      <w:r w:rsidRPr="0068334A">
        <w:t>Krajowym Mechanizmem Prewencji Tortur</w:t>
      </w:r>
      <w:r w:rsidR="009E18EF">
        <w:t xml:space="preserve"> w </w:t>
      </w:r>
      <w:r w:rsidRPr="0068334A">
        <w:t>obszarze ochrony praw osób pozbawionych wolności. Mają również na celu przybliżenie problemów natury systemowej identyfikowanych</w:t>
      </w:r>
      <w:r w:rsidR="009E18EF">
        <w:t xml:space="preserve"> w </w:t>
      </w:r>
      <w:r w:rsidRPr="0068334A">
        <w:t>trakcie wizytacji prewencyjnych</w:t>
      </w:r>
      <w:r w:rsidR="009E18EF">
        <w:t xml:space="preserve"> w </w:t>
      </w:r>
      <w:r w:rsidRPr="0068334A">
        <w:t>miejscach detencji oraz podkreśleni</w:t>
      </w:r>
      <w:r w:rsidR="007A567D" w:rsidRPr="0068334A">
        <w:t>e</w:t>
      </w:r>
      <w:r w:rsidRPr="0068334A">
        <w:t xml:space="preserve"> roli Mechanizmu jako partnera dla władz wizytowanych miejsc</w:t>
      </w:r>
      <w:r w:rsidR="009E18EF">
        <w:t xml:space="preserve"> w </w:t>
      </w:r>
      <w:r w:rsidRPr="0068334A">
        <w:t>zapobieganiu występowania tortur, okrutnego, nieludzkiego, poniżającego traktowania albo karania</w:t>
      </w:r>
      <w:r w:rsidR="009848DD" w:rsidRPr="0068334A">
        <w:t>.</w:t>
      </w:r>
    </w:p>
    <w:p w:rsidR="009848DD" w:rsidRPr="0068334A" w:rsidRDefault="00A87D64" w:rsidP="00A87D64">
      <w:pPr>
        <w:pStyle w:val="Styl1"/>
      </w:pPr>
      <w:r w:rsidRPr="0068334A">
        <w:t xml:space="preserve">Do końca </w:t>
      </w:r>
      <w:r w:rsidR="00422151" w:rsidRPr="0068334A">
        <w:t>2017</w:t>
      </w:r>
      <w:r w:rsidR="00574971">
        <w:t xml:space="preserve"> </w:t>
      </w:r>
      <w:r w:rsidR="00417C70" w:rsidRPr="0068334A">
        <w:t xml:space="preserve">r. </w:t>
      </w:r>
      <w:r w:rsidRPr="0068334A">
        <w:t>przeprowadzono 8 debat regionalnych</w:t>
      </w:r>
      <w:r w:rsidR="00F147D3" w:rsidRPr="0068334A">
        <w:t xml:space="preserve"> we</w:t>
      </w:r>
      <w:r w:rsidR="00574971">
        <w:t xml:space="preserve"> </w:t>
      </w:r>
      <w:r w:rsidRPr="0068334A">
        <w:t>Wrocławiu, Szczecinie, Białymstoku, Rzeszowie, Opolu, Zielonej Górze, Krakowie</w:t>
      </w:r>
      <w:r w:rsidR="009E18EF">
        <w:t xml:space="preserve"> i </w:t>
      </w:r>
      <w:r w:rsidRPr="0068334A">
        <w:t>Bydgoszczy. Spotkania te zostały wzbogacone</w:t>
      </w:r>
      <w:r w:rsidR="009E18EF">
        <w:t xml:space="preserve"> o </w:t>
      </w:r>
      <w:r w:rsidRPr="0068334A">
        <w:t>prezentacje członków Komisji Ekspertów przy KMPT odnoszące się</w:t>
      </w:r>
      <w:r w:rsidR="00F147D3" w:rsidRPr="0068334A">
        <w:t xml:space="preserve"> do</w:t>
      </w:r>
      <w:r w:rsidR="00574971">
        <w:t xml:space="preserve"> </w:t>
      </w:r>
      <w:r w:rsidRPr="0068334A">
        <w:t xml:space="preserve">mechanizmów ochrony osób pozbawionych wolności przed torturami czy nieludzkim lub poniżającym traktowaniem </w:t>
      </w:r>
      <w:r w:rsidR="007A567D" w:rsidRPr="0068334A">
        <w:t xml:space="preserve">albo </w:t>
      </w:r>
      <w:r w:rsidRPr="0068334A">
        <w:t>karaniem.</w:t>
      </w:r>
      <w:r w:rsidR="002D1487" w:rsidRPr="0068334A">
        <w:t xml:space="preserve"> W</w:t>
      </w:r>
      <w:r w:rsidR="00574971">
        <w:t xml:space="preserve"> </w:t>
      </w:r>
      <w:r w:rsidRPr="0068334A">
        <w:t xml:space="preserve">debatach uczestniczyli przedstawiciele lokalnych mediów. Specjalnie dla nich przygotowywane </w:t>
      </w:r>
      <w:r w:rsidR="0054795F">
        <w:t xml:space="preserve">były </w:t>
      </w:r>
      <w:r w:rsidRPr="0068334A">
        <w:t xml:space="preserve">informacje zawierające wyniki wizytacji </w:t>
      </w:r>
      <w:r w:rsidRPr="0068334A">
        <w:lastRenderedPageBreak/>
        <w:t>KMPT przeprowadzonych</w:t>
      </w:r>
      <w:r w:rsidR="009E18EF">
        <w:t xml:space="preserve"> w </w:t>
      </w:r>
      <w:r w:rsidRPr="0068334A">
        <w:t>miejscach detencji znajdujących się na terenie danego województwa</w:t>
      </w:r>
      <w:r w:rsidR="009E18EF">
        <w:t xml:space="preserve"> w </w:t>
      </w:r>
      <w:r w:rsidRPr="0068334A">
        <w:t>ciągu 2 lat poprzedzających debatę</w:t>
      </w:r>
      <w:r w:rsidR="009848DD" w:rsidRPr="0068334A">
        <w:t>.</w:t>
      </w:r>
    </w:p>
    <w:p w:rsidR="00A87D64" w:rsidRPr="0068334A" w:rsidRDefault="00A87D64" w:rsidP="00A87D64">
      <w:pPr>
        <w:pStyle w:val="Styl1"/>
      </w:pPr>
      <w:r w:rsidRPr="0068334A">
        <w:t>Organizacja debat regionalnych Krajowego Mechanizmu Prewencji Tortur stanowi wypełnienie edukacyjnej roli Mechanizmu, który poza regularnym monitoringiem miejsc pozbawienia wolności, zobowiązany jest także</w:t>
      </w:r>
      <w:r w:rsidR="00F147D3" w:rsidRPr="0068334A">
        <w:t xml:space="preserve"> do</w:t>
      </w:r>
      <w:r w:rsidR="00574971">
        <w:t xml:space="preserve"> </w:t>
      </w:r>
      <w:r w:rsidRPr="0068334A">
        <w:t>edukacji społeczeństwa</w:t>
      </w:r>
      <w:r w:rsidR="009E18EF">
        <w:t xml:space="preserve"> w </w:t>
      </w:r>
      <w:r w:rsidRPr="0068334A">
        <w:t>zakresie przeciwdziałania torturom oraz innemu okrutnemu, nieludzkiemu lub poniżającemu traktowaniu albo karaniu.</w:t>
      </w:r>
    </w:p>
    <w:p w:rsidR="00117EA4" w:rsidRPr="0068334A" w:rsidRDefault="00117EA4" w:rsidP="00117EA4">
      <w:pPr>
        <w:pStyle w:val="Styl1"/>
      </w:pPr>
      <w:r w:rsidRPr="0068334A">
        <w:t>Podczas I Kongresu Praw Obywatelskich, zorganizowanego przez Rzecznika Praw Obywatelskich, KMPT zainicjował dwa panele: pierwszy poświęcony eliminacji tortur</w:t>
      </w:r>
      <w:r w:rsidR="009E18EF">
        <w:t xml:space="preserve"> w </w:t>
      </w:r>
      <w:r w:rsidRPr="0068334A">
        <w:t>Polsce,</w:t>
      </w:r>
      <w:r w:rsidR="00CC7107" w:rsidRPr="0068334A">
        <w:t xml:space="preserve"> a</w:t>
      </w:r>
      <w:r w:rsidR="00574971">
        <w:t xml:space="preserve"> </w:t>
      </w:r>
      <w:r w:rsidRPr="0068334A">
        <w:t>drugi identyfikacji ofiar tortur przebywających</w:t>
      </w:r>
      <w:r w:rsidR="009E18EF">
        <w:t xml:space="preserve"> w </w:t>
      </w:r>
      <w:r w:rsidRPr="0068334A">
        <w:t>strzeżonych ośrodkach dla cudzoziemców. Wypracowane podczas tych spotkań rekomendacje zostały przedstawione odpowiednim władzom państwowym.</w:t>
      </w:r>
    </w:p>
    <w:p w:rsidR="00117EA4" w:rsidRPr="0068334A" w:rsidRDefault="00117EA4" w:rsidP="00A119AB">
      <w:pPr>
        <w:pStyle w:val="Styl1"/>
      </w:pPr>
      <w:r w:rsidRPr="0068334A">
        <w:br w:type="page"/>
      </w:r>
    </w:p>
    <w:p w:rsidR="00AD5A90" w:rsidRDefault="00AD5A90" w:rsidP="00821382">
      <w:pPr>
        <w:pStyle w:val="Nagwek2"/>
      </w:pPr>
      <w:bookmarkStart w:id="125" w:name="_Ochrona_praw_funkcjonariuszy"/>
      <w:bookmarkStart w:id="126" w:name="_Toc519591969"/>
      <w:bookmarkEnd w:id="125"/>
      <w:r>
        <w:lastRenderedPageBreak/>
        <w:t>Sprawy polskich obywateli przed E</w:t>
      </w:r>
      <w:r w:rsidR="0048706E">
        <w:t>u</w:t>
      </w:r>
      <w:r>
        <w:t>ropejskim Trybunałem</w:t>
      </w:r>
      <w:r w:rsidR="009E18EF">
        <w:t xml:space="preserve"> w </w:t>
      </w:r>
      <w:r>
        <w:t>Strasburgu</w:t>
      </w:r>
      <w:bookmarkEnd w:id="126"/>
    </w:p>
    <w:p w:rsidR="00157DA2" w:rsidRDefault="00B240F1" w:rsidP="00AD5A90">
      <w:pPr>
        <w:pStyle w:val="Nagwek3"/>
      </w:pPr>
      <w:bookmarkStart w:id="127" w:name="_Toc519591970"/>
      <w:r>
        <w:t xml:space="preserve">Wybór </w:t>
      </w:r>
      <w:r w:rsidR="00821382" w:rsidRPr="002D2F8B">
        <w:t xml:space="preserve">wyroków </w:t>
      </w:r>
      <w:r w:rsidR="00821382">
        <w:t>ETPC</w:t>
      </w:r>
      <w:r w:rsidR="00C612B3">
        <w:t>z</w:t>
      </w:r>
      <w:r w:rsidR="00821382">
        <w:t xml:space="preserve"> przeciwko Polsce</w:t>
      </w:r>
      <w:r w:rsidR="009E18EF">
        <w:t xml:space="preserve"> w </w:t>
      </w:r>
      <w:r w:rsidR="00821382">
        <w:t>2017</w:t>
      </w:r>
      <w:r w:rsidR="00157DA2">
        <w:t> r.</w:t>
      </w:r>
      <w:bookmarkEnd w:id="127"/>
    </w:p>
    <w:p w:rsidR="00821382" w:rsidRPr="002D2F8B" w:rsidRDefault="00821382" w:rsidP="00821382">
      <w:pPr>
        <w:pStyle w:val="Nagwek4"/>
      </w:pPr>
      <w:bookmarkStart w:id="128" w:name="_1._Korzeniak_v."/>
      <w:bookmarkStart w:id="129" w:name="_Toc519591971"/>
      <w:bookmarkEnd w:id="128"/>
      <w:r w:rsidRPr="002D2F8B">
        <w:t>Korzeniak v. Polska, 10/1/2017, skarga nr 56134/08</w:t>
      </w:r>
      <w:bookmarkEnd w:id="129"/>
    </w:p>
    <w:p w:rsidR="00301F6F" w:rsidRDefault="00E93DD7" w:rsidP="00E93DD7">
      <w:pPr>
        <w:pStyle w:val="Styl1"/>
        <w:rPr>
          <w:b/>
        </w:rPr>
      </w:pPr>
      <w:r w:rsidRPr="00E93DD7">
        <w:rPr>
          <w:b/>
        </w:rPr>
        <w:t>Sprawa dotyczyła zarzutów braku bezstronności Sądu Najwyższego, w</w:t>
      </w:r>
      <w:r w:rsidRPr="00E93DD7">
        <w:rPr>
          <w:b/>
          <w:szCs w:val="26"/>
        </w:rPr>
        <w:t xml:space="preserve"> </w:t>
      </w:r>
      <w:r w:rsidRPr="00E93DD7">
        <w:rPr>
          <w:b/>
        </w:rPr>
        <w:t>którego składzie zasiadł ten sam sędzia, który wcześniej w</w:t>
      </w:r>
      <w:r w:rsidRPr="00E93DD7">
        <w:rPr>
          <w:b/>
          <w:szCs w:val="26"/>
        </w:rPr>
        <w:t xml:space="preserve"> </w:t>
      </w:r>
      <w:r w:rsidRPr="00E93DD7">
        <w:rPr>
          <w:b/>
        </w:rPr>
        <w:t xml:space="preserve">postępowaniu </w:t>
      </w:r>
      <w:r w:rsidRPr="00E93DD7">
        <w:rPr>
          <w:b/>
          <w:szCs w:val="26"/>
        </w:rPr>
        <w:t>toczącym</w:t>
      </w:r>
      <w:r w:rsidRPr="00E93DD7">
        <w:rPr>
          <w:b/>
        </w:rPr>
        <w:t xml:space="preserve"> się przed Sądem Apelacyjnym również zasiadał w</w:t>
      </w:r>
      <w:r w:rsidRPr="00E93DD7">
        <w:rPr>
          <w:b/>
          <w:szCs w:val="26"/>
        </w:rPr>
        <w:t xml:space="preserve"> </w:t>
      </w:r>
      <w:r w:rsidRPr="00E93DD7">
        <w:rPr>
          <w:b/>
        </w:rPr>
        <w:t>składzie, który uchylił wyrok sądu pierwszej instancji i</w:t>
      </w:r>
      <w:r w:rsidRPr="00E93DD7">
        <w:rPr>
          <w:b/>
          <w:szCs w:val="26"/>
        </w:rPr>
        <w:t xml:space="preserve"> </w:t>
      </w:r>
      <w:r w:rsidRPr="00E93DD7">
        <w:rPr>
          <w:b/>
        </w:rPr>
        <w:t>przekazał sprawę do ponownego rozpoznania z</w:t>
      </w:r>
      <w:r w:rsidRPr="00E93DD7">
        <w:rPr>
          <w:b/>
          <w:szCs w:val="26"/>
        </w:rPr>
        <w:t xml:space="preserve"> </w:t>
      </w:r>
      <w:r w:rsidRPr="00E93DD7">
        <w:rPr>
          <w:b/>
        </w:rPr>
        <w:t>uwagi na brak podstaw do wydania wyroku częściowego, zgadzając się jednak co do meritum z</w:t>
      </w:r>
      <w:r w:rsidRPr="00E93DD7">
        <w:rPr>
          <w:b/>
          <w:szCs w:val="26"/>
        </w:rPr>
        <w:t xml:space="preserve"> </w:t>
      </w:r>
      <w:r w:rsidRPr="00E93DD7">
        <w:rPr>
          <w:b/>
        </w:rPr>
        <w:t>samym wyrokiem</w:t>
      </w:r>
      <w:r w:rsidR="00D50B44">
        <w:rPr>
          <w:b/>
        </w:rPr>
        <w:t>.</w:t>
      </w:r>
    </w:p>
    <w:p w:rsidR="00D50B44" w:rsidRDefault="00E93DD7" w:rsidP="00821382">
      <w:pPr>
        <w:pStyle w:val="Styl1"/>
      </w:pPr>
      <w:r w:rsidRPr="00E93DD7">
        <w:t>Powyższe ustalenia zostały potwierdzone w</w:t>
      </w:r>
      <w:r w:rsidRPr="002D2F8B">
        <w:rPr>
          <w:szCs w:val="26"/>
        </w:rPr>
        <w:t xml:space="preserve"> </w:t>
      </w:r>
      <w:r w:rsidRPr="00E93DD7">
        <w:t>toczącym się od nowa postępowaniu. Stanowisko powyższe znalazło się również z</w:t>
      </w:r>
      <w:r w:rsidRPr="002D2F8B">
        <w:rPr>
          <w:szCs w:val="26"/>
        </w:rPr>
        <w:t xml:space="preserve"> </w:t>
      </w:r>
      <w:r w:rsidRPr="00E93DD7">
        <w:t>uznaniem Sądu Najwyższego. Trybunał wskazał, że wątpliwości co do bezstronności muszą być obiektywnie usprawiedliwione. Wskazał, że istniał związek między znaczącymi elementami sprawy ocenianymi przez Sąd Apelacyjny oraz Sąd Najwyższy.</w:t>
      </w:r>
      <w:r w:rsidR="00D50B44">
        <w:t>.</w:t>
      </w:r>
    </w:p>
    <w:p w:rsidR="00821382" w:rsidRDefault="00821382" w:rsidP="00AD5A90">
      <w:pPr>
        <w:pStyle w:val="Nagwek4"/>
      </w:pPr>
      <w:bookmarkStart w:id="130" w:name="_2._Kacper_Nowakowski"/>
      <w:bookmarkStart w:id="131" w:name="_3._Babiarz_v."/>
      <w:bookmarkStart w:id="132" w:name="_4._Zybertowicz_v."/>
      <w:bookmarkStart w:id="133" w:name="_5._Zybertowicz_v."/>
      <w:bookmarkStart w:id="134" w:name="_6._Wdowiak_v."/>
      <w:bookmarkStart w:id="135" w:name="_7._Porowski_v."/>
      <w:bookmarkStart w:id="136" w:name="_Toc519591972"/>
      <w:bookmarkEnd w:id="130"/>
      <w:bookmarkEnd w:id="131"/>
      <w:bookmarkEnd w:id="132"/>
      <w:bookmarkEnd w:id="133"/>
      <w:bookmarkEnd w:id="134"/>
      <w:bookmarkEnd w:id="135"/>
      <w:r w:rsidRPr="002D2F8B">
        <w:t>Porowski v. Polska, 21/3/2017, skarga nr 34458/03</w:t>
      </w:r>
      <w:bookmarkEnd w:id="136"/>
    </w:p>
    <w:p w:rsidR="00821382" w:rsidRDefault="00821382" w:rsidP="00AD5A90">
      <w:pPr>
        <w:pStyle w:val="Styl1"/>
      </w:pPr>
      <w:r w:rsidRPr="002D2F8B">
        <w:t>Trybunał stwierdził naruszenie art. 5 ust. 3 Konwencji</w:t>
      </w:r>
      <w:r w:rsidR="009E18EF">
        <w:t xml:space="preserve"> z </w:t>
      </w:r>
      <w:r w:rsidRPr="002D2F8B">
        <w:t>uwagi na to, że przesłanki stosowania tymczasowego aresztowania (uzasadnione podejrzenie popełnienia przestępstwa, prawdopodobieństwo wymierzenia surowej kary oraz ryzyko ucieczki wywodzone</w:t>
      </w:r>
      <w:r w:rsidR="009E18EF">
        <w:t xml:space="preserve"> z </w:t>
      </w:r>
      <w:r w:rsidRPr="002D2F8B">
        <w:t>faktu rzadkiego przebywania skarżącego pod adresem zamieszkania) nie były właściwe</w:t>
      </w:r>
      <w:r w:rsidR="009E18EF">
        <w:t xml:space="preserve"> i </w:t>
      </w:r>
      <w:r w:rsidRPr="002D2F8B">
        <w:t>wystarczające dla uzasadnienia całego okresu jego trwania, a także naruszenie art. 8 Konwencji</w:t>
      </w:r>
      <w:r w:rsidR="009E18EF">
        <w:t xml:space="preserve"> z </w:t>
      </w:r>
      <w:r w:rsidRPr="002D2F8B">
        <w:t>uwagi na cenzurowanie korespondencji skarżącego.</w:t>
      </w:r>
    </w:p>
    <w:p w:rsidR="00821382" w:rsidRDefault="00821382" w:rsidP="00AD5A90">
      <w:pPr>
        <w:pStyle w:val="Nagwek4"/>
      </w:pPr>
      <w:bookmarkStart w:id="137" w:name="_8._Michał_Korgul"/>
      <w:bookmarkStart w:id="138" w:name="_Toc519591973"/>
      <w:bookmarkEnd w:id="137"/>
      <w:r w:rsidRPr="002D2F8B">
        <w:t>Michał Korgul v. Polska, 21/3/2017, skarga nr 36140/11</w:t>
      </w:r>
      <w:bookmarkEnd w:id="138"/>
      <w:r w:rsidRPr="002D2F8B">
        <w:t xml:space="preserve"> </w:t>
      </w:r>
    </w:p>
    <w:p w:rsidR="00301F6F" w:rsidRDefault="00821382" w:rsidP="00AD5A90">
      <w:pPr>
        <w:pStyle w:val="Styl1"/>
        <w:rPr>
          <w:b/>
        </w:rPr>
      </w:pPr>
      <w:r w:rsidRPr="00AD5A90">
        <w:rPr>
          <w:b/>
        </w:rPr>
        <w:t>Sprawa dotyczy stosowania</w:t>
      </w:r>
      <w:r w:rsidR="009E18EF">
        <w:rPr>
          <w:b/>
        </w:rPr>
        <w:t xml:space="preserve"> w </w:t>
      </w:r>
      <w:r w:rsidRPr="00AD5A90">
        <w:rPr>
          <w:b/>
        </w:rPr>
        <w:t>odniesieniu do skarżącego reżimu kwalifikującego go do kategorii osadzonych tzw. niebezpiecznych</w:t>
      </w:r>
      <w:r w:rsidR="009E18EF">
        <w:rPr>
          <w:b/>
        </w:rPr>
        <w:t xml:space="preserve"> i </w:t>
      </w:r>
      <w:r w:rsidRPr="00AD5A90">
        <w:rPr>
          <w:b/>
        </w:rPr>
        <w:t>wynikających</w:t>
      </w:r>
      <w:r w:rsidR="009E18EF">
        <w:rPr>
          <w:b/>
        </w:rPr>
        <w:t xml:space="preserve"> z </w:t>
      </w:r>
      <w:r w:rsidRPr="00AD5A90">
        <w:rPr>
          <w:b/>
        </w:rPr>
        <w:t>tego reżimu ograniczeń</w:t>
      </w:r>
      <w:r w:rsidR="00D50B44">
        <w:rPr>
          <w:b/>
        </w:rPr>
        <w:t>.</w:t>
      </w:r>
    </w:p>
    <w:p w:rsidR="00821382" w:rsidRDefault="00821382" w:rsidP="00AD5A90">
      <w:pPr>
        <w:pStyle w:val="Styl1"/>
      </w:pPr>
      <w:r w:rsidRPr="002D2F8B">
        <w:t>Trybunał stwierdził naruszenie art. 3 Konwencji. Przechylając się do zarzutów skarżącego wskazał, że konieczność poruszania się przez skarżącego</w:t>
      </w:r>
      <w:r w:rsidR="009E18EF">
        <w:t xml:space="preserve"> w </w:t>
      </w:r>
      <w:r w:rsidRPr="002D2F8B">
        <w:t xml:space="preserve">kajdanach zespolonych każdorazowo na zewnątrz celi, a także rutynowe kontrole osobiste, powodowały u niego - biorąc pod uwagę </w:t>
      </w:r>
      <w:r w:rsidRPr="002D2F8B">
        <w:lastRenderedPageBreak/>
        <w:t>inne stosowane</w:t>
      </w:r>
      <w:r w:rsidR="009E18EF">
        <w:t xml:space="preserve"> w </w:t>
      </w:r>
      <w:r w:rsidRPr="002D2F8B">
        <w:t>ramach reżimu środki – poczucie poniżenia</w:t>
      </w:r>
      <w:r w:rsidR="009E18EF">
        <w:t xml:space="preserve"> i </w:t>
      </w:r>
      <w:r w:rsidRPr="002D2F8B">
        <w:t>upokorzenia. Jednocześnie ich stosowanie przez łączny okres prawe dwóch lat nie mogło być uzasadnione koniecznością zapewnienia bezpieczeństwa. Tym samym środki te stanowiły dolegliwość, której stopień przekroczył poziom nieodłącznie związany</w:t>
      </w:r>
      <w:r w:rsidR="009E18EF">
        <w:t xml:space="preserve"> z </w:t>
      </w:r>
      <w:r w:rsidRPr="002D2F8B">
        <w:t>wymierzoną karą pozbawienia wolności.</w:t>
      </w:r>
    </w:p>
    <w:p w:rsidR="00821382" w:rsidRDefault="00821382" w:rsidP="00AD5A90">
      <w:pPr>
        <w:pStyle w:val="Nagwek4"/>
      </w:pPr>
      <w:bookmarkStart w:id="139" w:name="_9._Bujak_v."/>
      <w:bookmarkStart w:id="140" w:name="_Toc519591974"/>
      <w:bookmarkEnd w:id="139"/>
      <w:r w:rsidRPr="002D2F8B">
        <w:t>Bujak v. Polska 21/3/2017, skarga nr 686/12</w:t>
      </w:r>
      <w:bookmarkEnd w:id="140"/>
    </w:p>
    <w:p w:rsidR="00301F6F" w:rsidRDefault="00821382" w:rsidP="00AD5A90">
      <w:pPr>
        <w:pStyle w:val="Styl1"/>
        <w:rPr>
          <w:b/>
        </w:rPr>
      </w:pPr>
      <w:r w:rsidRPr="00AD5A90">
        <w:rPr>
          <w:b/>
        </w:rPr>
        <w:t>Sprawa dotyczy zarzutu naruszenia art. 3 Konwencji</w:t>
      </w:r>
      <w:r w:rsidR="009E18EF">
        <w:rPr>
          <w:b/>
        </w:rPr>
        <w:t xml:space="preserve"> w </w:t>
      </w:r>
      <w:r w:rsidRPr="00AD5A90">
        <w:rPr>
          <w:b/>
        </w:rPr>
        <w:t>związku</w:t>
      </w:r>
      <w:r w:rsidR="009E18EF">
        <w:rPr>
          <w:b/>
        </w:rPr>
        <w:t xml:space="preserve"> z </w:t>
      </w:r>
      <w:r w:rsidRPr="00AD5A90">
        <w:rPr>
          <w:b/>
        </w:rPr>
        <w:t>niezapewnieniem skarżącemu właściwej opieki medycznej</w:t>
      </w:r>
      <w:r w:rsidR="009E18EF">
        <w:rPr>
          <w:b/>
        </w:rPr>
        <w:t xml:space="preserve"> w </w:t>
      </w:r>
      <w:r w:rsidRPr="00AD5A90">
        <w:rPr>
          <w:b/>
        </w:rPr>
        <w:t>okresie jego pobytu</w:t>
      </w:r>
      <w:r w:rsidR="009E18EF">
        <w:rPr>
          <w:b/>
        </w:rPr>
        <w:t xml:space="preserve"> w </w:t>
      </w:r>
      <w:r w:rsidRPr="00AD5A90">
        <w:rPr>
          <w:b/>
        </w:rPr>
        <w:t>jednostce penitencjarnej (brak przystosowania jednostki do potrzeb osób niepełnosprawnych, brak możliwości spania na twardym materacu zgodnie</w:t>
      </w:r>
      <w:r w:rsidR="009E18EF">
        <w:rPr>
          <w:b/>
        </w:rPr>
        <w:t xml:space="preserve"> z </w:t>
      </w:r>
      <w:r w:rsidRPr="00AD5A90">
        <w:rPr>
          <w:b/>
        </w:rPr>
        <w:t>zaleceniem lekarskim, niewłaściwy wózek inwalidzki)</w:t>
      </w:r>
      <w:r w:rsidR="00D50B44">
        <w:rPr>
          <w:b/>
        </w:rPr>
        <w:t>.</w:t>
      </w:r>
    </w:p>
    <w:p w:rsidR="00821382" w:rsidRDefault="00821382" w:rsidP="00AD5A90">
      <w:pPr>
        <w:pStyle w:val="Styl1"/>
      </w:pPr>
      <w:r w:rsidRPr="002D2F8B">
        <w:t>W ocenie Trybunału, pozbawienie skarżącego właściwej opieki medycznej połączone</w:t>
      </w:r>
      <w:r w:rsidR="009E18EF">
        <w:t xml:space="preserve"> z </w:t>
      </w:r>
      <w:r w:rsidRPr="002D2F8B">
        <w:t>uzależnieniem go od pomocy innych więźniów naruszało jego godność stanowiąc tym samym niedogodność, której poziom znacząco wykraczał poza poziom akceptowalny</w:t>
      </w:r>
      <w:r w:rsidR="009E18EF">
        <w:t xml:space="preserve"> w </w:t>
      </w:r>
      <w:r w:rsidRPr="002D2F8B">
        <w:t>ramach wymierzonej kary pozbawienia wolności. Tym samym doszło do naruszenia art. 3 Konwekcji.</w:t>
      </w:r>
    </w:p>
    <w:p w:rsidR="00821382" w:rsidRDefault="00821382" w:rsidP="00AD5A90">
      <w:pPr>
        <w:pStyle w:val="Nagwek4"/>
      </w:pPr>
      <w:bookmarkStart w:id="141" w:name="_10._Żuk_v."/>
      <w:bookmarkStart w:id="142" w:name="_11._Dejnek_v."/>
      <w:bookmarkStart w:id="143" w:name="_Toc519591975"/>
      <w:bookmarkEnd w:id="141"/>
      <w:bookmarkEnd w:id="142"/>
      <w:r w:rsidRPr="002D2F8B">
        <w:t>Dejnek v. Polska, 1/6/2017, skarga nr 9635/13</w:t>
      </w:r>
      <w:bookmarkEnd w:id="143"/>
    </w:p>
    <w:p w:rsidR="00301F6F" w:rsidRDefault="00821382" w:rsidP="00AD5A90">
      <w:pPr>
        <w:pStyle w:val="Styl1"/>
        <w:rPr>
          <w:b/>
        </w:rPr>
      </w:pPr>
      <w:r w:rsidRPr="00AD5A90">
        <w:rPr>
          <w:b/>
        </w:rPr>
        <w:t>Sprawa dotyczy wielokrotnego poddawania skarżącego, osadzonego</w:t>
      </w:r>
      <w:r w:rsidR="009E18EF">
        <w:rPr>
          <w:b/>
        </w:rPr>
        <w:t xml:space="preserve"> w </w:t>
      </w:r>
      <w:r w:rsidRPr="00AD5A90">
        <w:rPr>
          <w:b/>
        </w:rPr>
        <w:t>zakładzie karnym, szczególnie dotkliwym kontrolom osobistym połączonym</w:t>
      </w:r>
      <w:r w:rsidR="009E18EF">
        <w:rPr>
          <w:b/>
        </w:rPr>
        <w:t xml:space="preserve"> z </w:t>
      </w:r>
      <w:r w:rsidRPr="00AD5A90">
        <w:rPr>
          <w:b/>
        </w:rPr>
        <w:t>koniecznością rozebrania się oraz oględzinami miejsc intymnych</w:t>
      </w:r>
      <w:r w:rsidR="00D50B44">
        <w:rPr>
          <w:b/>
        </w:rPr>
        <w:t>.</w:t>
      </w:r>
    </w:p>
    <w:p w:rsidR="00301F6F" w:rsidRDefault="00821382" w:rsidP="00AD5A90">
      <w:pPr>
        <w:pStyle w:val="Styl1"/>
      </w:pPr>
      <w:r w:rsidRPr="002D2F8B">
        <w:t>Skarżący nie został zakwalifikowany jako stwarzający poważne zagrożenie społeczne bądź poważne zagrożenie dla bezpieczeństwa jednostki penitencjarnej. Podstawę stosowania kontroli osobistych stanowił art. 116 § 2 k.k.w. (względy porządku lub bezpieczeństwa). Kontrole osobiste skarżącego przeprowadzano</w:t>
      </w:r>
      <w:r w:rsidR="009E18EF">
        <w:t xml:space="preserve"> z </w:t>
      </w:r>
      <w:r w:rsidRPr="002D2F8B">
        <w:t>uwagi na jego zaangażowanie</w:t>
      </w:r>
      <w:r w:rsidR="009E18EF">
        <w:t xml:space="preserve"> w </w:t>
      </w:r>
      <w:r w:rsidRPr="002D2F8B">
        <w:t>subkulturę więzienną, podejrzenie</w:t>
      </w:r>
      <w:r w:rsidR="009E18EF">
        <w:t xml:space="preserve"> o </w:t>
      </w:r>
      <w:r w:rsidRPr="002D2F8B">
        <w:t>nielegalny handel (znaleziono przy nim pieniądze nieznanego pochodzenia oraz narkotyki), a także grypsowanie</w:t>
      </w:r>
      <w:r w:rsidR="00D50B44">
        <w:t>.</w:t>
      </w:r>
    </w:p>
    <w:p w:rsidR="00301F6F" w:rsidRDefault="00821382" w:rsidP="00AD5A90">
      <w:pPr>
        <w:pStyle w:val="Styl1"/>
      </w:pPr>
      <w:r w:rsidRPr="002D2F8B">
        <w:t>Trybunał stwierdził, że całokształt zachowania skarżącego był istotnym czynnikiem, który funkcjonariusze mogli brać pod uwagę przy ocenie zasadności kontroli. Niemniej okoliczności, mające uzasadniać kontrole, miały miejsce</w:t>
      </w:r>
      <w:r w:rsidR="009E18EF">
        <w:t xml:space="preserve"> w </w:t>
      </w:r>
      <w:r w:rsidRPr="002D2F8B">
        <w:t>okresie je poprzedzającym nawet</w:t>
      </w:r>
      <w:r w:rsidR="009E18EF">
        <w:t xml:space="preserve"> o </w:t>
      </w:r>
      <w:r w:rsidRPr="002D2F8B">
        <w:t>kilka miesięcy,</w:t>
      </w:r>
      <w:r w:rsidR="009E18EF">
        <w:t xml:space="preserve"> w </w:t>
      </w:r>
      <w:r w:rsidRPr="002D2F8B">
        <w:t>związku</w:t>
      </w:r>
      <w:r w:rsidR="009E18EF">
        <w:t xml:space="preserve"> z </w:t>
      </w:r>
      <w:r w:rsidRPr="002D2F8B">
        <w:t>czym nie mogły stanowić dla nich wystarczającego uzasadnienia. Trybunał podkreślił przy tym, że zastosowanie tak surowego</w:t>
      </w:r>
      <w:r w:rsidR="009E18EF">
        <w:t xml:space="preserve"> i </w:t>
      </w:r>
      <w:r w:rsidRPr="002D2F8B">
        <w:t xml:space="preserve">potencjalnie upokarzającego środka, jakim </w:t>
      </w:r>
      <w:r w:rsidRPr="002D2F8B">
        <w:lastRenderedPageBreak/>
        <w:t>jest kontrola osobista, wymaga przekonywującego uzasadnienia, czego zabrakło</w:t>
      </w:r>
      <w:r w:rsidR="009E18EF">
        <w:t xml:space="preserve"> w </w:t>
      </w:r>
      <w:r w:rsidRPr="002D2F8B">
        <w:t>niniejszej sprawie (naruszenie art. 8 Konwencji)</w:t>
      </w:r>
      <w:r w:rsidR="00D50B44">
        <w:t>.</w:t>
      </w:r>
    </w:p>
    <w:p w:rsidR="00821382" w:rsidRDefault="00821382" w:rsidP="00AD5A90">
      <w:pPr>
        <w:pStyle w:val="Nagwek4"/>
      </w:pPr>
      <w:bookmarkStart w:id="144" w:name="_12._Kość_v."/>
      <w:bookmarkStart w:id="145" w:name="_14._Artur_Pawlak"/>
      <w:bookmarkStart w:id="146" w:name="_Toc519591976"/>
      <w:bookmarkEnd w:id="144"/>
      <w:bookmarkEnd w:id="145"/>
      <w:r w:rsidRPr="002D2F8B">
        <w:t>Artur Pawlak v. Polska, 5/10/2017, skarga nr 41436/11</w:t>
      </w:r>
      <w:bookmarkEnd w:id="146"/>
    </w:p>
    <w:p w:rsidR="00AD5A90" w:rsidRPr="00AD5A90" w:rsidRDefault="00821382" w:rsidP="00AD5A90">
      <w:pPr>
        <w:pStyle w:val="Styl1"/>
        <w:rPr>
          <w:b/>
        </w:rPr>
      </w:pPr>
      <w:r w:rsidRPr="00AD5A90">
        <w:rPr>
          <w:b/>
        </w:rPr>
        <w:t>Sprawa dotyczyła zarzutu naruszenia art. 3 Konwencji</w:t>
      </w:r>
      <w:r w:rsidR="009E18EF">
        <w:rPr>
          <w:b/>
        </w:rPr>
        <w:t xml:space="preserve"> w </w:t>
      </w:r>
      <w:r w:rsidRPr="00AD5A90">
        <w:rPr>
          <w:b/>
        </w:rPr>
        <w:t>związku</w:t>
      </w:r>
      <w:r w:rsidR="009E18EF">
        <w:rPr>
          <w:b/>
        </w:rPr>
        <w:t xml:space="preserve"> z </w:t>
      </w:r>
      <w:r w:rsidRPr="00AD5A90">
        <w:rPr>
          <w:b/>
        </w:rPr>
        <w:t xml:space="preserve">długotrwałym </w:t>
      </w:r>
      <w:r w:rsidR="00AD5A90" w:rsidRPr="00AD5A90">
        <w:rPr>
          <w:b/>
        </w:rPr>
        <w:t>(</w:t>
      </w:r>
      <w:r w:rsidRPr="00AD5A90">
        <w:rPr>
          <w:b/>
        </w:rPr>
        <w:t>ponad 4 lata) stosowaniem</w:t>
      </w:r>
      <w:r w:rsidR="009E18EF">
        <w:rPr>
          <w:b/>
        </w:rPr>
        <w:t xml:space="preserve"> w </w:t>
      </w:r>
      <w:r w:rsidRPr="00AD5A90">
        <w:rPr>
          <w:b/>
        </w:rPr>
        <w:t>stosunku do skarżącego reżimu kwalifikującego go do kategorii osadzonych stwarzających poważne zagrożenie społeczne oraz poważne zagrożenie dla bezpieczeństwa jednostki penitencjarnej.</w:t>
      </w:r>
    </w:p>
    <w:p w:rsidR="00821382" w:rsidRDefault="00821382" w:rsidP="00AD5A90">
      <w:pPr>
        <w:pStyle w:val="Styl1"/>
      </w:pPr>
      <w:r w:rsidRPr="002D2F8B">
        <w:t>Trybunał stwierdzając naruszenie wskazał, że stosowanie</w:t>
      </w:r>
      <w:r w:rsidR="009E18EF">
        <w:t xml:space="preserve"> w </w:t>
      </w:r>
      <w:r w:rsidRPr="002D2F8B">
        <w:t>stosunku do skarżącego wszystkich przewidzianych</w:t>
      </w:r>
      <w:r w:rsidR="009E18EF">
        <w:t xml:space="preserve"> w </w:t>
      </w:r>
      <w:r w:rsidRPr="002D2F8B">
        <w:t>ramach reżimu środków –</w:t>
      </w:r>
      <w:r w:rsidR="009E18EF">
        <w:t xml:space="preserve"> w </w:t>
      </w:r>
      <w:r w:rsidRPr="002D2F8B">
        <w:t>tym rutynowych kontroli osobistych – przez okres ponad 4 lata nie było konieczne dla zapewnienia bezpieczeństwa jednostki penitencjarnej,</w:t>
      </w:r>
      <w:r w:rsidR="009E18EF">
        <w:t xml:space="preserve"> w </w:t>
      </w:r>
      <w:r w:rsidRPr="002D2F8B">
        <w:t>której przebywał skarżący. Tym samym środki te stanowiły dolegliwość, której stopień przekroczył poziom nieodłącznie związany</w:t>
      </w:r>
      <w:r w:rsidR="009E18EF">
        <w:t xml:space="preserve"> z </w:t>
      </w:r>
      <w:r w:rsidRPr="002D2F8B">
        <w:t>wymierzoną karą pozbawienia wolności.</w:t>
      </w:r>
    </w:p>
    <w:p w:rsidR="00821382" w:rsidRDefault="00821382" w:rsidP="00AD5A90">
      <w:pPr>
        <w:pStyle w:val="Nagwek4"/>
      </w:pPr>
      <w:bookmarkStart w:id="147" w:name="_15._Nawrot_v."/>
      <w:bookmarkStart w:id="148" w:name="_Toc519591977"/>
      <w:bookmarkEnd w:id="147"/>
      <w:r w:rsidRPr="002D2F8B">
        <w:t>Nawrot v. Polska, 19/10/2017, skarga nr 77850/12</w:t>
      </w:r>
      <w:bookmarkEnd w:id="148"/>
      <w:r w:rsidRPr="002D2F8B">
        <w:t xml:space="preserve"> </w:t>
      </w:r>
    </w:p>
    <w:p w:rsidR="00301F6F" w:rsidRDefault="00821382" w:rsidP="00AD5A90">
      <w:pPr>
        <w:pStyle w:val="Styl1"/>
        <w:rPr>
          <w:b/>
        </w:rPr>
      </w:pPr>
      <w:r w:rsidRPr="00AD5A90">
        <w:rPr>
          <w:b/>
        </w:rPr>
        <w:t>Trybunał stwierdził, że sądy krajowe</w:t>
      </w:r>
      <w:r w:rsidR="009E18EF">
        <w:rPr>
          <w:b/>
        </w:rPr>
        <w:t xml:space="preserve"> w </w:t>
      </w:r>
      <w:r w:rsidRPr="00AD5A90">
        <w:rPr>
          <w:b/>
        </w:rPr>
        <w:t>sposób nieprawidłowy ustaliły, że skarżący był „osobą umysłowo chorą”</w:t>
      </w:r>
      <w:r w:rsidR="009E18EF">
        <w:rPr>
          <w:b/>
        </w:rPr>
        <w:t xml:space="preserve"> w </w:t>
      </w:r>
      <w:r w:rsidRPr="00AD5A90">
        <w:rPr>
          <w:b/>
        </w:rPr>
        <w:t>rozumieniu art. 5 ust. 1 lit. e Konwencji</w:t>
      </w:r>
      <w:r w:rsidR="00D50B44">
        <w:rPr>
          <w:b/>
        </w:rPr>
        <w:t>.</w:t>
      </w:r>
    </w:p>
    <w:p w:rsidR="00301F6F" w:rsidRDefault="00821382" w:rsidP="00AD5A90">
      <w:pPr>
        <w:pStyle w:val="Styl1"/>
      </w:pPr>
      <w:r w:rsidRPr="002D2F8B">
        <w:t>Nawet gdyby uznać, że jednak był taką osobą, to nie sposób przyjąć, iż jego zaburzenie było tego rodzaju czy stopnia, że wymagało pozbawienia wolności. Trybunał przypomniał, że dopuszczalne podstawy pozbawienia wolności wymienione</w:t>
      </w:r>
      <w:r w:rsidR="009E18EF">
        <w:t xml:space="preserve"> w </w:t>
      </w:r>
      <w:r w:rsidRPr="002D2F8B">
        <w:t>Artykule 5 ust. 1 Konwencji powinny być interpretowane wąsko. Dodatkowo, choroba psychiczna powinna być tak poważna by skutkować koniecznością leczenia</w:t>
      </w:r>
      <w:r w:rsidR="009E18EF">
        <w:t xml:space="preserve"> w </w:t>
      </w:r>
      <w:r w:rsidRPr="002D2F8B">
        <w:t>szpitalu psychiatrycznym. Trybunał wyraził wątpliwość aby zaburzenie rozwoju osobowości mogło samo być uznane za wystarczająco poważną chorobę umysłową by być zakwalifikowana jako „prawdziwe” zaburzenie umysłowe dla celów art. 5 ust. 1 Konwencji. Wątpliwe jest również by</w:t>
      </w:r>
      <w:r w:rsidR="009E18EF">
        <w:t xml:space="preserve"> w </w:t>
      </w:r>
      <w:r w:rsidRPr="002D2F8B">
        <w:t>niniejszej sprawie stan skarżącego po 17 czerwca 2012 r. (kiedy biegli stwierdzili brak syndromów psychotycznych) uzasadniał przymusowe pozbawienie wolności</w:t>
      </w:r>
      <w:r w:rsidR="00D50B44">
        <w:t>.</w:t>
      </w:r>
    </w:p>
    <w:p w:rsidR="00E132AA" w:rsidRDefault="00821382" w:rsidP="00AD5A90">
      <w:pPr>
        <w:pStyle w:val="Styl1"/>
      </w:pPr>
      <w:r w:rsidRPr="002D2F8B">
        <w:t>Trybunał zauważył, że sądy krajowe oparły się na założeniu, że wypuszczenie skarżącego mogłoby skutkować popełnieniem kolejnego podobnego przestępstwa</w:t>
      </w:r>
      <w:r w:rsidR="009E18EF">
        <w:t xml:space="preserve"> o </w:t>
      </w:r>
      <w:r w:rsidRPr="002D2F8B">
        <w:t>dużej społecznej szkodliwości. Z upływem jednak czasu, gdy okazało się, że kto inny dokonał morderstwa, a jemu przypisano jedynie kilka rozbojów</w:t>
      </w:r>
      <w:r w:rsidR="009E18EF">
        <w:t xml:space="preserve"> i </w:t>
      </w:r>
      <w:r w:rsidRPr="002D2F8B">
        <w:t>kradzieży, możliwe ryzyko ponownego popełnienia przestępstw</w:t>
      </w:r>
      <w:r w:rsidR="00FE3BC0">
        <w:t>a</w:t>
      </w:r>
      <w:r w:rsidRPr="002D2F8B">
        <w:t xml:space="preserve"> wydawało się coraz mniej znaczące. W ocenie Trybunału, przedłużając stosowanie </w:t>
      </w:r>
      <w:r w:rsidRPr="002D2F8B">
        <w:lastRenderedPageBreak/>
        <w:t>środka zabezpieczającego po 17 czerwca 2012 r., nie pochylono się odpowiednio nad kwestią stałego zagrożenia skarżącego dla innych</w:t>
      </w:r>
      <w:r w:rsidR="009E18EF">
        <w:t xml:space="preserve"> i </w:t>
      </w:r>
      <w:r w:rsidRPr="002D2F8B">
        <w:t>jego samego, a uzasadnienie sądów</w:t>
      </w:r>
      <w:r w:rsidR="009E18EF">
        <w:t xml:space="preserve"> w </w:t>
      </w:r>
      <w:r w:rsidRPr="002D2F8B">
        <w:t>tym zakresie niedostatecznie wskazywało przyczyny jego</w:t>
      </w:r>
      <w:r w:rsidR="00D50B44">
        <w:t xml:space="preserve"> </w:t>
      </w:r>
      <w:r w:rsidRPr="002D2F8B">
        <w:t>dalszego stosowania. Samo utrzymywanie się zaburzenia tego stopnia</w:t>
      </w:r>
      <w:r w:rsidR="009E18EF">
        <w:t xml:space="preserve"> i o </w:t>
      </w:r>
      <w:r w:rsidRPr="002D2F8B">
        <w:t>tym charakterze nie było więc wystarczające, by pozbawić skarżącego wolności między 17 czerwca 2012 r. a 30 maja 2014 r.</w:t>
      </w:r>
      <w:r w:rsidR="009E18EF">
        <w:t xml:space="preserve"> i </w:t>
      </w:r>
      <w:r w:rsidRPr="002D2F8B">
        <w:t>dlatego doszło do naruszenia art. 5 ust. 1 (e) Konwencji</w:t>
      </w:r>
      <w:r w:rsidR="00D50B44">
        <w:t>.</w:t>
      </w:r>
    </w:p>
    <w:p w:rsidR="00E132AA" w:rsidRDefault="00E132AA">
      <w:pPr>
        <w:spacing w:after="200" w:line="24" w:lineRule="auto"/>
        <w:rPr>
          <w:spacing w:val="5"/>
          <w:sz w:val="22"/>
        </w:rPr>
      </w:pPr>
      <w:r>
        <w:br w:type="page"/>
      </w:r>
    </w:p>
    <w:p w:rsidR="005F7448" w:rsidRDefault="00E132AA" w:rsidP="00E132AA">
      <w:pPr>
        <w:pStyle w:val="Nagwek3"/>
        <w:shd w:val="clear" w:color="auto" w:fill="FFFEFE"/>
        <w:spacing w:before="0" w:after="0"/>
        <w:textAlignment w:val="baseline"/>
      </w:pPr>
      <w:r>
        <w:lastRenderedPageBreak/>
        <w:br w:type="page"/>
      </w:r>
    </w:p>
    <w:p w:rsidR="005F7448" w:rsidRDefault="005F7448" w:rsidP="00E132AA">
      <w:pPr>
        <w:pStyle w:val="Nagwek3"/>
        <w:shd w:val="clear" w:color="auto" w:fill="FFFEFE"/>
        <w:spacing w:before="0" w:after="0"/>
        <w:textAlignment w:val="baseline"/>
      </w:pPr>
      <w:r>
        <w:lastRenderedPageBreak/>
        <w:t>Rzecznik Praw Obywatelskich</w:t>
      </w:r>
    </w:p>
    <w:p w:rsidR="005F7448" w:rsidRPr="005F7448" w:rsidRDefault="005F7448" w:rsidP="005F7448"/>
    <w:p w:rsidR="00E132AA" w:rsidRDefault="00E132AA" w:rsidP="00E132AA">
      <w:pPr>
        <w:pStyle w:val="Nagwek3"/>
        <w:shd w:val="clear" w:color="auto" w:fill="FFFEFE"/>
        <w:spacing w:before="0" w:after="0"/>
        <w:textAlignment w:val="baseline"/>
        <w:rPr>
          <w:rFonts w:ascii="Helvetica" w:hAnsi="Helvetica" w:cs="Helvetica"/>
          <w:color w:val="333333"/>
          <w:spacing w:val="-12"/>
          <w:sz w:val="26"/>
          <w:szCs w:val="26"/>
        </w:rPr>
      </w:pPr>
      <w:r>
        <w:rPr>
          <w:rFonts w:ascii="Helvetica" w:hAnsi="Helvetica" w:cs="Helvetica"/>
          <w:color w:val="333333"/>
          <w:spacing w:val="-12"/>
          <w:sz w:val="26"/>
          <w:szCs w:val="26"/>
        </w:rPr>
        <w:t>INFORMACYJNA INFOLINIA OBYWATELSKA </w:t>
      </w:r>
    </w:p>
    <w:p w:rsidR="00E132AA" w:rsidRDefault="00E132AA" w:rsidP="00E132AA">
      <w:pPr>
        <w:pStyle w:val="Nagwek3"/>
        <w:shd w:val="clear" w:color="auto" w:fill="FFFEFE"/>
        <w:spacing w:before="0" w:after="0"/>
        <w:textAlignment w:val="baseline"/>
        <w:rPr>
          <w:rFonts w:ascii="Helvetica" w:hAnsi="Helvetica" w:cs="Helvetica"/>
          <w:color w:val="333333"/>
          <w:spacing w:val="-12"/>
          <w:sz w:val="26"/>
          <w:szCs w:val="26"/>
        </w:rPr>
      </w:pPr>
    </w:p>
    <w:p w:rsidR="00E132AA" w:rsidRPr="00E132AA" w:rsidRDefault="00E132AA" w:rsidP="00E132AA">
      <w:pPr>
        <w:pStyle w:val="Nagwek3"/>
        <w:shd w:val="clear" w:color="auto" w:fill="FFFEFE"/>
        <w:spacing w:before="0" w:after="0"/>
        <w:textAlignment w:val="baseline"/>
        <w:rPr>
          <w:rFonts w:ascii="Helvetica" w:hAnsi="Helvetica" w:cs="Helvetica"/>
          <w:spacing w:val="-12"/>
          <w:sz w:val="32"/>
          <w:szCs w:val="26"/>
        </w:rPr>
      </w:pPr>
      <w:hyperlink r:id="rId10" w:history="1">
        <w:r w:rsidRPr="00E132AA">
          <w:rPr>
            <w:rFonts w:ascii="Helvetica" w:hAnsi="Helvetica"/>
            <w:sz w:val="32"/>
            <w:szCs w:val="26"/>
          </w:rPr>
          <w:t>800 676 676</w:t>
        </w:r>
      </w:hyperlink>
    </w:p>
    <w:p w:rsidR="00E132AA" w:rsidRDefault="00E132AA" w:rsidP="00E132AA">
      <w:pPr>
        <w:pStyle w:val="NormalnyWeb"/>
        <w:shd w:val="clear" w:color="auto" w:fill="FFFEFE"/>
        <w:spacing w:after="300"/>
        <w:textAlignment w:val="baseline"/>
        <w:rPr>
          <w:rFonts w:ascii="Helvetica" w:hAnsi="Helvetica" w:cs="Helvetica"/>
          <w:color w:val="333333"/>
          <w:sz w:val="21"/>
          <w:szCs w:val="21"/>
        </w:rPr>
      </w:pPr>
    </w:p>
    <w:p w:rsidR="00E132AA" w:rsidRDefault="00E132AA" w:rsidP="00E132AA">
      <w:pPr>
        <w:pStyle w:val="NormalnyWeb"/>
        <w:shd w:val="clear" w:color="auto" w:fill="FFFEFE"/>
        <w:spacing w:after="300"/>
        <w:textAlignment w:val="baseline"/>
        <w:rPr>
          <w:rFonts w:ascii="Helvetica" w:hAnsi="Helvetica" w:cs="Helvetica"/>
          <w:color w:val="333333"/>
          <w:spacing w:val="0"/>
          <w:sz w:val="21"/>
          <w:szCs w:val="21"/>
        </w:rPr>
      </w:pPr>
      <w:r>
        <w:rPr>
          <w:rFonts w:ascii="Helvetica" w:hAnsi="Helvetica" w:cs="Helvetica"/>
          <w:color w:val="333333"/>
          <w:sz w:val="21"/>
          <w:szCs w:val="21"/>
        </w:rPr>
        <w:t>Czynna:</w:t>
      </w:r>
    </w:p>
    <w:p w:rsidR="00E132AA" w:rsidRDefault="00E132AA" w:rsidP="00E132AA">
      <w:pPr>
        <w:numPr>
          <w:ilvl w:val="0"/>
          <w:numId w:val="212"/>
        </w:numPr>
        <w:shd w:val="clear" w:color="auto" w:fill="FFFEFE"/>
        <w:spacing w:after="0"/>
        <w:ind w:left="0"/>
        <w:textAlignment w:val="baseline"/>
        <w:rPr>
          <w:rFonts w:ascii="Helvetica" w:hAnsi="Helvetica" w:cs="Helvetica"/>
          <w:color w:val="333333"/>
          <w:sz w:val="21"/>
          <w:szCs w:val="21"/>
        </w:rPr>
      </w:pPr>
      <w:r>
        <w:rPr>
          <w:rFonts w:ascii="Helvetica" w:hAnsi="Helvetica" w:cs="Helvetica"/>
          <w:color w:val="333333"/>
          <w:sz w:val="21"/>
          <w:szCs w:val="21"/>
        </w:rPr>
        <w:t>w poniedziałek w godz. 10.00 - 18.00</w:t>
      </w:r>
    </w:p>
    <w:p w:rsidR="00E132AA" w:rsidRDefault="00E132AA" w:rsidP="00E132AA">
      <w:pPr>
        <w:numPr>
          <w:ilvl w:val="0"/>
          <w:numId w:val="212"/>
        </w:numPr>
        <w:shd w:val="clear" w:color="auto" w:fill="FFFEFE"/>
        <w:spacing w:after="0"/>
        <w:ind w:left="0"/>
        <w:textAlignment w:val="baseline"/>
        <w:rPr>
          <w:rFonts w:ascii="Helvetica" w:hAnsi="Helvetica" w:cs="Helvetica"/>
          <w:color w:val="333333"/>
          <w:sz w:val="21"/>
          <w:szCs w:val="21"/>
        </w:rPr>
      </w:pPr>
      <w:r>
        <w:rPr>
          <w:rFonts w:ascii="Helvetica" w:hAnsi="Helvetica" w:cs="Helvetica"/>
          <w:color w:val="333333"/>
          <w:sz w:val="21"/>
          <w:szCs w:val="21"/>
        </w:rPr>
        <w:t>od wtorku do piątku w godz. 8.00 - 16.00</w:t>
      </w:r>
    </w:p>
    <w:p w:rsidR="00E132AA" w:rsidRDefault="00E132AA">
      <w:pPr>
        <w:spacing w:after="200" w:line="24" w:lineRule="auto"/>
        <w:rPr>
          <w:spacing w:val="5"/>
          <w:sz w:val="22"/>
        </w:rPr>
      </w:pPr>
    </w:p>
    <w:sectPr w:rsidR="00E132AA" w:rsidSect="0071040E">
      <w:headerReference w:type="default" r:id="rId11"/>
      <w:type w:val="continuous"/>
      <w:pgSz w:w="11907" w:h="16840"/>
      <w:pgMar w:top="1417" w:right="1417" w:bottom="1417" w:left="1417" w:header="516"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8D" w:rsidRDefault="00D8358D" w:rsidP="00E87712">
      <w:r>
        <w:separator/>
      </w:r>
    </w:p>
    <w:p w:rsidR="00D8358D" w:rsidRDefault="00D8358D"/>
    <w:p w:rsidR="00D8358D" w:rsidRDefault="00D8358D"/>
  </w:endnote>
  <w:endnote w:type="continuationSeparator" w:id="0">
    <w:p w:rsidR="00D8358D" w:rsidRDefault="00D8358D" w:rsidP="00E87712">
      <w:r>
        <w:continuationSeparator/>
      </w:r>
    </w:p>
    <w:p w:rsidR="00D8358D" w:rsidRDefault="00D8358D"/>
    <w:p w:rsidR="00D8358D" w:rsidRDefault="00D83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8D" w:rsidRDefault="00D8358D" w:rsidP="00DF0598">
      <w:pPr>
        <w:spacing w:after="0"/>
      </w:pPr>
      <w:r>
        <w:separator/>
      </w:r>
    </w:p>
  </w:footnote>
  <w:footnote w:type="continuationSeparator" w:id="0">
    <w:p w:rsidR="00D8358D" w:rsidRDefault="00D8358D" w:rsidP="008E3A79">
      <w:r>
        <w:continuationSeparator/>
      </w:r>
    </w:p>
  </w:footnote>
  <w:footnote w:id="1">
    <w:p w:rsidR="00D8358D" w:rsidRPr="0068334A" w:rsidRDefault="00D8358D" w:rsidP="00A56555">
      <w:pPr>
        <w:pStyle w:val="Tekstprzypisudolnego"/>
        <w:jc w:val="both"/>
        <w:rPr>
          <w:i/>
        </w:rPr>
      </w:pPr>
      <w:r w:rsidRPr="0068334A">
        <w:rPr>
          <w:rStyle w:val="Odwoanieprzypisudolnego"/>
        </w:rPr>
        <w:footnoteRef/>
      </w:r>
      <w:r w:rsidRPr="0068334A">
        <w:t xml:space="preserve"> Artykuł 5: </w:t>
      </w:r>
      <w:r w:rsidRPr="0068334A">
        <w:rPr>
          <w:i/>
        </w:rPr>
        <w:t>Nikt nie</w:t>
      </w:r>
      <w:r>
        <w:rPr>
          <w:i/>
        </w:rPr>
        <w:t xml:space="preserve"> </w:t>
      </w:r>
      <w:r w:rsidRPr="0068334A">
        <w:rPr>
          <w:i/>
        </w:rPr>
        <w:t>może być poddany torturom albo okrutnemu, nieludzkiemu lub poniż</w:t>
      </w:r>
      <w:r>
        <w:rPr>
          <w:i/>
        </w:rPr>
        <w:t>ającemu traktowaniu lub karaniu</w:t>
      </w:r>
    </w:p>
  </w:footnote>
  <w:footnote w:id="2">
    <w:p w:rsidR="00D8358D" w:rsidRPr="0068334A" w:rsidRDefault="00D8358D" w:rsidP="00A56555">
      <w:pPr>
        <w:spacing w:after="0"/>
        <w:jc w:val="both"/>
      </w:pPr>
      <w:r w:rsidRPr="0068334A">
        <w:rPr>
          <w:rStyle w:val="Odwoanieprzypisudolnego"/>
        </w:rPr>
        <w:footnoteRef/>
      </w:r>
      <w:r w:rsidRPr="0068334A">
        <w:t xml:space="preserve"> Artykuł 3: (…) W</w:t>
      </w:r>
      <w:r>
        <w:t xml:space="preserve"> </w:t>
      </w:r>
      <w:r w:rsidRPr="0068334A">
        <w:rPr>
          <w:i/>
        </w:rPr>
        <w:t>tym celu są</w:t>
      </w:r>
      <w:r>
        <w:rPr>
          <w:i/>
        </w:rPr>
        <w:t xml:space="preserve"> i </w:t>
      </w:r>
      <w:r w:rsidRPr="0068334A">
        <w:rPr>
          <w:i/>
        </w:rPr>
        <w:t>pozostaną zakazane</w:t>
      </w:r>
      <w:r>
        <w:rPr>
          <w:i/>
        </w:rPr>
        <w:t xml:space="preserve"> w </w:t>
      </w:r>
      <w:r w:rsidRPr="0068334A">
        <w:rPr>
          <w:i/>
        </w:rPr>
        <w:t>stosunku do</w:t>
      </w:r>
      <w:r>
        <w:rPr>
          <w:i/>
        </w:rPr>
        <w:t xml:space="preserve"> </w:t>
      </w:r>
      <w:r w:rsidRPr="0068334A">
        <w:rPr>
          <w:i/>
        </w:rPr>
        <w:t>wyżej wymienionych osób</w:t>
      </w:r>
      <w:r>
        <w:rPr>
          <w:i/>
        </w:rPr>
        <w:t xml:space="preserve"> w </w:t>
      </w:r>
      <w:r w:rsidRPr="0068334A">
        <w:rPr>
          <w:i/>
        </w:rPr>
        <w:t>każdym czasie</w:t>
      </w:r>
      <w:r>
        <w:rPr>
          <w:i/>
        </w:rPr>
        <w:t xml:space="preserve"> i w </w:t>
      </w:r>
      <w:r w:rsidRPr="0068334A">
        <w:rPr>
          <w:i/>
        </w:rPr>
        <w:t>każdym miejscu: a) zamachy na życie</w:t>
      </w:r>
      <w:r>
        <w:rPr>
          <w:i/>
        </w:rPr>
        <w:t xml:space="preserve"> i </w:t>
      </w:r>
      <w:r w:rsidRPr="0068334A">
        <w:rPr>
          <w:i/>
        </w:rPr>
        <w:t>nietykalność cielesną</w:t>
      </w:r>
      <w:r>
        <w:rPr>
          <w:i/>
        </w:rPr>
        <w:t xml:space="preserve"> w </w:t>
      </w:r>
      <w:r w:rsidRPr="0068334A">
        <w:rPr>
          <w:i/>
        </w:rPr>
        <w:t>szczególności zabójstwa we</w:t>
      </w:r>
      <w:r>
        <w:rPr>
          <w:i/>
        </w:rPr>
        <w:t xml:space="preserve"> </w:t>
      </w:r>
      <w:r w:rsidRPr="0068334A">
        <w:rPr>
          <w:i/>
        </w:rPr>
        <w:t>wszelkiej postaci, okaleczenia, okrutne traktowanie, tortury</w:t>
      </w:r>
      <w:r>
        <w:rPr>
          <w:i/>
        </w:rPr>
        <w:t xml:space="preserve"> i </w:t>
      </w:r>
      <w:r w:rsidRPr="0068334A">
        <w:rPr>
          <w:i/>
        </w:rPr>
        <w:t>męki, b) branie zakładników, c) zamachy na godność osobistą, a</w:t>
      </w:r>
      <w:r>
        <w:rPr>
          <w:i/>
        </w:rPr>
        <w:t xml:space="preserve"> w </w:t>
      </w:r>
      <w:r w:rsidRPr="0068334A">
        <w:rPr>
          <w:i/>
        </w:rPr>
        <w:t>szczególności traktowanie poniżające</w:t>
      </w:r>
      <w:r>
        <w:rPr>
          <w:i/>
        </w:rPr>
        <w:t xml:space="preserve"> i upokarzające (…)</w:t>
      </w:r>
    </w:p>
  </w:footnote>
  <w:footnote w:id="3">
    <w:p w:rsidR="00D8358D" w:rsidRPr="0068334A" w:rsidRDefault="00D8358D" w:rsidP="00A56555">
      <w:pPr>
        <w:pStyle w:val="Tekstprzypisudolnego"/>
        <w:jc w:val="both"/>
      </w:pPr>
      <w:r w:rsidRPr="0068334A">
        <w:rPr>
          <w:rStyle w:val="Odwoanieprzypisudolnego"/>
        </w:rPr>
        <w:footnoteRef/>
      </w:r>
      <w:r w:rsidRPr="0068334A">
        <w:t xml:space="preserve"> Artykuł 3: </w:t>
      </w:r>
      <w:r w:rsidRPr="0068334A">
        <w:rPr>
          <w:i/>
        </w:rPr>
        <w:t>Nikt nie</w:t>
      </w:r>
      <w:r>
        <w:rPr>
          <w:i/>
        </w:rPr>
        <w:t xml:space="preserve"> </w:t>
      </w:r>
      <w:r w:rsidRPr="0068334A">
        <w:rPr>
          <w:i/>
        </w:rPr>
        <w:t>będzie poddany torturom ani nieludzkiemu lub poniż</w:t>
      </w:r>
      <w:r>
        <w:rPr>
          <w:i/>
        </w:rPr>
        <w:t>ającemu traktowaniu lub karaniu</w:t>
      </w:r>
    </w:p>
  </w:footnote>
  <w:footnote w:id="4">
    <w:p w:rsidR="00D8358D" w:rsidRPr="0068334A" w:rsidRDefault="00D8358D" w:rsidP="00A56555">
      <w:pPr>
        <w:pStyle w:val="Tekstprzypisudolnego"/>
        <w:jc w:val="both"/>
      </w:pPr>
      <w:r w:rsidRPr="0068334A">
        <w:rPr>
          <w:rStyle w:val="Odwoanieprzypisudolnego"/>
        </w:rPr>
        <w:footnoteRef/>
      </w:r>
      <w:r w:rsidRPr="0068334A">
        <w:t xml:space="preserve"> Artykuł 7: </w:t>
      </w:r>
      <w:r w:rsidRPr="0068334A">
        <w:rPr>
          <w:i/>
        </w:rPr>
        <w:t>Nikt nie</w:t>
      </w:r>
      <w:r>
        <w:rPr>
          <w:i/>
        </w:rPr>
        <w:t xml:space="preserve"> </w:t>
      </w:r>
      <w:r w:rsidRPr="0068334A">
        <w:rPr>
          <w:i/>
        </w:rPr>
        <w:t>będzie poddawany torturom albo okrutnemu, nieludzkiemu bądź poniżającemu traktowaniu lub karaniu. W</w:t>
      </w:r>
      <w:r>
        <w:rPr>
          <w:i/>
        </w:rPr>
        <w:t xml:space="preserve"> </w:t>
      </w:r>
      <w:r w:rsidRPr="0068334A">
        <w:rPr>
          <w:i/>
        </w:rPr>
        <w:t>szczególności nikt nie</w:t>
      </w:r>
      <w:r>
        <w:rPr>
          <w:i/>
        </w:rPr>
        <w:t xml:space="preserve"> </w:t>
      </w:r>
      <w:r w:rsidRPr="0068334A">
        <w:rPr>
          <w:i/>
        </w:rPr>
        <w:t>będzie poddawany, bez swej swobodnie wyrażonej zgody, doświadczeniom lekarskim lub naukowym</w:t>
      </w:r>
    </w:p>
  </w:footnote>
  <w:footnote w:id="5">
    <w:p w:rsidR="00D8358D" w:rsidRPr="0068334A" w:rsidRDefault="00D8358D" w:rsidP="00A56555">
      <w:pPr>
        <w:pStyle w:val="Tekstprzypisudolnego"/>
        <w:jc w:val="both"/>
      </w:pPr>
      <w:r w:rsidRPr="0068334A">
        <w:rPr>
          <w:rStyle w:val="Odwoanieprzypisudolnego"/>
        </w:rPr>
        <w:footnoteRef/>
      </w:r>
      <w:r w:rsidRPr="0068334A">
        <w:t xml:space="preserve"> Zob. A. Ploszka, </w:t>
      </w:r>
      <w:r w:rsidRPr="0068334A">
        <w:rPr>
          <w:i/>
        </w:rPr>
        <w:t>Zakaz tortur. Czy na pewno bezwzględny?</w:t>
      </w:r>
      <w:r w:rsidRPr="0068334A">
        <w:t xml:space="preserve"> [w]: Przegląd Prawniczy UW, nr I-II, rok</w:t>
      </w:r>
      <w:r>
        <w:t xml:space="preserve"> XI, Warszawa 2012 r., str. 124</w:t>
      </w:r>
    </w:p>
  </w:footnote>
  <w:footnote w:id="6">
    <w:p w:rsidR="00D8358D" w:rsidRPr="0068334A" w:rsidRDefault="00D8358D" w:rsidP="00A56555">
      <w:pPr>
        <w:pStyle w:val="Tekstprzypisudolnego"/>
        <w:jc w:val="both"/>
      </w:pPr>
      <w:r w:rsidRPr="0068334A">
        <w:rPr>
          <w:rStyle w:val="Odwoanieprzypisudolnego"/>
        </w:rPr>
        <w:footnoteRef/>
      </w:r>
      <w:r w:rsidRPr="0068334A">
        <w:t xml:space="preserve"> Zob. wyrok</w:t>
      </w:r>
      <w:r>
        <w:t xml:space="preserve"> z </w:t>
      </w:r>
      <w:r w:rsidRPr="0068334A">
        <w:t>dnia 24.07.2014 r</w:t>
      </w:r>
      <w:r>
        <w:t xml:space="preserve"> w </w:t>
      </w:r>
      <w:r w:rsidRPr="0068334A">
        <w:t xml:space="preserve">sprawie </w:t>
      </w:r>
      <w:hyperlink r:id="rId1" w:history="1">
        <w:r w:rsidRPr="00A865C7">
          <w:rPr>
            <w:rStyle w:val="Hipercze"/>
          </w:rPr>
          <w:t>Al Nashiri przeciwko Polsce, skarga nr 28761/11,</w:t>
        </w:r>
      </w:hyperlink>
      <w:r w:rsidRPr="0068334A">
        <w:t xml:space="preserve"> §</w:t>
      </w:r>
      <w:r>
        <w:t> </w:t>
      </w:r>
      <w:r w:rsidRPr="0068334A">
        <w:t>507 (wyrok</w:t>
      </w:r>
      <w:r>
        <w:t xml:space="preserve"> w </w:t>
      </w:r>
      <w:r w:rsidRPr="0068334A">
        <w:t>sprawie tajnych więzień CIA</w:t>
      </w:r>
      <w:r>
        <w:t xml:space="preserve"> w Polsce)</w:t>
      </w:r>
    </w:p>
  </w:footnote>
  <w:footnote w:id="7">
    <w:p w:rsidR="00D8358D" w:rsidRPr="0068334A" w:rsidRDefault="00D8358D" w:rsidP="00A56555">
      <w:pPr>
        <w:pStyle w:val="Tekstprzypisudolnego"/>
        <w:jc w:val="both"/>
      </w:pPr>
      <w:r w:rsidRPr="0068334A">
        <w:rPr>
          <w:rStyle w:val="Odwoanieprzypisudolnego"/>
        </w:rPr>
        <w:footnoteRef/>
      </w:r>
      <w:r w:rsidRPr="0068334A">
        <w:t xml:space="preserve"> Zob. Konwencja</w:t>
      </w:r>
      <w:r>
        <w:t xml:space="preserve"> o </w:t>
      </w:r>
      <w:r w:rsidRPr="0068334A">
        <w:t>Ochronie Praw człowieka</w:t>
      </w:r>
      <w:r>
        <w:t xml:space="preserve"> i </w:t>
      </w:r>
      <w:r w:rsidRPr="0068334A">
        <w:t>Podstawowych Wolności. Tom I. Komentarz do</w:t>
      </w:r>
      <w:r>
        <w:t xml:space="preserve"> </w:t>
      </w:r>
      <w:r w:rsidRPr="0068334A">
        <w:t xml:space="preserve">artykułów 1-18. L. Garlicki red., Wydawnictwo C. H. Beck, Warszawa 2010 </w:t>
      </w:r>
      <w:r>
        <w:t>r.</w:t>
      </w:r>
      <w:r w:rsidRPr="0068334A">
        <w:t>, str. 99.</w:t>
      </w:r>
    </w:p>
  </w:footnote>
  <w:footnote w:id="8">
    <w:p w:rsidR="00D8358D" w:rsidRPr="0068334A" w:rsidRDefault="00D8358D" w:rsidP="00A56555">
      <w:pPr>
        <w:pStyle w:val="Tekstprzypisudolnego"/>
        <w:jc w:val="both"/>
      </w:pPr>
      <w:r w:rsidRPr="0068334A">
        <w:rPr>
          <w:rStyle w:val="Odwoanieprzypisudolnego"/>
        </w:rPr>
        <w:footnoteRef/>
      </w:r>
      <w:r w:rsidRPr="0068334A">
        <w:t xml:space="preserve"> Rezolucja Zgromadzenia Ogólnego ONZ 3452(XXX)</w:t>
      </w:r>
    </w:p>
  </w:footnote>
  <w:footnote w:id="9">
    <w:p w:rsidR="00D8358D" w:rsidRPr="0068334A" w:rsidRDefault="00D8358D" w:rsidP="00A56555">
      <w:pPr>
        <w:pStyle w:val="Tekstprzypisudolnego"/>
        <w:jc w:val="both"/>
      </w:pPr>
      <w:r w:rsidRPr="0068334A">
        <w:rPr>
          <w:rStyle w:val="Odwoanieprzypisudolnego"/>
        </w:rPr>
        <w:footnoteRef/>
      </w:r>
      <w:r w:rsidRPr="0068334A">
        <w:t xml:space="preserve"> Dz. U.</w:t>
      </w:r>
      <w:r>
        <w:t xml:space="preserve"> z </w:t>
      </w:r>
      <w:r w:rsidRPr="0068334A">
        <w:t>1989</w:t>
      </w:r>
      <w:r w:rsidRPr="0068334A">
        <w:rPr>
          <w:rFonts w:hint="cs"/>
        </w:rPr>
        <w:t>‏</w:t>
      </w:r>
      <w:r>
        <w:t>. Nr 63, poz. 378</w:t>
      </w:r>
    </w:p>
  </w:footnote>
  <w:footnote w:id="10">
    <w:p w:rsidR="00D8358D" w:rsidRPr="0068334A" w:rsidRDefault="00D8358D" w:rsidP="00A56555">
      <w:pPr>
        <w:pStyle w:val="Tekstprzypisudolnego"/>
        <w:jc w:val="both"/>
      </w:pPr>
      <w:r w:rsidRPr="0068334A">
        <w:rPr>
          <w:rStyle w:val="Odwoanieprzypisudolnego"/>
        </w:rPr>
        <w:footnoteRef/>
      </w:r>
      <w:r w:rsidRPr="0068334A">
        <w:t xml:space="preserve"> Por. Sprawa Al Nashiri przeciwko Polsce (skarga nr 28761/11, wyrok</w:t>
      </w:r>
      <w:r>
        <w:t xml:space="preserve"> z </w:t>
      </w:r>
      <w:r w:rsidRPr="0068334A">
        <w:t>dnia 24.07.2014</w:t>
      </w:r>
      <w:r w:rsidRPr="0068334A">
        <w:rPr>
          <w:rFonts w:hint="cs"/>
        </w:rPr>
        <w:t>‏</w:t>
      </w:r>
      <w:r w:rsidRPr="0068334A">
        <w:t>)</w:t>
      </w:r>
    </w:p>
  </w:footnote>
  <w:footnote w:id="11">
    <w:p w:rsidR="00D8358D" w:rsidRPr="0068334A" w:rsidRDefault="00D8358D" w:rsidP="00A56555">
      <w:pPr>
        <w:pStyle w:val="Tekstprzypisudolnego"/>
        <w:jc w:val="both"/>
      </w:pPr>
      <w:r w:rsidRPr="0068334A">
        <w:rPr>
          <w:rStyle w:val="Odwoanieprzypisudolnego"/>
        </w:rPr>
        <w:footnoteRef/>
      </w:r>
      <w:r w:rsidRPr="0068334A">
        <w:t xml:space="preserve"> Por. </w:t>
      </w:r>
      <w:r>
        <w:t>s</w:t>
      </w:r>
      <w:r w:rsidRPr="0068334A">
        <w:t xml:space="preserve">prawa </w:t>
      </w:r>
      <w:hyperlink r:id="rId2" w:history="1">
        <w:r w:rsidRPr="00A865C7">
          <w:rPr>
            <w:rStyle w:val="Hipercze"/>
          </w:rPr>
          <w:t>Piechowicz przeciwko Polsce</w:t>
        </w:r>
      </w:hyperlink>
      <w:r w:rsidRPr="0068334A">
        <w:t xml:space="preserve"> (skarga nr 2007 r.1/07, wyrok</w:t>
      </w:r>
      <w:r>
        <w:t xml:space="preserve"> z </w:t>
      </w:r>
      <w:r w:rsidRPr="0068334A">
        <w:t>dnia 17.04.2012</w:t>
      </w:r>
      <w:r>
        <w:t xml:space="preserve"> </w:t>
      </w:r>
      <w:r w:rsidRPr="0068334A">
        <w:t>r</w:t>
      </w:r>
      <w:r w:rsidRPr="0068334A">
        <w:rPr>
          <w:rFonts w:hint="cs"/>
        </w:rPr>
        <w:t>‏</w:t>
      </w:r>
      <w:r w:rsidRPr="0068334A">
        <w:t>.)</w:t>
      </w:r>
    </w:p>
  </w:footnote>
  <w:footnote w:id="12">
    <w:p w:rsidR="00D8358D" w:rsidRPr="0068334A" w:rsidRDefault="00D8358D" w:rsidP="00A56555">
      <w:pPr>
        <w:pStyle w:val="Tekstprzypisudolnego"/>
        <w:jc w:val="both"/>
      </w:pPr>
      <w:r w:rsidRPr="0068334A">
        <w:rPr>
          <w:rStyle w:val="Odwoanieprzypisudolnego"/>
        </w:rPr>
        <w:footnoteRef/>
      </w:r>
      <w:r w:rsidRPr="0068334A">
        <w:t xml:space="preserve"> Już wówczas kilka organizacji międzynarodowych połączyło swoje siły</w:t>
      </w:r>
      <w:r>
        <w:t xml:space="preserve"> w </w:t>
      </w:r>
      <w:r w:rsidRPr="0068334A">
        <w:t>celu znalezienia dodatkowych, bardziej pragmatycznych, sposobów zapobiegania takim nadużyciom. Szwajcarski filantrop Jean Jacques Gautier, zainspirowany wynikami wizyt więzień przeprowadzanych przez Międzynarodowy Komitet Czerwonego Krzyża podczas wojny, starał się stworzyć system regularnych wizyt wszystkich miejsc zatrzymań na całym świecie. W</w:t>
      </w:r>
      <w:r>
        <w:t xml:space="preserve"> </w:t>
      </w:r>
      <w:r w:rsidRPr="0068334A">
        <w:t>1977</w:t>
      </w:r>
      <w:r>
        <w:t> </w:t>
      </w:r>
      <w:r w:rsidRPr="0068334A">
        <w:t>r</w:t>
      </w:r>
      <w:r w:rsidRPr="0068334A">
        <w:rPr>
          <w:rFonts w:hint="cs"/>
        </w:rPr>
        <w:t>‏</w:t>
      </w:r>
      <w:r w:rsidRPr="0068334A">
        <w:t>. powołał Stowarzyszenie Zapobiegania Torturom (APT), niezależną organizacj</w:t>
      </w:r>
      <w:r>
        <w:t>ę</w:t>
      </w:r>
      <w:r w:rsidRPr="0068334A">
        <w:t xml:space="preserve"> pozarządową</w:t>
      </w:r>
      <w:r>
        <w:t xml:space="preserve"> z </w:t>
      </w:r>
      <w:r w:rsidRPr="0068334A">
        <w:t>siedzibą</w:t>
      </w:r>
      <w:r>
        <w:t xml:space="preserve"> w </w:t>
      </w:r>
      <w:r w:rsidRPr="0068334A">
        <w:t>Genewie, któr</w:t>
      </w:r>
      <w:r>
        <w:t>a</w:t>
      </w:r>
      <w:r w:rsidRPr="0068334A">
        <w:t xml:space="preserve"> od</w:t>
      </w:r>
      <w:r>
        <w:t xml:space="preserve"> </w:t>
      </w:r>
      <w:r w:rsidRPr="0068334A">
        <w:t>początku bronił</w:t>
      </w:r>
      <w:r>
        <w:t>a</w:t>
      </w:r>
      <w:r w:rsidRPr="0068334A">
        <w:t xml:space="preserve"> prostej, lecz nowatorskiej zasady wysuniętej przez niego, iż wizytowanie miejsc,</w:t>
      </w:r>
      <w:r>
        <w:t xml:space="preserve"> w </w:t>
      </w:r>
      <w:r w:rsidRPr="0068334A">
        <w:t>których przebywają ludzie pozbawieni wolności to najbardziej skuteczna metoda zapobiegania torturom</w:t>
      </w:r>
      <w:r>
        <w:t xml:space="preserve"> i </w:t>
      </w:r>
      <w:r w:rsidRPr="0068334A">
        <w:t>maltretowaniu. Przez wiele lat członkowie APT zabiegali</w:t>
      </w:r>
      <w:r>
        <w:t xml:space="preserve"> o </w:t>
      </w:r>
      <w:r w:rsidRPr="0068334A">
        <w:t>utworzenie takiego systemu</w:t>
      </w:r>
      <w:r>
        <w:t xml:space="preserve"> w </w:t>
      </w:r>
      <w:r w:rsidRPr="0068334A">
        <w:t>strukturach ONZ.</w:t>
      </w:r>
    </w:p>
  </w:footnote>
  <w:footnote w:id="13">
    <w:p w:rsidR="00D8358D" w:rsidRPr="0068334A" w:rsidRDefault="00D8358D" w:rsidP="00A56555">
      <w:pPr>
        <w:pStyle w:val="Tekstprzypisudolnego"/>
        <w:jc w:val="both"/>
      </w:pPr>
      <w:r w:rsidRPr="0068334A">
        <w:rPr>
          <w:rStyle w:val="Odwoanieprzypisudolnego"/>
        </w:rPr>
        <w:footnoteRef/>
      </w:r>
      <w:r w:rsidRPr="0068334A">
        <w:t xml:space="preserve"> Dz. U.</w:t>
      </w:r>
      <w:r>
        <w:t xml:space="preserve"> z </w:t>
      </w:r>
      <w:r w:rsidRPr="0068334A">
        <w:t xml:space="preserve">2007 </w:t>
      </w:r>
      <w:r>
        <w:t>r.</w:t>
      </w:r>
      <w:r w:rsidRPr="0068334A">
        <w:t xml:space="preserve"> </w:t>
      </w:r>
      <w:r>
        <w:t>n</w:t>
      </w:r>
      <w:r w:rsidRPr="0068334A">
        <w:t>r 30, poz. 192</w:t>
      </w:r>
    </w:p>
  </w:footnote>
  <w:footnote w:id="14">
    <w:p w:rsidR="00D8358D" w:rsidRPr="0068334A" w:rsidRDefault="00D8358D" w:rsidP="00A56555">
      <w:pPr>
        <w:pStyle w:val="Tekstprzypisudolnego"/>
        <w:jc w:val="both"/>
      </w:pPr>
      <w:r w:rsidRPr="0068334A">
        <w:rPr>
          <w:rStyle w:val="Odwoanieprzypisudolnego"/>
        </w:rPr>
        <w:footnoteRef/>
      </w:r>
      <w:r w:rsidRPr="0068334A">
        <w:t xml:space="preserve"> Dz. U.</w:t>
      </w:r>
      <w:r>
        <w:t xml:space="preserve"> z </w:t>
      </w:r>
      <w:r w:rsidRPr="0068334A">
        <w:t xml:space="preserve">2014 </w:t>
      </w:r>
      <w:r>
        <w:t>r., poz. 1648</w:t>
      </w:r>
    </w:p>
  </w:footnote>
  <w:footnote w:id="15">
    <w:p w:rsidR="00D8358D" w:rsidRPr="0068334A" w:rsidRDefault="00D8358D" w:rsidP="00CC4628">
      <w:pPr>
        <w:pStyle w:val="Przypis"/>
      </w:pPr>
      <w:r w:rsidRPr="0068334A">
        <w:rPr>
          <w:rStyle w:val="Odwoanieprzypisudolnego"/>
        </w:rPr>
        <w:footnoteRef/>
      </w:r>
      <w:r w:rsidRPr="0068334A">
        <w:t xml:space="preserve"> IX.071.1.2015, KMP.570.3.2017</w:t>
      </w:r>
    </w:p>
  </w:footnote>
  <w:footnote w:id="16">
    <w:p w:rsidR="00D8358D" w:rsidRPr="0068334A" w:rsidRDefault="00D8358D">
      <w:pPr>
        <w:pStyle w:val="Tekstprzypisudolnego"/>
      </w:pPr>
      <w:r w:rsidRPr="0068334A">
        <w:rPr>
          <w:rStyle w:val="Odwoanieprzypisudolnego"/>
        </w:rPr>
        <w:footnoteRef/>
      </w:r>
      <w:r w:rsidRPr="0068334A">
        <w:t xml:space="preserve"> Druk sejmowy 1702, </w:t>
      </w:r>
      <w:hyperlink r:id="rId3" w:history="1">
        <w:r w:rsidRPr="0068334A">
          <w:rPr>
            <w:rStyle w:val="Hipercze"/>
          </w:rPr>
          <w:t>www.sejm.gov.pl/Sejm8.nsf/PrzebiegProc.xsp?id=BAF3D67FBA2075C7C1258154003231E3</w:t>
        </w:r>
      </w:hyperlink>
    </w:p>
  </w:footnote>
  <w:footnote w:id="17">
    <w:p w:rsidR="00D8358D" w:rsidRPr="0068334A" w:rsidRDefault="00D8358D">
      <w:pPr>
        <w:pStyle w:val="Tekstprzypisudolnego"/>
      </w:pPr>
      <w:r w:rsidRPr="0068334A">
        <w:rPr>
          <w:rStyle w:val="Odwoanieprzypisudolnego"/>
        </w:rPr>
        <w:footnoteRef/>
      </w:r>
      <w:r w:rsidRPr="0068334A">
        <w:t xml:space="preserve"> </w:t>
      </w:r>
      <w:hyperlink r:id="rId4" w:history="1">
        <w:r w:rsidRPr="00A865C7">
          <w:rPr>
            <w:rStyle w:val="Hipercze"/>
          </w:rPr>
          <w:t>KMP.570.3.2017, pismo z 18 kwietnia 2017 r</w:t>
        </w:r>
      </w:hyperlink>
      <w:r w:rsidRPr="0068334A">
        <w:t>., ponaglenie</w:t>
      </w:r>
      <w:r>
        <w:t xml:space="preserve"> z </w:t>
      </w:r>
      <w:r w:rsidRPr="0068334A">
        <w:t xml:space="preserve">6 lipca 2017 r. </w:t>
      </w:r>
    </w:p>
  </w:footnote>
  <w:footnote w:id="18">
    <w:p w:rsidR="00D8358D" w:rsidRPr="0068334A" w:rsidRDefault="00D8358D">
      <w:pPr>
        <w:pStyle w:val="Tekstprzypisudolnego"/>
      </w:pPr>
      <w:r w:rsidRPr="0068334A">
        <w:rPr>
          <w:rStyle w:val="Odwoanieprzypisudolnego"/>
        </w:rPr>
        <w:footnoteRef/>
      </w:r>
      <w:r w:rsidRPr="0068334A">
        <w:t xml:space="preserve"> Patrz </w:t>
      </w:r>
      <w:hyperlink w:anchor="Wykonywanie przez Rzecznika Praw Obywatelskich zadań Krajowego Mechanizmu Prewencji" w:history="1">
        <w:r w:rsidRPr="00066BFB">
          <w:rPr>
            <w:rStyle w:val="Hipercze"/>
          </w:rPr>
          <w:t>Część II Informacji – wykonywanie przez Rzecznika Praw Obywatelskich zadań Krajowego Mechanizmu Prewencji</w:t>
        </w:r>
      </w:hyperlink>
    </w:p>
  </w:footnote>
  <w:footnote w:id="19">
    <w:p w:rsidR="00D8358D" w:rsidRPr="0068334A" w:rsidRDefault="00D8358D">
      <w:pPr>
        <w:pStyle w:val="Tekstprzypisudolnego"/>
        <w:rPr>
          <w:lang w:val="en-US"/>
        </w:rPr>
      </w:pPr>
      <w:r w:rsidRPr="0068334A">
        <w:rPr>
          <w:rStyle w:val="Odwoanieprzypisudolnego"/>
        </w:rPr>
        <w:footnoteRef/>
      </w:r>
      <w:r w:rsidRPr="0068334A">
        <w:rPr>
          <w:lang w:val="en-US"/>
        </w:rPr>
        <w:t xml:space="preserve"> KMP.571.6.2017</w:t>
      </w:r>
    </w:p>
  </w:footnote>
  <w:footnote w:id="20">
    <w:p w:rsidR="00D8358D" w:rsidRPr="0068334A" w:rsidRDefault="00D8358D">
      <w:pPr>
        <w:pStyle w:val="Tekstprzypisudolnego"/>
        <w:rPr>
          <w:lang w:val="en-US"/>
        </w:rPr>
      </w:pPr>
      <w:r w:rsidRPr="0068334A">
        <w:rPr>
          <w:rStyle w:val="Odwoanieprzypisudolnego"/>
        </w:rPr>
        <w:footnoteRef/>
      </w:r>
      <w:r w:rsidRPr="0068334A">
        <w:rPr>
          <w:lang w:val="en-US"/>
        </w:rPr>
        <w:t xml:space="preserve"> </w:t>
      </w:r>
      <w:hyperlink r:id="rId5" w:history="1">
        <w:r w:rsidRPr="0068334A">
          <w:rPr>
            <w:rStyle w:val="Hipercze"/>
            <w:lang w:val="en-US"/>
          </w:rPr>
          <w:t>https://www.rpo.gov.pl/pl/content/protokół-stambulski-podręcznik-skutecznego-badania-i-dokumentowania-tortur-oraz-innego-okrutnego</w:t>
        </w:r>
      </w:hyperlink>
    </w:p>
  </w:footnote>
  <w:footnote w:id="21">
    <w:p w:rsidR="00D8358D" w:rsidRPr="0068334A" w:rsidRDefault="00D8358D" w:rsidP="00AA77A6">
      <w:pPr>
        <w:pStyle w:val="Tekstprzypisudolnego"/>
      </w:pPr>
      <w:r w:rsidRPr="0068334A">
        <w:rPr>
          <w:rStyle w:val="Odwoanieprzypisudolnego"/>
        </w:rPr>
        <w:footnoteRef/>
      </w:r>
      <w:r w:rsidRPr="0068334A">
        <w:t xml:space="preserve"> </w:t>
      </w:r>
      <w:hyperlink r:id="rId6" w:history="1">
        <w:r w:rsidRPr="00A865C7">
          <w:rPr>
            <w:rStyle w:val="Hipercze"/>
          </w:rPr>
          <w:t>KMP.571.6.2017 z 24 października 2017 r.</w:t>
        </w:r>
      </w:hyperlink>
      <w:r w:rsidRPr="0068334A">
        <w:t xml:space="preserve"> </w:t>
      </w:r>
    </w:p>
  </w:footnote>
  <w:footnote w:id="22">
    <w:p w:rsidR="00D8358D" w:rsidRPr="0068334A" w:rsidRDefault="00D8358D" w:rsidP="006B27D5">
      <w:pPr>
        <w:pStyle w:val="Tekstprzypisudolnego"/>
      </w:pPr>
      <w:r w:rsidRPr="0068334A">
        <w:rPr>
          <w:rStyle w:val="Odwoanieprzypisudolnego"/>
        </w:rPr>
        <w:footnoteRef/>
      </w:r>
      <w:r w:rsidRPr="0068334A">
        <w:t xml:space="preserve"> Pismo</w:t>
      </w:r>
      <w:r>
        <w:t xml:space="preserve"> z </w:t>
      </w:r>
      <w:r w:rsidRPr="0068334A">
        <w:t xml:space="preserve">7 listopada 2017 r. </w:t>
      </w:r>
    </w:p>
  </w:footnote>
  <w:footnote w:id="23">
    <w:p w:rsidR="00D8358D" w:rsidRPr="0068334A" w:rsidRDefault="00D8358D" w:rsidP="006B27D5">
      <w:pPr>
        <w:pStyle w:val="Tekstprzypisudolnego"/>
      </w:pPr>
      <w:r w:rsidRPr="0068334A">
        <w:rPr>
          <w:rStyle w:val="Odwoanieprzypisudolnego"/>
        </w:rPr>
        <w:footnoteRef/>
      </w:r>
      <w:r w:rsidRPr="0068334A">
        <w:t xml:space="preserve"> KMP.572.4.2016</w:t>
      </w:r>
    </w:p>
  </w:footnote>
  <w:footnote w:id="24">
    <w:p w:rsidR="00D8358D" w:rsidRPr="0068334A" w:rsidRDefault="00D8358D">
      <w:pPr>
        <w:pStyle w:val="Tekstprzypisudolnego"/>
      </w:pPr>
      <w:r w:rsidRPr="0068334A">
        <w:rPr>
          <w:rStyle w:val="Odwoanieprzypisudolnego"/>
        </w:rPr>
        <w:footnoteRef/>
      </w:r>
      <w:r w:rsidRPr="0068334A">
        <w:t xml:space="preserve"> </w:t>
      </w:r>
      <w:r w:rsidRPr="0068334A">
        <w:rPr>
          <w:lang w:eastAsia="en-US"/>
        </w:rPr>
        <w:t>Zgodnie</w:t>
      </w:r>
      <w:r>
        <w:rPr>
          <w:lang w:eastAsia="en-US"/>
        </w:rPr>
        <w:t xml:space="preserve"> z </w:t>
      </w:r>
      <w:r w:rsidRPr="0068334A">
        <w:rPr>
          <w:lang w:eastAsia="en-US"/>
        </w:rPr>
        <w:t>definicją przyjętą</w:t>
      </w:r>
      <w:r>
        <w:rPr>
          <w:lang w:eastAsia="en-US"/>
        </w:rPr>
        <w:t xml:space="preserve"> w </w:t>
      </w:r>
      <w:r w:rsidRPr="0068334A">
        <w:rPr>
          <w:lang w:eastAsia="en-US"/>
        </w:rPr>
        <w:t>dyrektywie Parlamentu Europejskiego</w:t>
      </w:r>
      <w:r>
        <w:rPr>
          <w:lang w:eastAsia="en-US"/>
        </w:rPr>
        <w:t xml:space="preserve"> i </w:t>
      </w:r>
      <w:r w:rsidRPr="0068334A">
        <w:rPr>
          <w:lang w:eastAsia="en-US"/>
        </w:rPr>
        <w:t>Rady 2008 r./115/WE</w:t>
      </w:r>
      <w:r>
        <w:rPr>
          <w:lang w:eastAsia="en-US"/>
        </w:rPr>
        <w:t xml:space="preserve"> z </w:t>
      </w:r>
      <w:r w:rsidRPr="0068334A">
        <w:rPr>
          <w:lang w:eastAsia="en-US"/>
        </w:rPr>
        <w:t>dnia 16 grudnia 2008 r. W</w:t>
      </w:r>
      <w:r>
        <w:rPr>
          <w:lang w:eastAsia="en-US"/>
        </w:rPr>
        <w:t xml:space="preserve"> </w:t>
      </w:r>
      <w:r w:rsidRPr="0068334A">
        <w:rPr>
          <w:i/>
          <w:iCs/>
          <w:lang w:eastAsia="en-US"/>
        </w:rPr>
        <w:t>sprawie wspólnych norm</w:t>
      </w:r>
      <w:r>
        <w:rPr>
          <w:i/>
          <w:iCs/>
          <w:lang w:eastAsia="en-US"/>
        </w:rPr>
        <w:t xml:space="preserve"> i </w:t>
      </w:r>
      <w:r w:rsidRPr="0068334A">
        <w:rPr>
          <w:i/>
          <w:iCs/>
          <w:lang w:eastAsia="en-US"/>
        </w:rPr>
        <w:t>procedur stosowanych przez Państwa członkowskie</w:t>
      </w:r>
      <w:r>
        <w:rPr>
          <w:i/>
          <w:iCs/>
          <w:lang w:eastAsia="en-US"/>
        </w:rPr>
        <w:t xml:space="preserve"> w </w:t>
      </w:r>
      <w:r w:rsidRPr="0068334A">
        <w:rPr>
          <w:i/>
          <w:iCs/>
          <w:lang w:eastAsia="en-US"/>
        </w:rPr>
        <w:t>odniesieniu do</w:t>
      </w:r>
      <w:r>
        <w:rPr>
          <w:i/>
          <w:iCs/>
          <w:lang w:eastAsia="en-US"/>
        </w:rPr>
        <w:t xml:space="preserve"> </w:t>
      </w:r>
      <w:r w:rsidRPr="0068334A">
        <w:rPr>
          <w:i/>
          <w:iCs/>
          <w:lang w:eastAsia="en-US"/>
        </w:rPr>
        <w:t>powrotów nielegalnie przybywających obywateli państw trzecich</w:t>
      </w:r>
    </w:p>
  </w:footnote>
  <w:footnote w:id="25">
    <w:p w:rsidR="00D8358D" w:rsidRPr="0068334A" w:rsidRDefault="00D8358D" w:rsidP="00606BDB">
      <w:pPr>
        <w:pStyle w:val="Tekstprzypisudolnego"/>
      </w:pPr>
      <w:r w:rsidRPr="0068334A">
        <w:rPr>
          <w:rStyle w:val="Odwoanieprzypisudolnego"/>
        </w:rPr>
        <w:footnoteRef/>
      </w:r>
      <w:r w:rsidRPr="0068334A">
        <w:t xml:space="preserve"> </w:t>
      </w:r>
      <w:hyperlink r:id="rId7" w:history="1">
        <w:r w:rsidRPr="00A865C7">
          <w:rPr>
            <w:rStyle w:val="Hipercze"/>
          </w:rPr>
          <w:t>KMP.572.4.2016 z 30 czerwca 2017 r.</w:t>
        </w:r>
      </w:hyperlink>
      <w:r w:rsidRPr="0068334A">
        <w:t xml:space="preserve"> </w:t>
      </w:r>
    </w:p>
  </w:footnote>
  <w:footnote w:id="26">
    <w:p w:rsidR="00D8358D" w:rsidRPr="0068334A" w:rsidRDefault="00D8358D" w:rsidP="003454AE">
      <w:pPr>
        <w:pStyle w:val="Tekstprzypisudolnego"/>
      </w:pPr>
      <w:r w:rsidRPr="0068334A">
        <w:rPr>
          <w:rStyle w:val="Odwoanieprzypisudolnego"/>
        </w:rPr>
        <w:footnoteRef/>
      </w:r>
      <w:r w:rsidRPr="0068334A">
        <w:t xml:space="preserve"> Pismo</w:t>
      </w:r>
      <w:r>
        <w:t xml:space="preserve"> z </w:t>
      </w:r>
      <w:r w:rsidRPr="0068334A">
        <w:t xml:space="preserve">28 lipca 2017 r. </w:t>
      </w:r>
    </w:p>
  </w:footnote>
  <w:footnote w:id="27">
    <w:p w:rsidR="00D8358D" w:rsidRPr="0068334A" w:rsidRDefault="00D8358D">
      <w:pPr>
        <w:pStyle w:val="Tekstprzypisudolnego"/>
      </w:pPr>
      <w:r w:rsidRPr="0068334A">
        <w:rPr>
          <w:rStyle w:val="Odwoanieprzypisudolnego"/>
        </w:rPr>
        <w:footnoteRef/>
      </w:r>
      <w:r w:rsidRPr="0068334A">
        <w:t xml:space="preserve"> II.519.663.2017</w:t>
      </w:r>
    </w:p>
  </w:footnote>
  <w:footnote w:id="28">
    <w:p w:rsidR="00D8358D" w:rsidRPr="0068334A" w:rsidRDefault="00D8358D" w:rsidP="00F81E38">
      <w:pPr>
        <w:pStyle w:val="Tekstprzypisudolnego"/>
      </w:pPr>
      <w:r w:rsidRPr="0068334A">
        <w:rPr>
          <w:rStyle w:val="Odwoanieprzypisudolnego"/>
        </w:rPr>
        <w:footnoteRef/>
      </w:r>
      <w:r w:rsidRPr="0068334A">
        <w:t xml:space="preserve"> </w:t>
      </w:r>
      <w:hyperlink r:id="rId8" w:history="1">
        <w:r w:rsidRPr="00A865C7">
          <w:rPr>
            <w:rStyle w:val="Hipercze"/>
          </w:rPr>
          <w:t>II.519.663.2017 z 20 czerwca 2017 r.</w:t>
        </w:r>
      </w:hyperlink>
      <w:r w:rsidRPr="0068334A">
        <w:t xml:space="preserve"> </w:t>
      </w:r>
    </w:p>
  </w:footnote>
  <w:footnote w:id="29">
    <w:p w:rsidR="00D8358D" w:rsidRPr="0068334A" w:rsidRDefault="00D8358D" w:rsidP="0016505C">
      <w:pPr>
        <w:pStyle w:val="Tekstprzypisudolnego"/>
      </w:pPr>
      <w:r w:rsidRPr="0068334A">
        <w:rPr>
          <w:rStyle w:val="Odwoanieprzypisudolnego"/>
        </w:rPr>
        <w:footnoteRef/>
      </w:r>
      <w:r w:rsidRPr="0068334A">
        <w:t xml:space="preserve"> Pismo</w:t>
      </w:r>
      <w:r>
        <w:t xml:space="preserve"> z </w:t>
      </w:r>
      <w:r w:rsidRPr="0068334A">
        <w:t xml:space="preserve">4 lipca 2017 r. </w:t>
      </w:r>
    </w:p>
  </w:footnote>
  <w:footnote w:id="30">
    <w:p w:rsidR="00D8358D" w:rsidRPr="0068334A" w:rsidRDefault="00D8358D" w:rsidP="000B62AC">
      <w:pPr>
        <w:pStyle w:val="Tekstprzypisudolnego"/>
      </w:pPr>
      <w:r w:rsidRPr="0068334A">
        <w:rPr>
          <w:rStyle w:val="Odwoanieprzypisudolnego"/>
        </w:rPr>
        <w:footnoteRef/>
      </w:r>
      <w:r w:rsidRPr="0068334A">
        <w:t xml:space="preserve"> </w:t>
      </w:r>
      <w:hyperlink r:id="rId9" w:history="1">
        <w:r w:rsidRPr="0068334A">
          <w:rPr>
            <w:rStyle w:val="Hipercze"/>
          </w:rPr>
          <w:t>www.rpo.gov.pl/pl/tagi/Sprawa-Igora-Stachowiaka</w:t>
        </w:r>
      </w:hyperlink>
    </w:p>
  </w:footnote>
  <w:footnote w:id="31">
    <w:p w:rsidR="00D8358D" w:rsidRPr="0068334A" w:rsidRDefault="00D8358D">
      <w:pPr>
        <w:pStyle w:val="Tekstprzypisudolnego"/>
      </w:pPr>
      <w:r w:rsidRPr="0068334A">
        <w:rPr>
          <w:rStyle w:val="Odwoanieprzypisudolnego"/>
        </w:rPr>
        <w:footnoteRef/>
      </w:r>
      <w:r w:rsidRPr="0068334A">
        <w:t xml:space="preserve"> XI.542.26.2017</w:t>
      </w:r>
    </w:p>
  </w:footnote>
  <w:footnote w:id="32">
    <w:p w:rsidR="00D8358D" w:rsidRPr="0068334A" w:rsidRDefault="00D8358D" w:rsidP="006A3D18">
      <w:pPr>
        <w:pStyle w:val="Tekstprzypisudolnego"/>
      </w:pPr>
      <w:r w:rsidRPr="0068334A">
        <w:rPr>
          <w:rStyle w:val="Odwoanieprzypisudolnego"/>
        </w:rPr>
        <w:footnoteRef/>
      </w:r>
      <w:r w:rsidRPr="0068334A">
        <w:t xml:space="preserve"> Ustawa</w:t>
      </w:r>
      <w:r>
        <w:t xml:space="preserve"> o </w:t>
      </w:r>
      <w:r w:rsidRPr="0068334A">
        <w:rPr>
          <w:lang w:eastAsia="en-US"/>
        </w:rPr>
        <w:t>Straży Granicznej</w:t>
      </w:r>
      <w:r>
        <w:t xml:space="preserve"> z </w:t>
      </w:r>
      <w:r w:rsidRPr="0068334A">
        <w:t>12 października 1990</w:t>
      </w:r>
      <w:r w:rsidRPr="0068334A">
        <w:rPr>
          <w:rFonts w:hint="cs"/>
        </w:rPr>
        <w:t>‏</w:t>
      </w:r>
      <w:r w:rsidRPr="0068334A">
        <w:t>. (Dz.U.</w:t>
      </w:r>
      <w:r>
        <w:t xml:space="preserve"> z </w:t>
      </w:r>
      <w:r w:rsidRPr="0068334A">
        <w:t xml:space="preserve">2016 </w:t>
      </w:r>
      <w:r>
        <w:t>r.</w:t>
      </w:r>
      <w:r w:rsidRPr="0068334A">
        <w:t xml:space="preserve"> poz. 1643, ze</w:t>
      </w:r>
      <w:r>
        <w:t xml:space="preserve"> zm.)</w:t>
      </w:r>
    </w:p>
  </w:footnote>
  <w:footnote w:id="33">
    <w:p w:rsidR="00D8358D" w:rsidRPr="0068334A" w:rsidRDefault="00D8358D" w:rsidP="006A3D18">
      <w:pPr>
        <w:pStyle w:val="Tekstprzypisudolnego"/>
      </w:pPr>
      <w:r w:rsidRPr="0068334A">
        <w:rPr>
          <w:rStyle w:val="Odwoanieprzypisudolnego"/>
        </w:rPr>
        <w:footnoteRef/>
      </w:r>
      <w:r w:rsidRPr="0068334A">
        <w:t xml:space="preserve"> Ustawa</w:t>
      </w:r>
      <w:r>
        <w:t xml:space="preserve"> z </w:t>
      </w:r>
      <w:r w:rsidRPr="0068334A">
        <w:t xml:space="preserve">24 maja 2013 </w:t>
      </w:r>
      <w:r>
        <w:t>r.</w:t>
      </w:r>
      <w:r w:rsidRPr="0068334A">
        <w:t xml:space="preserve"> (Dz.U.</w:t>
      </w:r>
      <w:r>
        <w:t xml:space="preserve"> z </w:t>
      </w:r>
      <w:r w:rsidRPr="0068334A">
        <w:t xml:space="preserve">2017 </w:t>
      </w:r>
      <w:r>
        <w:t>r. poz. 1120)</w:t>
      </w:r>
    </w:p>
  </w:footnote>
  <w:footnote w:id="34">
    <w:p w:rsidR="00D8358D" w:rsidRPr="0068334A" w:rsidRDefault="00D8358D" w:rsidP="0016505C">
      <w:pPr>
        <w:pStyle w:val="Tekstprzypisudolnego"/>
      </w:pPr>
      <w:r w:rsidRPr="0068334A">
        <w:rPr>
          <w:rStyle w:val="Odwoanieprzypisudolnego"/>
        </w:rPr>
        <w:footnoteRef/>
      </w:r>
      <w:r w:rsidRPr="0068334A">
        <w:t xml:space="preserve"> </w:t>
      </w:r>
      <w:hyperlink r:id="rId10" w:history="1">
        <w:r w:rsidRPr="00A865C7">
          <w:rPr>
            <w:rStyle w:val="Hipercze"/>
          </w:rPr>
          <w:t>XI.542.26.2017 z 24 października 2017 r.</w:t>
        </w:r>
      </w:hyperlink>
      <w:r w:rsidRPr="0068334A">
        <w:t xml:space="preserve"> </w:t>
      </w:r>
    </w:p>
  </w:footnote>
  <w:footnote w:id="35">
    <w:p w:rsidR="00D8358D" w:rsidRPr="0068334A" w:rsidRDefault="00D8358D" w:rsidP="0016505C">
      <w:pPr>
        <w:pStyle w:val="Tekstprzypisudolnego"/>
      </w:pPr>
      <w:r w:rsidRPr="0068334A">
        <w:rPr>
          <w:rStyle w:val="Odwoanieprzypisudolnego"/>
        </w:rPr>
        <w:footnoteRef/>
      </w:r>
      <w:r w:rsidRPr="0068334A">
        <w:t xml:space="preserve"> Pismo</w:t>
      </w:r>
      <w:r>
        <w:t xml:space="preserve"> z </w:t>
      </w:r>
      <w:r w:rsidRPr="0068334A">
        <w:t xml:space="preserve">9 listopada 2017 r. </w:t>
      </w:r>
    </w:p>
  </w:footnote>
  <w:footnote w:id="36">
    <w:p w:rsidR="00D8358D" w:rsidRPr="0068334A" w:rsidRDefault="00D8358D">
      <w:pPr>
        <w:pStyle w:val="Tekstprzypisudolnego"/>
      </w:pPr>
      <w:r w:rsidRPr="0068334A">
        <w:rPr>
          <w:rStyle w:val="Odwoanieprzypisudolnego"/>
        </w:rPr>
        <w:footnoteRef/>
      </w:r>
      <w:r w:rsidRPr="0068334A">
        <w:t xml:space="preserve"> </w:t>
      </w:r>
      <w:hyperlink r:id="rId11" w:history="1">
        <w:r w:rsidRPr="00A865C7">
          <w:rPr>
            <w:rStyle w:val="Hipercze"/>
          </w:rPr>
          <w:t>IX.517.3524.2016</w:t>
        </w:r>
      </w:hyperlink>
    </w:p>
  </w:footnote>
  <w:footnote w:id="37">
    <w:p w:rsidR="00D8358D" w:rsidRPr="0068334A" w:rsidRDefault="00D8358D" w:rsidP="006A3D18">
      <w:pPr>
        <w:pStyle w:val="Tekstprzypisudolnego"/>
      </w:pPr>
      <w:r w:rsidRPr="0068334A">
        <w:rPr>
          <w:rStyle w:val="Odwoanieprzypisudolnego"/>
        </w:rPr>
        <w:footnoteRef/>
      </w:r>
      <w:r w:rsidRPr="0068334A">
        <w:t xml:space="preserve"> Ustawa</w:t>
      </w:r>
      <w:r>
        <w:t xml:space="preserve"> z </w:t>
      </w:r>
      <w:r w:rsidRPr="0068334A">
        <w:t>19 sierpnia 1994</w:t>
      </w:r>
      <w:r>
        <w:t xml:space="preserve"> r</w:t>
      </w:r>
      <w:r w:rsidRPr="0068334A">
        <w:rPr>
          <w:rFonts w:hint="cs"/>
        </w:rPr>
        <w:t>‏</w:t>
      </w:r>
      <w:r w:rsidRPr="0068334A">
        <w:t>. (Dz.U.</w:t>
      </w:r>
      <w:r>
        <w:t xml:space="preserve"> z </w:t>
      </w:r>
      <w:r w:rsidRPr="0068334A">
        <w:t xml:space="preserve">2016 </w:t>
      </w:r>
      <w:r>
        <w:t>r. poz. 546)</w:t>
      </w:r>
    </w:p>
  </w:footnote>
  <w:footnote w:id="38">
    <w:p w:rsidR="00D8358D" w:rsidRPr="0068334A" w:rsidRDefault="00D8358D" w:rsidP="006A3D18">
      <w:pPr>
        <w:pStyle w:val="Tekstprzypisudolnego"/>
      </w:pPr>
      <w:r w:rsidRPr="0068334A">
        <w:rPr>
          <w:rStyle w:val="Odwoanieprzypisudolnego"/>
        </w:rPr>
        <w:footnoteRef/>
      </w:r>
      <w:r w:rsidRPr="0068334A">
        <w:t xml:space="preserve"> </w:t>
      </w:r>
      <w:hyperlink r:id="rId12" w:history="1">
        <w:r w:rsidRPr="00A865C7">
          <w:rPr>
            <w:rStyle w:val="Hipercze"/>
          </w:rPr>
          <w:t>IX.517.3524.2016 z 17 stycznia 2017 r.</w:t>
        </w:r>
      </w:hyperlink>
      <w:r w:rsidRPr="0068334A">
        <w:t xml:space="preserve"> </w:t>
      </w:r>
    </w:p>
  </w:footnote>
  <w:footnote w:id="39">
    <w:p w:rsidR="00D8358D" w:rsidRPr="0068334A" w:rsidRDefault="00D8358D" w:rsidP="00A4400B">
      <w:pPr>
        <w:pStyle w:val="Tekstprzypisudolnego"/>
      </w:pPr>
      <w:r w:rsidRPr="0068334A">
        <w:rPr>
          <w:rStyle w:val="Odwoanieprzypisudolnego"/>
        </w:rPr>
        <w:footnoteRef/>
      </w:r>
      <w:r w:rsidRPr="0068334A">
        <w:t xml:space="preserve"> Rozporządzenie</w:t>
      </w:r>
      <w:r>
        <w:t xml:space="preserve"> z </w:t>
      </w:r>
      <w:r w:rsidRPr="0068334A">
        <w:t>28 czerwca 2012 r.w</w:t>
      </w:r>
      <w:r>
        <w:t xml:space="preserve"> </w:t>
      </w:r>
      <w:r w:rsidRPr="0068334A">
        <w:rPr>
          <w:lang w:eastAsia="en-US"/>
        </w:rPr>
        <w:t>sprawie sposobu stosowania</w:t>
      </w:r>
      <w:r>
        <w:rPr>
          <w:lang w:eastAsia="en-US"/>
        </w:rPr>
        <w:t xml:space="preserve"> i </w:t>
      </w:r>
      <w:r w:rsidRPr="0068334A">
        <w:rPr>
          <w:lang w:eastAsia="en-US"/>
        </w:rPr>
        <w:t>dokumentowania zastosowania przymusu bezpośredniego oraz dokonywania oceny zasadności jego zastosowania</w:t>
      </w:r>
      <w:r w:rsidRPr="0068334A">
        <w:t xml:space="preserve"> (Dz.U.</w:t>
      </w:r>
      <w:r>
        <w:t xml:space="preserve"> z </w:t>
      </w:r>
      <w:r w:rsidRPr="0068334A">
        <w:t xml:space="preserve">2012 </w:t>
      </w:r>
      <w:r>
        <w:t>r. poz. 740)</w:t>
      </w:r>
    </w:p>
  </w:footnote>
  <w:footnote w:id="40">
    <w:p w:rsidR="00D8358D" w:rsidRPr="0068334A" w:rsidRDefault="00D8358D" w:rsidP="00A4400B">
      <w:pPr>
        <w:pStyle w:val="Tekstprzypisudolnego"/>
      </w:pPr>
      <w:r w:rsidRPr="0068334A">
        <w:rPr>
          <w:rStyle w:val="Odwoanieprzypisudolnego"/>
        </w:rPr>
        <w:footnoteRef/>
      </w:r>
      <w:r w:rsidRPr="0068334A">
        <w:t xml:space="preserve"> Pismo</w:t>
      </w:r>
      <w:r>
        <w:t xml:space="preserve"> z </w:t>
      </w:r>
      <w:r w:rsidRPr="0068334A">
        <w:t>9 lutego 2017 r.</w:t>
      </w:r>
    </w:p>
  </w:footnote>
  <w:footnote w:id="41">
    <w:p w:rsidR="00D8358D" w:rsidRPr="0068334A" w:rsidRDefault="00D8358D" w:rsidP="006D1AA0">
      <w:pPr>
        <w:pStyle w:val="Tekstprzypisudolnego"/>
      </w:pPr>
      <w:r w:rsidRPr="0068334A">
        <w:rPr>
          <w:rStyle w:val="Odwoanieprzypisudolnego"/>
        </w:rPr>
        <w:footnoteRef/>
      </w:r>
      <w:r w:rsidRPr="0068334A">
        <w:t xml:space="preserve"> Pismo</w:t>
      </w:r>
      <w:r>
        <w:t xml:space="preserve"> z </w:t>
      </w:r>
      <w:r w:rsidRPr="0068334A">
        <w:t xml:space="preserve">10 lutego 2017 r. </w:t>
      </w:r>
    </w:p>
  </w:footnote>
  <w:footnote w:id="42">
    <w:p w:rsidR="00D8358D" w:rsidRPr="0068334A" w:rsidRDefault="00D8358D" w:rsidP="00EB437B">
      <w:pPr>
        <w:pStyle w:val="Tekstprzypisudolnego"/>
      </w:pPr>
      <w:r w:rsidRPr="0068334A">
        <w:rPr>
          <w:rStyle w:val="Odwoanieprzypisudolnego"/>
        </w:rPr>
        <w:footnoteRef/>
      </w:r>
      <w:r w:rsidRPr="0068334A">
        <w:t xml:space="preserve"> Przepis nakładający taki obowiązek wszedł</w:t>
      </w:r>
      <w:r>
        <w:t xml:space="preserve"> w </w:t>
      </w:r>
      <w:r w:rsidRPr="0068334A">
        <w:t>życie</w:t>
      </w:r>
      <w:r>
        <w:t xml:space="preserve"> z </w:t>
      </w:r>
      <w:r w:rsidRPr="0068334A">
        <w:t>dniem 1 stycznia 2018 r.</w:t>
      </w:r>
    </w:p>
  </w:footnote>
  <w:footnote w:id="43">
    <w:p w:rsidR="00D8358D" w:rsidRPr="0068334A" w:rsidRDefault="00D8358D">
      <w:pPr>
        <w:pStyle w:val="Tekstprzypisudolnego"/>
      </w:pPr>
      <w:r w:rsidRPr="0068334A">
        <w:rPr>
          <w:rStyle w:val="Odwoanieprzypisudolnego"/>
        </w:rPr>
        <w:footnoteRef/>
      </w:r>
      <w:r w:rsidRPr="0068334A">
        <w:t xml:space="preserve"> KMP.574.4.2017</w:t>
      </w:r>
    </w:p>
  </w:footnote>
  <w:footnote w:id="44">
    <w:p w:rsidR="00D8358D" w:rsidRPr="0068334A" w:rsidRDefault="00D8358D" w:rsidP="00CC0BA9">
      <w:pPr>
        <w:pStyle w:val="Tekstprzypisudolnego"/>
      </w:pPr>
      <w:r w:rsidRPr="0068334A">
        <w:rPr>
          <w:rStyle w:val="Odwoanieprzypisudolnego"/>
        </w:rPr>
        <w:footnoteRef/>
      </w:r>
      <w:r w:rsidRPr="0068334A">
        <w:t xml:space="preserve"> Rozporządzenie</w:t>
      </w:r>
      <w:r>
        <w:t xml:space="preserve"> z </w:t>
      </w:r>
      <w:r w:rsidRPr="0068334A">
        <w:t>12 kwietnia 2002 r.</w:t>
      </w:r>
      <w:r>
        <w:t xml:space="preserve"> w </w:t>
      </w:r>
      <w:r w:rsidRPr="0068334A">
        <w:rPr>
          <w:lang w:eastAsia="en-US"/>
        </w:rPr>
        <w:t>sprawie warunków technicznych, jakim powinny odpowiadać budynki</w:t>
      </w:r>
      <w:r>
        <w:rPr>
          <w:lang w:eastAsia="en-US"/>
        </w:rPr>
        <w:t xml:space="preserve"> i </w:t>
      </w:r>
      <w:r w:rsidRPr="0068334A">
        <w:rPr>
          <w:lang w:eastAsia="en-US"/>
        </w:rPr>
        <w:t xml:space="preserve">ich usytuowanie, </w:t>
      </w:r>
      <w:r w:rsidRPr="0068334A">
        <w:t>Dz.U.</w:t>
      </w:r>
      <w:r>
        <w:t xml:space="preserve"> z </w:t>
      </w:r>
      <w:r w:rsidRPr="0068334A">
        <w:t xml:space="preserve">2015 </w:t>
      </w:r>
      <w:r>
        <w:t>r. poz. 1422</w:t>
      </w:r>
    </w:p>
  </w:footnote>
  <w:footnote w:id="45">
    <w:p w:rsidR="00D8358D" w:rsidRPr="0068334A" w:rsidRDefault="00D8358D" w:rsidP="00CC0BA9">
      <w:pPr>
        <w:pStyle w:val="Tekstprzypisudolnego"/>
      </w:pPr>
      <w:r w:rsidRPr="0068334A">
        <w:rPr>
          <w:rStyle w:val="Odwoanieprzypisudolnego"/>
        </w:rPr>
        <w:footnoteRef/>
      </w:r>
      <w:r w:rsidRPr="0068334A">
        <w:t xml:space="preserve"> Rozporządzenie</w:t>
      </w:r>
      <w:r>
        <w:t xml:space="preserve"> z </w:t>
      </w:r>
      <w:r w:rsidRPr="0068334A">
        <w:t>26 czerwca 2012 r.</w:t>
      </w:r>
      <w:r>
        <w:t xml:space="preserve"> w </w:t>
      </w:r>
      <w:r w:rsidRPr="0068334A">
        <w:rPr>
          <w:lang w:eastAsia="en-US"/>
        </w:rPr>
        <w:t>sprawie szczegółowych wymagań, jakim powinny odpowiadać pomieszczenia</w:t>
      </w:r>
      <w:r>
        <w:rPr>
          <w:lang w:eastAsia="en-US"/>
        </w:rPr>
        <w:t xml:space="preserve"> i </w:t>
      </w:r>
      <w:r w:rsidRPr="0068334A">
        <w:rPr>
          <w:lang w:eastAsia="en-US"/>
        </w:rPr>
        <w:t xml:space="preserve">urządzenia podmiotu wykonującego działalność leczniczą, </w:t>
      </w:r>
      <w:r>
        <w:t>Dz.U. z 2012 r. poz. 739</w:t>
      </w:r>
    </w:p>
  </w:footnote>
  <w:footnote w:id="46">
    <w:p w:rsidR="00D8358D" w:rsidRPr="0068334A" w:rsidRDefault="00D8358D" w:rsidP="00CC0BA9">
      <w:pPr>
        <w:pStyle w:val="Tekstprzypisudolnego"/>
      </w:pPr>
      <w:r w:rsidRPr="0068334A">
        <w:rPr>
          <w:rStyle w:val="Odwoanieprzypisudolnego"/>
        </w:rPr>
        <w:footnoteRef/>
      </w:r>
      <w:r w:rsidRPr="0068334A">
        <w:t xml:space="preserve"> </w:t>
      </w:r>
      <w:hyperlink r:id="rId13" w:history="1">
        <w:r w:rsidRPr="00A865C7">
          <w:rPr>
            <w:rStyle w:val="Hipercze"/>
          </w:rPr>
          <w:t>KMP.574.4.2017 z 22 maja 2017 r.</w:t>
        </w:r>
      </w:hyperlink>
      <w:r w:rsidRPr="0068334A">
        <w:t xml:space="preserve"> </w:t>
      </w:r>
    </w:p>
  </w:footnote>
  <w:footnote w:id="47">
    <w:p w:rsidR="00D8358D" w:rsidRPr="0068334A" w:rsidRDefault="00D8358D" w:rsidP="00CC0BA9">
      <w:pPr>
        <w:pStyle w:val="Tekstprzypisudolnego"/>
      </w:pPr>
      <w:r w:rsidRPr="0068334A">
        <w:rPr>
          <w:rStyle w:val="Odwoanieprzypisudolnego"/>
        </w:rPr>
        <w:footnoteRef/>
      </w:r>
      <w:r w:rsidRPr="0068334A">
        <w:t xml:space="preserve"> Pismo</w:t>
      </w:r>
      <w:r>
        <w:t xml:space="preserve"> z </w:t>
      </w:r>
      <w:r w:rsidRPr="0068334A">
        <w:t xml:space="preserve">9 sierpnia 2017 r. </w:t>
      </w:r>
    </w:p>
  </w:footnote>
  <w:footnote w:id="48">
    <w:p w:rsidR="00D8358D" w:rsidRPr="0068334A" w:rsidRDefault="00D8358D">
      <w:pPr>
        <w:pStyle w:val="Tekstprzypisudolnego"/>
      </w:pPr>
      <w:r w:rsidRPr="0068334A">
        <w:rPr>
          <w:rStyle w:val="Odwoanieprzypisudolnego"/>
        </w:rPr>
        <w:footnoteRef/>
      </w:r>
      <w:r w:rsidRPr="0068334A">
        <w:t xml:space="preserve"> IX.517.1476.2017</w:t>
      </w:r>
    </w:p>
  </w:footnote>
  <w:footnote w:id="49">
    <w:p w:rsidR="00D8358D" w:rsidRPr="0068334A" w:rsidRDefault="00D8358D" w:rsidP="00720188">
      <w:pPr>
        <w:pStyle w:val="Tekstprzypisudolnego"/>
      </w:pPr>
      <w:r w:rsidRPr="0068334A">
        <w:rPr>
          <w:rStyle w:val="Odwoanieprzypisudolnego"/>
        </w:rPr>
        <w:footnoteRef/>
      </w:r>
      <w:r w:rsidRPr="0068334A">
        <w:t xml:space="preserve"> </w:t>
      </w:r>
      <w:hyperlink r:id="rId14" w:history="1">
        <w:r w:rsidRPr="00A865C7">
          <w:rPr>
            <w:rStyle w:val="Hipercze"/>
          </w:rPr>
          <w:t>IX.517.1476.2017 z 28 czerwca 2017 r.</w:t>
        </w:r>
      </w:hyperlink>
      <w:r w:rsidRPr="0068334A">
        <w:t xml:space="preserve"> </w:t>
      </w:r>
    </w:p>
  </w:footnote>
  <w:footnote w:id="50">
    <w:p w:rsidR="00D8358D" w:rsidRPr="0068334A" w:rsidRDefault="00D8358D" w:rsidP="00720188">
      <w:pPr>
        <w:pStyle w:val="Tekstprzypisudolnego"/>
      </w:pPr>
      <w:r w:rsidRPr="0068334A">
        <w:rPr>
          <w:rStyle w:val="Odwoanieprzypisudolnego"/>
        </w:rPr>
        <w:footnoteRef/>
      </w:r>
      <w:r w:rsidRPr="0068334A">
        <w:t xml:space="preserve"> Pismo</w:t>
      </w:r>
      <w:r>
        <w:t xml:space="preserve"> z </w:t>
      </w:r>
      <w:r w:rsidRPr="0068334A">
        <w:t xml:space="preserve">12 lipca 2017 r. </w:t>
      </w:r>
    </w:p>
  </w:footnote>
  <w:footnote w:id="51">
    <w:p w:rsidR="00D8358D" w:rsidRPr="0068334A" w:rsidRDefault="00D8358D" w:rsidP="00720188">
      <w:pPr>
        <w:pStyle w:val="Tekstprzypisudolnego"/>
      </w:pPr>
      <w:r w:rsidRPr="0068334A">
        <w:rPr>
          <w:rStyle w:val="Odwoanieprzypisudolnego"/>
        </w:rPr>
        <w:footnoteRef/>
      </w:r>
      <w:r w:rsidRPr="0068334A">
        <w:t xml:space="preserve"> IX.517.127.2017</w:t>
      </w:r>
    </w:p>
  </w:footnote>
  <w:footnote w:id="52">
    <w:p w:rsidR="00D8358D" w:rsidRPr="0068334A" w:rsidRDefault="00D8358D" w:rsidP="00B40CC8">
      <w:pPr>
        <w:pStyle w:val="Tekstprzypisudolnego"/>
      </w:pPr>
      <w:r w:rsidRPr="0068334A">
        <w:rPr>
          <w:rStyle w:val="Odwoanieprzypisudolnego"/>
        </w:rPr>
        <w:footnoteRef/>
      </w:r>
      <w:r w:rsidRPr="0068334A">
        <w:t xml:space="preserve"> Zarządzenie </w:t>
      </w:r>
      <w:r w:rsidRPr="0068334A">
        <w:rPr>
          <w:bCs/>
        </w:rPr>
        <w:t>Nr 52/2013</w:t>
      </w:r>
      <w:r>
        <w:rPr>
          <w:bCs/>
        </w:rPr>
        <w:t xml:space="preserve"> </w:t>
      </w:r>
      <w:r w:rsidRPr="0068334A">
        <w:rPr>
          <w:bCs/>
        </w:rPr>
        <w:t xml:space="preserve">r. </w:t>
      </w:r>
    </w:p>
  </w:footnote>
  <w:footnote w:id="53">
    <w:p w:rsidR="00D8358D" w:rsidRPr="0068334A" w:rsidRDefault="00D8358D" w:rsidP="008D1BAE">
      <w:pPr>
        <w:pStyle w:val="Tekstprzypisudolnego"/>
      </w:pPr>
      <w:r w:rsidRPr="0068334A">
        <w:rPr>
          <w:rStyle w:val="Odwoanieprzypisudolnego"/>
        </w:rPr>
        <w:footnoteRef/>
      </w:r>
      <w:r w:rsidRPr="0068334A">
        <w:t xml:space="preserve"> </w:t>
      </w:r>
      <w:hyperlink r:id="rId15" w:history="1">
        <w:r w:rsidRPr="00C14840">
          <w:rPr>
            <w:rStyle w:val="Hipercze"/>
          </w:rPr>
          <w:t>IX.517.127.2017 z 11 września 2017 r.</w:t>
        </w:r>
      </w:hyperlink>
      <w:r w:rsidRPr="0068334A">
        <w:t xml:space="preserve"> </w:t>
      </w:r>
    </w:p>
  </w:footnote>
  <w:footnote w:id="54">
    <w:p w:rsidR="00D8358D" w:rsidRPr="0068334A" w:rsidRDefault="00D8358D" w:rsidP="007A6C6C">
      <w:pPr>
        <w:pStyle w:val="Tekstprzypisudolnego"/>
      </w:pPr>
      <w:r w:rsidRPr="0068334A">
        <w:rPr>
          <w:rStyle w:val="Odwoanieprzypisudolnego"/>
        </w:rPr>
        <w:footnoteRef/>
      </w:r>
      <w:r w:rsidRPr="0068334A">
        <w:t xml:space="preserve"> Pismo</w:t>
      </w:r>
      <w:r>
        <w:t xml:space="preserve"> z </w:t>
      </w:r>
      <w:r w:rsidRPr="0068334A">
        <w:t xml:space="preserve">12 października 2017 r. </w:t>
      </w:r>
    </w:p>
  </w:footnote>
  <w:footnote w:id="55">
    <w:p w:rsidR="00D8358D" w:rsidRPr="0068334A" w:rsidRDefault="00D8358D" w:rsidP="007A6C6C">
      <w:pPr>
        <w:pStyle w:val="Tekstprzypisudolnego"/>
      </w:pPr>
      <w:r w:rsidRPr="0068334A">
        <w:rPr>
          <w:rStyle w:val="Odwoanieprzypisudolnego"/>
        </w:rPr>
        <w:footnoteRef/>
      </w:r>
      <w:r w:rsidRPr="0068334A">
        <w:t xml:space="preserve"> Zarządzenie nr 52/2013</w:t>
      </w:r>
      <w:r>
        <w:t xml:space="preserve"> </w:t>
      </w:r>
      <w:r w:rsidRPr="0068334A">
        <w:t xml:space="preserve">r. </w:t>
      </w:r>
    </w:p>
  </w:footnote>
  <w:footnote w:id="56">
    <w:p w:rsidR="00D8358D" w:rsidRPr="0068334A" w:rsidRDefault="00D8358D" w:rsidP="007A6C6C">
      <w:pPr>
        <w:pStyle w:val="Tekstprzypisudolnego"/>
      </w:pPr>
      <w:r w:rsidRPr="0068334A">
        <w:rPr>
          <w:rStyle w:val="Odwoanieprzypisudolnego"/>
        </w:rPr>
        <w:footnoteRef/>
      </w:r>
      <w:r w:rsidRPr="0068334A">
        <w:t xml:space="preserve"> Zarządzenie nr 4/2014</w:t>
      </w:r>
      <w:r>
        <w:t xml:space="preserve"> </w:t>
      </w:r>
      <w:r w:rsidRPr="0068334A">
        <w:t xml:space="preserve">r. </w:t>
      </w:r>
    </w:p>
  </w:footnote>
  <w:footnote w:id="57">
    <w:p w:rsidR="00D8358D" w:rsidRPr="0068334A" w:rsidRDefault="00D8358D">
      <w:pPr>
        <w:pStyle w:val="Tekstprzypisudolnego"/>
      </w:pPr>
      <w:r w:rsidRPr="0068334A">
        <w:rPr>
          <w:rStyle w:val="Odwoanieprzypisudolnego"/>
        </w:rPr>
        <w:footnoteRef/>
      </w:r>
      <w:r w:rsidRPr="0068334A">
        <w:t xml:space="preserve"> WZF.519.7.2017</w:t>
      </w:r>
    </w:p>
  </w:footnote>
  <w:footnote w:id="58">
    <w:p w:rsidR="00D8358D" w:rsidRPr="0068334A" w:rsidRDefault="00D8358D" w:rsidP="00F62EBD">
      <w:pPr>
        <w:pStyle w:val="Przypis"/>
      </w:pPr>
      <w:r w:rsidRPr="0068334A">
        <w:rPr>
          <w:rStyle w:val="Odwoanieprzypisudolnego"/>
        </w:rPr>
        <w:footnoteRef/>
      </w:r>
      <w:r w:rsidRPr="0068334A">
        <w:t xml:space="preserve"> Ustawa</w:t>
      </w:r>
      <w:r>
        <w:t xml:space="preserve"> z </w:t>
      </w:r>
      <w:r w:rsidRPr="0068334A">
        <w:t>9 listopada 2017 r.</w:t>
      </w:r>
      <w:r>
        <w:t xml:space="preserve"> o </w:t>
      </w:r>
      <w:r w:rsidRPr="0068334A">
        <w:t>niektórych uprawnieniach pracowników urzędu obsługującego ministra właściwego do</w:t>
      </w:r>
      <w:r>
        <w:t xml:space="preserve"> </w:t>
      </w:r>
      <w:r w:rsidRPr="0068334A">
        <w:t>spraw wewnętrznych oraz funkcjonariuszy</w:t>
      </w:r>
      <w:r>
        <w:t xml:space="preserve"> i </w:t>
      </w:r>
      <w:r w:rsidRPr="0068334A">
        <w:t>pracowników urzędów nadzorowanych przez tego ministra oraz niektórych innych ustaw, Dz.U. 2018 r. poz. 106</w:t>
      </w:r>
    </w:p>
  </w:footnote>
  <w:footnote w:id="59">
    <w:p w:rsidR="00D8358D" w:rsidRPr="0068334A" w:rsidRDefault="00D8358D" w:rsidP="00302544">
      <w:pPr>
        <w:pStyle w:val="Tekstprzypisudolnego"/>
      </w:pPr>
      <w:r w:rsidRPr="0068334A">
        <w:rPr>
          <w:rStyle w:val="Odwoanieprzypisudolnego"/>
        </w:rPr>
        <w:footnoteRef/>
      </w:r>
      <w:r w:rsidRPr="0068334A">
        <w:t xml:space="preserve"> </w:t>
      </w:r>
      <w:hyperlink r:id="rId16" w:history="1">
        <w:r w:rsidRPr="00C14840">
          <w:rPr>
            <w:rStyle w:val="Hipercze"/>
          </w:rPr>
          <w:t>WZF.519.7.2017 z 11 grudnia 2017 r.</w:t>
        </w:r>
      </w:hyperlink>
      <w:r w:rsidRPr="0068334A">
        <w:t xml:space="preserve"> </w:t>
      </w:r>
    </w:p>
  </w:footnote>
  <w:footnote w:id="60">
    <w:p w:rsidR="00D8358D" w:rsidRPr="0068334A" w:rsidRDefault="00D8358D">
      <w:pPr>
        <w:pStyle w:val="Tekstprzypisudolnego"/>
        <w:rPr>
          <w:rStyle w:val="TekstprzypisudolnegoZnak1"/>
        </w:rPr>
      </w:pPr>
      <w:r w:rsidRPr="0068334A">
        <w:rPr>
          <w:rStyle w:val="Odwoanieprzypisudolnego"/>
        </w:rPr>
        <w:footnoteRef/>
      </w:r>
      <w:r w:rsidRPr="0068334A">
        <w:t xml:space="preserve"> </w:t>
      </w:r>
      <w:hyperlink r:id="rId17" w:history="1">
        <w:r w:rsidRPr="007253A7">
          <w:rPr>
            <w:rStyle w:val="Hipercze"/>
          </w:rPr>
          <w:t>https://www.rpo.gov.pl/pl/content/skargi-na-dzialania-policji-konteksty-prawnoporownawcze</w:t>
        </w:r>
      </w:hyperlink>
      <w:r>
        <w:t xml:space="preserve"> </w:t>
      </w:r>
    </w:p>
  </w:footnote>
  <w:footnote w:id="61">
    <w:p w:rsidR="00D8358D" w:rsidRDefault="00D8358D" w:rsidP="000A663C">
      <w:pPr>
        <w:pStyle w:val="Tekstprzypisudolnego"/>
      </w:pPr>
      <w:r>
        <w:rPr>
          <w:rStyle w:val="Odwoanieprzypisudolnego"/>
        </w:rPr>
        <w:footnoteRef/>
      </w:r>
      <w:r>
        <w:t xml:space="preserve"> Sygn. akt K 17/14</w:t>
      </w:r>
    </w:p>
  </w:footnote>
  <w:footnote w:id="62">
    <w:p w:rsidR="00D8358D" w:rsidRDefault="00D8358D" w:rsidP="000A663C">
      <w:pPr>
        <w:pStyle w:val="Tekstprzypisudolnego"/>
      </w:pPr>
      <w:r>
        <w:rPr>
          <w:rStyle w:val="Odwoanieprzypisudolnego"/>
        </w:rPr>
        <w:footnoteRef/>
      </w:r>
      <w:r>
        <w:t xml:space="preserve"> </w:t>
      </w:r>
      <w:hyperlink r:id="rId18" w:history="1">
        <w:r w:rsidRPr="00AC4D12">
          <w:rPr>
            <w:rStyle w:val="Hipercze"/>
          </w:rPr>
          <w:t>II.501.4.2017</w:t>
        </w:r>
        <w:r>
          <w:rPr>
            <w:rStyle w:val="Hipercze"/>
          </w:rPr>
          <w:t xml:space="preserve"> z</w:t>
        </w:r>
        <w:r w:rsidRPr="00AC4D12">
          <w:rPr>
            <w:rStyle w:val="Hipercze"/>
          </w:rPr>
          <w:t xml:space="preserve"> 22 stycznia 2018 r.</w:t>
        </w:r>
      </w:hyperlink>
    </w:p>
  </w:footnote>
  <w:footnote w:id="63">
    <w:p w:rsidR="00D8358D" w:rsidRDefault="00D8358D" w:rsidP="000A663C">
      <w:pPr>
        <w:pStyle w:val="Tekstprzypisudolnego"/>
      </w:pPr>
      <w:r>
        <w:rPr>
          <w:rStyle w:val="Odwoanieprzypisudolnego"/>
        </w:rPr>
        <w:footnoteRef/>
      </w:r>
      <w:r>
        <w:t xml:space="preserve"> Odpowiedź z 26 lutego 2018 r.</w:t>
      </w:r>
    </w:p>
  </w:footnote>
  <w:footnote w:id="64">
    <w:p w:rsidR="00D8358D" w:rsidRPr="0068334A" w:rsidRDefault="00D8358D">
      <w:pPr>
        <w:pStyle w:val="Tekstprzypisudolnego"/>
      </w:pPr>
      <w:r w:rsidRPr="0068334A">
        <w:rPr>
          <w:rStyle w:val="Odwoanieprzypisudolnego"/>
        </w:rPr>
        <w:footnoteRef/>
      </w:r>
      <w:r w:rsidRPr="0068334A">
        <w:t xml:space="preserve"> XI.517.1.2015</w:t>
      </w:r>
    </w:p>
  </w:footnote>
  <w:footnote w:id="65">
    <w:p w:rsidR="00D8358D" w:rsidRPr="0068334A" w:rsidRDefault="00D8358D" w:rsidP="00651A4F">
      <w:pPr>
        <w:pStyle w:val="Tekstprzypisudolnego"/>
      </w:pPr>
      <w:r w:rsidRPr="0068334A">
        <w:rPr>
          <w:rStyle w:val="Odwoanieprzypisudolnego"/>
        </w:rPr>
        <w:footnoteRef/>
      </w:r>
      <w:r w:rsidRPr="0068334A">
        <w:t xml:space="preserve"> </w:t>
      </w:r>
      <w:hyperlink r:id="rId19" w:history="1">
        <w:r w:rsidRPr="009B060C">
          <w:rPr>
            <w:rStyle w:val="Hipercze"/>
          </w:rPr>
          <w:t>Wyrok z 28 czerwca 2016 r., sygn. K 31/15</w:t>
        </w:r>
      </w:hyperlink>
    </w:p>
  </w:footnote>
  <w:footnote w:id="66">
    <w:p w:rsidR="00D8358D" w:rsidRPr="0068334A" w:rsidRDefault="00D8358D" w:rsidP="00651A4F">
      <w:pPr>
        <w:pStyle w:val="Tekstprzypisudolnego"/>
      </w:pPr>
      <w:r w:rsidRPr="0068334A">
        <w:rPr>
          <w:rStyle w:val="Odwoanieprzypisudolnego"/>
        </w:rPr>
        <w:footnoteRef/>
      </w:r>
      <w:r w:rsidRPr="0068334A">
        <w:t xml:space="preserve"> Ustawa</w:t>
      </w:r>
      <w:r>
        <w:t xml:space="preserve"> z </w:t>
      </w:r>
      <w:r w:rsidRPr="0068334A">
        <w:t>24 listopada 2017 r.</w:t>
      </w:r>
      <w:r>
        <w:t xml:space="preserve"> o </w:t>
      </w:r>
      <w:r w:rsidRPr="0068334A">
        <w:rPr>
          <w:lang w:eastAsia="en-US"/>
        </w:rPr>
        <w:t>ochronie zdrowia psychicznego</w:t>
      </w:r>
      <w:r>
        <w:t>, Dz. U. poz. 2439</w:t>
      </w:r>
    </w:p>
  </w:footnote>
  <w:footnote w:id="67">
    <w:p w:rsidR="00D8358D" w:rsidRPr="0068334A" w:rsidRDefault="00D8358D">
      <w:pPr>
        <w:pStyle w:val="Tekstprzypisudolnego"/>
      </w:pPr>
      <w:r w:rsidRPr="0068334A">
        <w:rPr>
          <w:rStyle w:val="Odwoanieprzypisudolnego"/>
        </w:rPr>
        <w:footnoteRef/>
      </w:r>
      <w:r w:rsidRPr="0068334A">
        <w:t xml:space="preserve"> KMP.573.42.2014</w:t>
      </w:r>
    </w:p>
  </w:footnote>
  <w:footnote w:id="68">
    <w:p w:rsidR="00D8358D" w:rsidRPr="0068334A" w:rsidRDefault="00D8358D" w:rsidP="00261A1D">
      <w:pPr>
        <w:pStyle w:val="Tekstprzypisudolnego"/>
      </w:pPr>
      <w:r w:rsidRPr="0068334A">
        <w:rPr>
          <w:rStyle w:val="Odwoanieprzypisudolnego"/>
        </w:rPr>
        <w:footnoteRef/>
      </w:r>
      <w:r w:rsidRPr="0068334A">
        <w:t xml:space="preserve"> Ustawa</w:t>
      </w:r>
      <w:r>
        <w:t xml:space="preserve"> z </w:t>
      </w:r>
      <w:r w:rsidRPr="0068334A">
        <w:t>26 października 1982 r</w:t>
      </w:r>
      <w:r w:rsidRPr="0068334A">
        <w:rPr>
          <w:rFonts w:hint="cs"/>
        </w:rPr>
        <w:t>‏</w:t>
      </w:r>
      <w:r w:rsidRPr="0068334A">
        <w:t>. (Dz.U.</w:t>
      </w:r>
      <w:r>
        <w:t xml:space="preserve"> z </w:t>
      </w:r>
      <w:r w:rsidRPr="0068334A">
        <w:t xml:space="preserve">2014 </w:t>
      </w:r>
      <w:r>
        <w:t>r.</w:t>
      </w:r>
      <w:r w:rsidRPr="0068334A">
        <w:t xml:space="preserve"> poz. 382).</w:t>
      </w:r>
    </w:p>
  </w:footnote>
  <w:footnote w:id="69">
    <w:p w:rsidR="00D8358D" w:rsidRPr="0068334A" w:rsidRDefault="00D8358D" w:rsidP="00651A4F">
      <w:pPr>
        <w:pStyle w:val="Tekstprzypisudolnego"/>
      </w:pPr>
      <w:r w:rsidRPr="0068334A">
        <w:rPr>
          <w:rStyle w:val="Odwoanieprzypisudolnego"/>
        </w:rPr>
        <w:footnoteRef/>
      </w:r>
      <w:r w:rsidRPr="0068334A">
        <w:t xml:space="preserve"> KMP.573.42.2014</w:t>
      </w:r>
      <w:r>
        <w:t xml:space="preserve"> z </w:t>
      </w:r>
      <w:r w:rsidRPr="0068334A">
        <w:t xml:space="preserve">15 listopada 2017 r. </w:t>
      </w:r>
    </w:p>
  </w:footnote>
  <w:footnote w:id="70">
    <w:p w:rsidR="00D8358D" w:rsidRPr="0068334A" w:rsidRDefault="00D8358D" w:rsidP="00651A4F">
      <w:pPr>
        <w:pStyle w:val="Tekstprzypisudolnego"/>
      </w:pPr>
      <w:r w:rsidRPr="0068334A">
        <w:rPr>
          <w:rStyle w:val="Odwoanieprzypisudolnego"/>
        </w:rPr>
        <w:footnoteRef/>
      </w:r>
      <w:r w:rsidRPr="0068334A">
        <w:t xml:space="preserve"> </w:t>
      </w:r>
      <w:hyperlink r:id="rId20" w:history="1">
        <w:r w:rsidRPr="009B060C">
          <w:rPr>
            <w:rStyle w:val="Hipercze"/>
          </w:rPr>
          <w:t>Pismo z 21 grudnia 2017 r.</w:t>
        </w:r>
      </w:hyperlink>
      <w:r w:rsidRPr="0068334A">
        <w:t xml:space="preserve"> </w:t>
      </w:r>
    </w:p>
  </w:footnote>
  <w:footnote w:id="71">
    <w:p w:rsidR="00D8358D" w:rsidRDefault="00D8358D">
      <w:pPr>
        <w:pStyle w:val="Tekstprzypisudolnego"/>
      </w:pPr>
      <w:r>
        <w:rPr>
          <w:rStyle w:val="Odwoanieprzypisudolnego"/>
        </w:rPr>
        <w:footnoteRef/>
      </w:r>
      <w:r>
        <w:t xml:space="preserve"> </w:t>
      </w:r>
      <w:r w:rsidRPr="00BE0C47">
        <w:t>BPG.517.132.2017</w:t>
      </w:r>
    </w:p>
  </w:footnote>
  <w:footnote w:id="72">
    <w:p w:rsidR="00D8358D" w:rsidRPr="0068334A" w:rsidRDefault="00D8358D" w:rsidP="009A436A">
      <w:pPr>
        <w:pStyle w:val="Tekstprzypisudolnego"/>
      </w:pPr>
      <w:r w:rsidRPr="0068334A">
        <w:rPr>
          <w:rStyle w:val="Odwoanieprzypisudolnego"/>
        </w:rPr>
        <w:footnoteRef/>
      </w:r>
      <w:r w:rsidRPr="0068334A">
        <w:t xml:space="preserve"> IV.510.81.2017</w:t>
      </w:r>
    </w:p>
  </w:footnote>
  <w:footnote w:id="73">
    <w:p w:rsidR="00D8358D" w:rsidRPr="0068334A" w:rsidRDefault="00D8358D" w:rsidP="009A436A">
      <w:pPr>
        <w:pStyle w:val="Tekstprzypisudolnego"/>
      </w:pPr>
      <w:r w:rsidRPr="0068334A">
        <w:rPr>
          <w:rStyle w:val="Odwoanieprzypisudolnego"/>
        </w:rPr>
        <w:footnoteRef/>
      </w:r>
      <w:r w:rsidRPr="0068334A">
        <w:t xml:space="preserve"> IV.510.81.2017</w:t>
      </w:r>
      <w:r>
        <w:t xml:space="preserve"> z </w:t>
      </w:r>
      <w:r w:rsidRPr="0068334A">
        <w:t xml:space="preserve">17 sierpnia 2017 </w:t>
      </w:r>
      <w:r>
        <w:t xml:space="preserve">r., </w:t>
      </w:r>
      <w:r w:rsidRPr="009B060C">
        <w:t>sygn. akt III.CZP 66/17</w:t>
      </w:r>
    </w:p>
  </w:footnote>
  <w:footnote w:id="74">
    <w:p w:rsidR="00D8358D" w:rsidRPr="0068334A" w:rsidRDefault="00D8358D" w:rsidP="009A436A">
      <w:pPr>
        <w:pStyle w:val="Tekstprzypisudolnego"/>
      </w:pPr>
      <w:r w:rsidRPr="0068334A">
        <w:rPr>
          <w:rStyle w:val="Odwoanieprzypisudolnego"/>
        </w:rPr>
        <w:footnoteRef/>
      </w:r>
      <w:r w:rsidRPr="0068334A">
        <w:t xml:space="preserve"> Uchwała</w:t>
      </w:r>
      <w:r>
        <w:t xml:space="preserve"> z </w:t>
      </w:r>
      <w:r w:rsidRPr="0068334A">
        <w:t xml:space="preserve">21 grudnia 2017 </w:t>
      </w:r>
      <w:r>
        <w:t xml:space="preserve">r., </w:t>
      </w:r>
      <w:hyperlink r:id="rId21" w:history="1">
        <w:r w:rsidRPr="009B060C">
          <w:rPr>
            <w:rStyle w:val="Hipercze"/>
          </w:rPr>
          <w:t>sygn. akt III CZP 66/17</w:t>
        </w:r>
      </w:hyperlink>
    </w:p>
  </w:footnote>
  <w:footnote w:id="75">
    <w:p w:rsidR="00D8358D" w:rsidRPr="0068334A" w:rsidRDefault="00D8358D" w:rsidP="00DD63F6">
      <w:pPr>
        <w:pStyle w:val="Przypis"/>
      </w:pPr>
      <w:r w:rsidRPr="0068334A">
        <w:rPr>
          <w:rStyle w:val="Odwoanieprzypisudolnego"/>
        </w:rPr>
        <w:footnoteRef/>
      </w:r>
      <w:r w:rsidRPr="0068334A">
        <w:t xml:space="preserve"> </w:t>
      </w:r>
      <w:r w:rsidRPr="0068334A">
        <w:rPr>
          <w:lang w:eastAsia="en-US"/>
        </w:rPr>
        <w:t>W</w:t>
      </w:r>
      <w:r>
        <w:rPr>
          <w:lang w:eastAsia="en-US"/>
        </w:rPr>
        <w:t xml:space="preserve"> </w:t>
      </w:r>
      <w:r w:rsidRPr="0068334A">
        <w:rPr>
          <w:lang w:eastAsia="en-US"/>
        </w:rPr>
        <w:t>tych sprawach,</w:t>
      </w:r>
      <w:r>
        <w:rPr>
          <w:lang w:eastAsia="en-US"/>
        </w:rPr>
        <w:t xml:space="preserve"> w </w:t>
      </w:r>
      <w:r w:rsidRPr="0068334A">
        <w:rPr>
          <w:lang w:eastAsia="en-US"/>
        </w:rPr>
        <w:t>których na skutek zażalenia zainteresowanych wypowiedział się sąd, możliwości Rzecznika są bardzo ograniczone, bowiem od</w:t>
      </w:r>
      <w:r>
        <w:rPr>
          <w:lang w:eastAsia="en-US"/>
        </w:rPr>
        <w:t xml:space="preserve"> </w:t>
      </w:r>
      <w:r w:rsidRPr="0068334A">
        <w:rPr>
          <w:lang w:eastAsia="en-US"/>
        </w:rPr>
        <w:t>postanowienia sądu</w:t>
      </w:r>
      <w:r>
        <w:rPr>
          <w:lang w:eastAsia="en-US"/>
        </w:rPr>
        <w:t xml:space="preserve"> w </w:t>
      </w:r>
      <w:r w:rsidRPr="0068334A">
        <w:rPr>
          <w:lang w:eastAsia="en-US"/>
        </w:rPr>
        <w:t>przedmiocie zażalenia na zatrzymanie nie</w:t>
      </w:r>
      <w:r>
        <w:rPr>
          <w:lang w:eastAsia="en-US"/>
        </w:rPr>
        <w:t xml:space="preserve"> </w:t>
      </w:r>
      <w:r w:rsidRPr="0068334A">
        <w:rPr>
          <w:lang w:eastAsia="en-US"/>
        </w:rPr>
        <w:t>przysługują żadne środki odwoławcze,</w:t>
      </w:r>
      <w:r>
        <w:rPr>
          <w:lang w:eastAsia="en-US"/>
        </w:rPr>
        <w:t xml:space="preserve"> w </w:t>
      </w:r>
      <w:r w:rsidRPr="0068334A">
        <w:rPr>
          <w:lang w:eastAsia="en-US"/>
        </w:rPr>
        <w:t>t</w:t>
      </w:r>
      <w:r>
        <w:rPr>
          <w:lang w:eastAsia="en-US"/>
        </w:rPr>
        <w:t>ym także nadzwyczajne (kasacja)</w:t>
      </w:r>
    </w:p>
  </w:footnote>
  <w:footnote w:id="76">
    <w:p w:rsidR="00D8358D" w:rsidRPr="0068334A" w:rsidRDefault="00D8358D" w:rsidP="00694ED4">
      <w:pPr>
        <w:pStyle w:val="Tekstprzypisudolnego"/>
      </w:pPr>
      <w:r w:rsidRPr="0068334A">
        <w:rPr>
          <w:rStyle w:val="Odwoanieprzypisudolnego"/>
        </w:rPr>
        <w:footnoteRef/>
      </w:r>
      <w:r w:rsidRPr="0068334A">
        <w:t xml:space="preserve"> </w:t>
      </w:r>
      <w:hyperlink r:id="rId22" w:history="1">
        <w:r w:rsidRPr="009B060C">
          <w:rPr>
            <w:rStyle w:val="Hipercze"/>
            <w:lang w:eastAsia="en-US"/>
          </w:rPr>
          <w:t>II.519.1231.2017</w:t>
        </w:r>
      </w:hyperlink>
    </w:p>
  </w:footnote>
  <w:footnote w:id="77">
    <w:p w:rsidR="00D8358D" w:rsidRPr="0068334A" w:rsidRDefault="00D8358D" w:rsidP="00F90A0B">
      <w:pPr>
        <w:pStyle w:val="Tekstprzypisudolnego"/>
      </w:pPr>
      <w:r w:rsidRPr="0068334A">
        <w:rPr>
          <w:rStyle w:val="Odwoanieprzypisudolnego"/>
        </w:rPr>
        <w:footnoteRef/>
      </w:r>
      <w:r w:rsidRPr="0068334A">
        <w:t xml:space="preserve"> </w:t>
      </w:r>
      <w:hyperlink r:id="rId23" w:history="1">
        <w:r w:rsidRPr="006C2D55">
          <w:rPr>
            <w:rStyle w:val="Hipercze"/>
          </w:rPr>
          <w:t>https://www.rpo.gov.pl/pl/content/wzory-pouczen-dla-swiadka-podejrzanego-pokrzywdzonego-zatrzymanego-obwinionego-tymczasowo-aresztowanego</w:t>
        </w:r>
      </w:hyperlink>
    </w:p>
  </w:footnote>
  <w:footnote w:id="78">
    <w:p w:rsidR="00D8358D" w:rsidRPr="0068334A" w:rsidRDefault="00D8358D" w:rsidP="00187AD0">
      <w:pPr>
        <w:pStyle w:val="Tekstprzypisudolnego"/>
      </w:pPr>
      <w:r w:rsidRPr="0068334A">
        <w:rPr>
          <w:rStyle w:val="Odwoanieprzypisudolnego"/>
        </w:rPr>
        <w:footnoteRef/>
      </w:r>
      <w:r w:rsidRPr="0068334A">
        <w:t xml:space="preserve"> IX.517.1709.2016</w:t>
      </w:r>
    </w:p>
  </w:footnote>
  <w:footnote w:id="79">
    <w:p w:rsidR="00D8358D" w:rsidRPr="0068334A" w:rsidRDefault="00D8358D" w:rsidP="00187AD0">
      <w:pPr>
        <w:pStyle w:val="Tekstprzypisudolnego"/>
      </w:pPr>
      <w:r w:rsidRPr="0068334A">
        <w:rPr>
          <w:rStyle w:val="Odwoanieprzypisudolnego"/>
        </w:rPr>
        <w:footnoteRef/>
      </w:r>
      <w:r w:rsidRPr="0068334A">
        <w:t xml:space="preserve"> </w:t>
      </w:r>
      <w:hyperlink r:id="rId24" w:history="1">
        <w:r w:rsidRPr="009B060C">
          <w:rPr>
            <w:rStyle w:val="Hipercze"/>
          </w:rPr>
          <w:t>Informacja RPO za 2016 r., str. 384</w:t>
        </w:r>
      </w:hyperlink>
    </w:p>
  </w:footnote>
  <w:footnote w:id="80">
    <w:p w:rsidR="00D8358D" w:rsidRPr="0068334A" w:rsidRDefault="00D8358D" w:rsidP="00187AD0">
      <w:pPr>
        <w:pStyle w:val="Tekstprzypisudolnego"/>
      </w:pPr>
      <w:r w:rsidRPr="0068334A">
        <w:rPr>
          <w:rStyle w:val="Odwoanieprzypisudolnego"/>
        </w:rPr>
        <w:footnoteRef/>
      </w:r>
      <w:r w:rsidRPr="0068334A">
        <w:t xml:space="preserve"> </w:t>
      </w:r>
      <w:r w:rsidRPr="0068334A">
        <w:rPr>
          <w:lang w:eastAsia="en-US"/>
        </w:rPr>
        <w:t>IX.517.3238.2016</w:t>
      </w:r>
      <w:r>
        <w:rPr>
          <w:lang w:eastAsia="en-US"/>
        </w:rPr>
        <w:t xml:space="preserve"> i </w:t>
      </w:r>
      <w:r w:rsidRPr="0068334A">
        <w:rPr>
          <w:lang w:eastAsia="en-US"/>
        </w:rPr>
        <w:t>IX.517.1709.2016</w:t>
      </w:r>
    </w:p>
  </w:footnote>
  <w:footnote w:id="81">
    <w:p w:rsidR="00D8358D" w:rsidRPr="0068334A" w:rsidRDefault="00D8358D" w:rsidP="00187AD0">
      <w:pPr>
        <w:pStyle w:val="Tekstprzypisudolnego"/>
      </w:pPr>
      <w:r w:rsidRPr="0068334A">
        <w:rPr>
          <w:rStyle w:val="Odwoanieprzypisudolnego"/>
        </w:rPr>
        <w:footnoteRef/>
      </w:r>
      <w:r w:rsidRPr="0068334A">
        <w:t xml:space="preserve"> </w:t>
      </w:r>
      <w:hyperlink r:id="rId25" w:history="1">
        <w:r w:rsidRPr="009B060C">
          <w:rPr>
            <w:rStyle w:val="Hipercze"/>
          </w:rPr>
          <w:t>IX.517.1709.2016 z 26 lipca 2017 r.</w:t>
        </w:r>
      </w:hyperlink>
      <w:r w:rsidRPr="0068334A">
        <w:t xml:space="preserve"> </w:t>
      </w:r>
    </w:p>
  </w:footnote>
  <w:footnote w:id="82">
    <w:p w:rsidR="00D8358D" w:rsidRPr="0068334A" w:rsidRDefault="00D8358D" w:rsidP="00187AD0">
      <w:pPr>
        <w:pStyle w:val="Tekstprzypisudolnego"/>
      </w:pPr>
      <w:r w:rsidRPr="0068334A">
        <w:rPr>
          <w:rStyle w:val="Odwoanieprzypisudolnego"/>
        </w:rPr>
        <w:footnoteRef/>
      </w:r>
      <w:r w:rsidRPr="0068334A">
        <w:t xml:space="preserve"> Pismo</w:t>
      </w:r>
      <w:r>
        <w:t xml:space="preserve"> z </w:t>
      </w:r>
      <w:r w:rsidRPr="0068334A">
        <w:t xml:space="preserve">29 sierpnia 2017 r. </w:t>
      </w:r>
    </w:p>
  </w:footnote>
  <w:footnote w:id="83">
    <w:p w:rsidR="00D8358D" w:rsidRPr="0068334A" w:rsidRDefault="00D8358D" w:rsidP="00187AD0">
      <w:pPr>
        <w:pStyle w:val="Tekstprzypisudolnego"/>
      </w:pPr>
      <w:r w:rsidRPr="0068334A">
        <w:rPr>
          <w:rStyle w:val="Odwoanieprzypisudolnego"/>
        </w:rPr>
        <w:footnoteRef/>
      </w:r>
      <w:r w:rsidRPr="0068334A">
        <w:t xml:space="preserve"> IX.517.1709.2016</w:t>
      </w:r>
      <w:r>
        <w:t xml:space="preserve"> z </w:t>
      </w:r>
      <w:r w:rsidRPr="0068334A">
        <w:t xml:space="preserve">26 lipca 2017 r. </w:t>
      </w:r>
    </w:p>
  </w:footnote>
  <w:footnote w:id="84">
    <w:p w:rsidR="00D8358D" w:rsidRPr="0068334A" w:rsidRDefault="00D8358D" w:rsidP="00187AD0">
      <w:pPr>
        <w:pStyle w:val="Tekstprzypisudolnego"/>
      </w:pPr>
      <w:r w:rsidRPr="0068334A">
        <w:rPr>
          <w:rStyle w:val="Odwoanieprzypisudolnego"/>
        </w:rPr>
        <w:footnoteRef/>
      </w:r>
      <w:r w:rsidRPr="0068334A">
        <w:t xml:space="preserve"> Pismo</w:t>
      </w:r>
      <w:r>
        <w:t xml:space="preserve"> z </w:t>
      </w:r>
      <w:r w:rsidRPr="0068334A">
        <w:t xml:space="preserve">9 września 2017 r. </w:t>
      </w:r>
    </w:p>
  </w:footnote>
  <w:footnote w:id="85">
    <w:p w:rsidR="00D8358D" w:rsidRPr="0068334A" w:rsidRDefault="00D8358D">
      <w:pPr>
        <w:pStyle w:val="Tekstprzypisudolnego"/>
      </w:pPr>
      <w:r w:rsidRPr="0068334A">
        <w:rPr>
          <w:rStyle w:val="Odwoanieprzypisudolnego"/>
        </w:rPr>
        <w:footnoteRef/>
      </w:r>
      <w:r w:rsidRPr="0068334A">
        <w:t xml:space="preserve"> IX.517.2853.2016</w:t>
      </w:r>
    </w:p>
  </w:footnote>
  <w:footnote w:id="86">
    <w:p w:rsidR="00D8358D" w:rsidRPr="0068334A" w:rsidRDefault="00D8358D" w:rsidP="00C55F03">
      <w:pPr>
        <w:pStyle w:val="Tekstprzypisudolnego"/>
      </w:pPr>
      <w:r w:rsidRPr="0068334A">
        <w:rPr>
          <w:rStyle w:val="Odwoanieprzypisudolnego"/>
        </w:rPr>
        <w:footnoteRef/>
      </w:r>
      <w:r w:rsidRPr="0068334A">
        <w:t xml:space="preserve"> Rozporządzenie</w:t>
      </w:r>
      <w:r>
        <w:t xml:space="preserve"> z </w:t>
      </w:r>
      <w:r w:rsidRPr="0068334A">
        <w:t>4 sierpnia 2</w:t>
      </w:r>
      <w:r>
        <w:t>010 r. (Dz.U. Nr 147, poz. 984)</w:t>
      </w:r>
    </w:p>
  </w:footnote>
  <w:footnote w:id="87">
    <w:p w:rsidR="00D8358D" w:rsidRPr="0068334A" w:rsidRDefault="00D8358D" w:rsidP="00C47A6C">
      <w:pPr>
        <w:pStyle w:val="Tekstprzypisudolnego"/>
      </w:pPr>
      <w:r w:rsidRPr="0068334A">
        <w:rPr>
          <w:rStyle w:val="Odwoanieprzypisudolnego"/>
        </w:rPr>
        <w:footnoteRef/>
      </w:r>
      <w:r w:rsidRPr="0068334A">
        <w:t xml:space="preserve"> Ustawa</w:t>
      </w:r>
      <w:r>
        <w:t xml:space="preserve"> z </w:t>
      </w:r>
      <w:r w:rsidRPr="0068334A">
        <w:t>9 kwietnia 2010 r. (Dz.U.</w:t>
      </w:r>
      <w:r>
        <w:t xml:space="preserve"> z </w:t>
      </w:r>
      <w:r w:rsidRPr="0068334A">
        <w:t xml:space="preserve">2014 </w:t>
      </w:r>
      <w:r>
        <w:t>r.</w:t>
      </w:r>
      <w:r w:rsidRPr="0068334A">
        <w:t xml:space="preserve"> poz. 1415, ze</w:t>
      </w:r>
      <w:r>
        <w:t xml:space="preserve"> </w:t>
      </w:r>
      <w:r w:rsidRPr="0068334A">
        <w:t>zm.), IX.517.2853.2016</w:t>
      </w:r>
      <w:r>
        <w:t xml:space="preserve"> z </w:t>
      </w:r>
      <w:r w:rsidRPr="0068334A">
        <w:t xml:space="preserve">13 marca 2017 r. </w:t>
      </w:r>
    </w:p>
  </w:footnote>
  <w:footnote w:id="88">
    <w:p w:rsidR="00D8358D" w:rsidRPr="0068334A" w:rsidRDefault="00D8358D" w:rsidP="00C47A6C">
      <w:pPr>
        <w:pStyle w:val="Tekstprzypisudolnego"/>
      </w:pPr>
      <w:r w:rsidRPr="0068334A">
        <w:rPr>
          <w:rStyle w:val="Odwoanieprzypisudolnego"/>
        </w:rPr>
        <w:footnoteRef/>
      </w:r>
      <w:r w:rsidRPr="0068334A">
        <w:t xml:space="preserve"> Pismo</w:t>
      </w:r>
      <w:r>
        <w:t xml:space="preserve"> z </w:t>
      </w:r>
      <w:r w:rsidRPr="0068334A">
        <w:t xml:space="preserve">19 kwietnia 2017 r. </w:t>
      </w:r>
    </w:p>
  </w:footnote>
  <w:footnote w:id="89">
    <w:p w:rsidR="00D8358D" w:rsidRPr="0068334A" w:rsidRDefault="00D8358D">
      <w:pPr>
        <w:pStyle w:val="Tekstprzypisudolnego"/>
      </w:pPr>
      <w:r w:rsidRPr="0068334A">
        <w:rPr>
          <w:rStyle w:val="Odwoanieprzypisudolnego"/>
        </w:rPr>
        <w:footnoteRef/>
      </w:r>
      <w:r w:rsidRPr="0068334A">
        <w:t xml:space="preserve"> IX.517.796.2016</w:t>
      </w:r>
    </w:p>
  </w:footnote>
  <w:footnote w:id="90">
    <w:p w:rsidR="00D8358D" w:rsidRPr="0068334A" w:rsidRDefault="00D8358D" w:rsidP="00C55F03">
      <w:pPr>
        <w:pStyle w:val="Tekstprzypisudolnego"/>
      </w:pPr>
      <w:r w:rsidRPr="0068334A">
        <w:rPr>
          <w:rStyle w:val="Odwoanieprzypisudolnego"/>
        </w:rPr>
        <w:footnoteRef/>
      </w:r>
      <w:r w:rsidRPr="0068334A">
        <w:t xml:space="preserve"> Rozporządzenie</w:t>
      </w:r>
      <w:r>
        <w:t xml:space="preserve"> z </w:t>
      </w:r>
      <w:r w:rsidRPr="0068334A">
        <w:t xml:space="preserve">21 grudnia 2016 </w:t>
      </w:r>
      <w:r>
        <w:t>r.</w:t>
      </w:r>
      <w:r w:rsidRPr="0068334A">
        <w:t xml:space="preserve"> (Dz.U.</w:t>
      </w:r>
      <w:r>
        <w:t xml:space="preserve"> z </w:t>
      </w:r>
      <w:r w:rsidRPr="0068334A">
        <w:t xml:space="preserve">2016 </w:t>
      </w:r>
      <w:r>
        <w:t>r.</w:t>
      </w:r>
      <w:r w:rsidRPr="0068334A">
        <w:t xml:space="preserve"> poz. 2231), Rozporządzenie</w:t>
      </w:r>
      <w:r>
        <w:t xml:space="preserve"> z </w:t>
      </w:r>
      <w:r w:rsidRPr="0068334A">
        <w:t>22 grudnia 2016 r. (Dz.U.</w:t>
      </w:r>
      <w:r>
        <w:t xml:space="preserve"> z </w:t>
      </w:r>
      <w:r w:rsidRPr="0068334A">
        <w:t xml:space="preserve">2016 </w:t>
      </w:r>
      <w:r>
        <w:t>r.</w:t>
      </w:r>
      <w:r w:rsidRPr="0068334A">
        <w:t xml:space="preserve"> poz. 2290).</w:t>
      </w:r>
    </w:p>
  </w:footnote>
  <w:footnote w:id="91">
    <w:p w:rsidR="00D8358D" w:rsidRPr="0068334A" w:rsidRDefault="00D8358D" w:rsidP="00C55F03">
      <w:pPr>
        <w:pStyle w:val="Tekstprzypisudolnego"/>
      </w:pPr>
      <w:r w:rsidRPr="0068334A">
        <w:rPr>
          <w:rStyle w:val="Odwoanieprzypisudolnego"/>
        </w:rPr>
        <w:footnoteRef/>
      </w:r>
      <w:r w:rsidRPr="0068334A">
        <w:t xml:space="preserve"> </w:t>
      </w:r>
      <w:hyperlink r:id="rId26" w:history="1">
        <w:r w:rsidRPr="009B060C">
          <w:rPr>
            <w:rStyle w:val="Hipercze"/>
          </w:rPr>
          <w:t>IX.517.796.2016 z 24 stycznia 2017 r.</w:t>
        </w:r>
      </w:hyperlink>
      <w:r w:rsidRPr="0068334A">
        <w:t xml:space="preserve"> </w:t>
      </w:r>
    </w:p>
  </w:footnote>
  <w:footnote w:id="92">
    <w:p w:rsidR="00D8358D" w:rsidRPr="0068334A" w:rsidRDefault="00D8358D" w:rsidP="00C55F03">
      <w:pPr>
        <w:pStyle w:val="Tekstprzypisudolnego"/>
      </w:pPr>
      <w:r w:rsidRPr="0068334A">
        <w:rPr>
          <w:rStyle w:val="Odwoanieprzypisudolnego"/>
        </w:rPr>
        <w:footnoteRef/>
      </w:r>
      <w:r w:rsidRPr="0068334A">
        <w:t xml:space="preserve"> Pismo</w:t>
      </w:r>
      <w:r>
        <w:t xml:space="preserve"> z </w:t>
      </w:r>
      <w:r w:rsidRPr="0068334A">
        <w:t xml:space="preserve">21 lutego 2017 r. </w:t>
      </w:r>
    </w:p>
  </w:footnote>
  <w:footnote w:id="93">
    <w:p w:rsidR="00D8358D" w:rsidRPr="0068334A" w:rsidRDefault="00D8358D">
      <w:pPr>
        <w:pStyle w:val="Tekstprzypisudolnego"/>
      </w:pPr>
      <w:r w:rsidRPr="0068334A">
        <w:rPr>
          <w:rStyle w:val="Odwoanieprzypisudolnego"/>
        </w:rPr>
        <w:footnoteRef/>
      </w:r>
      <w:r w:rsidRPr="0068334A">
        <w:t xml:space="preserve"> IX.517.3194.2016</w:t>
      </w:r>
    </w:p>
  </w:footnote>
  <w:footnote w:id="94">
    <w:p w:rsidR="00D8358D" w:rsidRPr="0068334A" w:rsidRDefault="00D8358D" w:rsidP="00C55F03">
      <w:pPr>
        <w:pStyle w:val="Tekstprzypisudolnego"/>
      </w:pPr>
      <w:r w:rsidRPr="0068334A">
        <w:rPr>
          <w:rStyle w:val="Odwoanieprzypisudolnego"/>
        </w:rPr>
        <w:footnoteRef/>
      </w:r>
      <w:r w:rsidRPr="0068334A">
        <w:t xml:space="preserve"> Rozporządzenie</w:t>
      </w:r>
      <w:r>
        <w:t xml:space="preserve"> z </w:t>
      </w:r>
      <w:r w:rsidRPr="0068334A">
        <w:t>17 października 2016 r. (Dz.U.</w:t>
      </w:r>
      <w:r>
        <w:t xml:space="preserve"> z </w:t>
      </w:r>
      <w:r w:rsidRPr="0068334A">
        <w:t xml:space="preserve">2016 </w:t>
      </w:r>
      <w:r>
        <w:t>r.</w:t>
      </w:r>
      <w:r w:rsidRPr="0068334A">
        <w:t xml:space="preserve"> poz. 1804).</w:t>
      </w:r>
    </w:p>
  </w:footnote>
  <w:footnote w:id="95">
    <w:p w:rsidR="00D8358D" w:rsidRPr="0068334A" w:rsidRDefault="00D8358D" w:rsidP="00C55F03">
      <w:pPr>
        <w:pStyle w:val="Tekstprzypisudolnego"/>
      </w:pPr>
      <w:r w:rsidRPr="0068334A">
        <w:rPr>
          <w:rStyle w:val="Odwoanieprzypisudolnego"/>
        </w:rPr>
        <w:footnoteRef/>
      </w:r>
      <w:r w:rsidRPr="0068334A">
        <w:t xml:space="preserve"> Pismo</w:t>
      </w:r>
      <w:r>
        <w:t xml:space="preserve"> z </w:t>
      </w:r>
      <w:r w:rsidRPr="0068334A">
        <w:t xml:space="preserve">5 lipca 2017 r. </w:t>
      </w:r>
    </w:p>
  </w:footnote>
  <w:footnote w:id="96">
    <w:p w:rsidR="00D8358D" w:rsidRPr="0068334A" w:rsidRDefault="00D8358D" w:rsidP="002C7FE7">
      <w:pPr>
        <w:pStyle w:val="Tekstprzypisudolnego"/>
      </w:pPr>
      <w:r w:rsidRPr="0068334A">
        <w:rPr>
          <w:rStyle w:val="Odwoanieprzypisudolnego"/>
        </w:rPr>
        <w:footnoteRef/>
      </w:r>
      <w:r w:rsidRPr="0068334A">
        <w:t xml:space="preserve"> IX.517.1927.2017</w:t>
      </w:r>
    </w:p>
  </w:footnote>
  <w:footnote w:id="97">
    <w:p w:rsidR="00D8358D" w:rsidRPr="0068334A" w:rsidRDefault="00D8358D" w:rsidP="002C7FE7">
      <w:pPr>
        <w:pStyle w:val="Tekstprzypisudolnego"/>
      </w:pPr>
      <w:r w:rsidRPr="0068334A">
        <w:rPr>
          <w:rStyle w:val="Odwoanieprzypisudolnego"/>
        </w:rPr>
        <w:footnoteRef/>
      </w:r>
      <w:r w:rsidRPr="0068334A">
        <w:t xml:space="preserve"> </w:t>
      </w:r>
      <w:hyperlink r:id="rId27" w:history="1">
        <w:r w:rsidRPr="009B060C">
          <w:rPr>
            <w:rStyle w:val="Hipercze"/>
          </w:rPr>
          <w:t>IX.517.1927.2017 z 7 sierpnia 2017 r.</w:t>
        </w:r>
      </w:hyperlink>
      <w:r w:rsidRPr="0068334A">
        <w:t xml:space="preserve"> </w:t>
      </w:r>
    </w:p>
  </w:footnote>
  <w:footnote w:id="98">
    <w:p w:rsidR="00D8358D" w:rsidRPr="0068334A" w:rsidRDefault="00D8358D" w:rsidP="002C7FE7">
      <w:pPr>
        <w:pStyle w:val="Tekstprzypisudolnego"/>
      </w:pPr>
      <w:r w:rsidRPr="0068334A">
        <w:rPr>
          <w:rStyle w:val="Odwoanieprzypisudolnego"/>
        </w:rPr>
        <w:footnoteRef/>
      </w:r>
      <w:r w:rsidRPr="0068334A">
        <w:t xml:space="preserve"> Pismo</w:t>
      </w:r>
      <w:r>
        <w:t xml:space="preserve"> z </w:t>
      </w:r>
      <w:r w:rsidRPr="0068334A">
        <w:t xml:space="preserve">23 sierpnia 2017 r. </w:t>
      </w:r>
    </w:p>
  </w:footnote>
  <w:footnote w:id="99">
    <w:p w:rsidR="00D8358D" w:rsidRPr="0068334A" w:rsidRDefault="00D8358D" w:rsidP="002C7FE7">
      <w:pPr>
        <w:pStyle w:val="Tekstprzypisudolnego"/>
      </w:pPr>
      <w:r w:rsidRPr="0068334A">
        <w:rPr>
          <w:rStyle w:val="Odwoanieprzypisudolnego"/>
        </w:rPr>
        <w:footnoteRef/>
      </w:r>
      <w:r w:rsidRPr="0068334A">
        <w:t xml:space="preserve"> IX.517.1692.2016</w:t>
      </w:r>
    </w:p>
  </w:footnote>
  <w:footnote w:id="100">
    <w:p w:rsidR="00D8358D" w:rsidRPr="0068334A" w:rsidRDefault="00D8358D" w:rsidP="002C7FE7">
      <w:pPr>
        <w:pStyle w:val="Tekstprzypisudolnego"/>
      </w:pPr>
      <w:r w:rsidRPr="0068334A">
        <w:rPr>
          <w:rStyle w:val="Odwoanieprzypisudolnego"/>
        </w:rPr>
        <w:footnoteRef/>
      </w:r>
      <w:r w:rsidRPr="0068334A">
        <w:t xml:space="preserve"> </w:t>
      </w:r>
      <w:hyperlink r:id="rId28" w:history="1">
        <w:r w:rsidRPr="00552AE6">
          <w:rPr>
            <w:rStyle w:val="Hipercze"/>
          </w:rPr>
          <w:t>IX.517.1692.2016 z 9 sierpnia 2017 r.</w:t>
        </w:r>
      </w:hyperlink>
      <w:r w:rsidRPr="0068334A">
        <w:t xml:space="preserve"> </w:t>
      </w:r>
    </w:p>
  </w:footnote>
  <w:footnote w:id="101">
    <w:p w:rsidR="00D8358D" w:rsidRPr="0068334A" w:rsidRDefault="00D8358D" w:rsidP="002C7FE7">
      <w:pPr>
        <w:pStyle w:val="Tekstprzypisudolnego"/>
      </w:pPr>
      <w:r w:rsidRPr="0068334A">
        <w:rPr>
          <w:rStyle w:val="Odwoanieprzypisudolnego"/>
        </w:rPr>
        <w:footnoteRef/>
      </w:r>
      <w:r w:rsidRPr="0068334A">
        <w:t xml:space="preserve"> Pismo</w:t>
      </w:r>
      <w:r>
        <w:t xml:space="preserve"> z </w:t>
      </w:r>
      <w:r w:rsidRPr="0068334A">
        <w:t xml:space="preserve">7 września 2017 r. </w:t>
      </w:r>
    </w:p>
  </w:footnote>
  <w:footnote w:id="102">
    <w:p w:rsidR="00D8358D" w:rsidRPr="0068334A" w:rsidRDefault="00D8358D" w:rsidP="00975E38">
      <w:pPr>
        <w:pStyle w:val="Tekstprzypisudolnego"/>
      </w:pPr>
      <w:r w:rsidRPr="0068334A">
        <w:rPr>
          <w:rStyle w:val="Odwoanieprzypisudolnego"/>
        </w:rPr>
        <w:footnoteRef/>
      </w:r>
      <w:r w:rsidRPr="0068334A">
        <w:t xml:space="preserve"> IX.517.407.2015</w:t>
      </w:r>
    </w:p>
  </w:footnote>
  <w:footnote w:id="103">
    <w:p w:rsidR="00D8358D" w:rsidRPr="0068334A" w:rsidRDefault="00D8358D" w:rsidP="00DF2B10">
      <w:pPr>
        <w:pStyle w:val="Tekstprzypisudolnego"/>
      </w:pPr>
      <w:r w:rsidRPr="0068334A">
        <w:rPr>
          <w:rStyle w:val="Odwoanieprzypisudolnego"/>
        </w:rPr>
        <w:footnoteRef/>
      </w:r>
      <w:r w:rsidRPr="0068334A">
        <w:t xml:space="preserve"> IX.517.407.2015</w:t>
      </w:r>
      <w:r>
        <w:t xml:space="preserve"> z </w:t>
      </w:r>
      <w:r w:rsidRPr="0068334A">
        <w:t xml:space="preserve">17 stycznia 2017 </w:t>
      </w:r>
      <w:r>
        <w:t>r., sygn.</w:t>
      </w:r>
      <w:r w:rsidRPr="0068334A">
        <w:t xml:space="preserve"> akt</w:t>
      </w:r>
      <w:r>
        <w:t xml:space="preserve"> I KZP 2/17</w:t>
      </w:r>
    </w:p>
  </w:footnote>
  <w:footnote w:id="104">
    <w:p w:rsidR="00D8358D" w:rsidRPr="0068334A" w:rsidRDefault="00D8358D" w:rsidP="00C55F03">
      <w:pPr>
        <w:pStyle w:val="Tekstprzypisudolnego"/>
      </w:pPr>
      <w:r w:rsidRPr="0068334A">
        <w:rPr>
          <w:rStyle w:val="Odwoanieprzypisudolnego"/>
        </w:rPr>
        <w:footnoteRef/>
      </w:r>
      <w:r w:rsidRPr="0068334A">
        <w:t xml:space="preserve"> </w:t>
      </w:r>
      <w:r w:rsidRPr="0068334A">
        <w:rPr>
          <w:bCs/>
          <w:iCs/>
        </w:rPr>
        <w:t>Sygn. akt</w:t>
      </w:r>
      <w:r>
        <w:rPr>
          <w:bCs/>
          <w:iCs/>
        </w:rPr>
        <w:t xml:space="preserve"> </w:t>
      </w:r>
      <w:hyperlink r:id="rId29" w:history="1">
        <w:r w:rsidRPr="00552AE6">
          <w:rPr>
            <w:rStyle w:val="Hipercze"/>
            <w:bCs/>
            <w:iCs/>
          </w:rPr>
          <w:t>I KZP 2/17</w:t>
        </w:r>
      </w:hyperlink>
    </w:p>
  </w:footnote>
  <w:footnote w:id="105">
    <w:p w:rsidR="00D8358D" w:rsidRPr="0068334A" w:rsidRDefault="00D8358D">
      <w:pPr>
        <w:pStyle w:val="Tekstprzypisudolnego"/>
      </w:pPr>
      <w:r w:rsidRPr="0068334A">
        <w:rPr>
          <w:rStyle w:val="Odwoanieprzypisudolnego"/>
        </w:rPr>
        <w:footnoteRef/>
      </w:r>
      <w:r w:rsidRPr="0068334A">
        <w:t xml:space="preserve"> KMP.571.23.2014</w:t>
      </w:r>
    </w:p>
  </w:footnote>
  <w:footnote w:id="106">
    <w:p w:rsidR="00D8358D" w:rsidRPr="0068334A" w:rsidRDefault="00D8358D" w:rsidP="00C55F03">
      <w:pPr>
        <w:pStyle w:val="Tekstprzypisudolnego"/>
      </w:pPr>
      <w:r w:rsidRPr="0068334A">
        <w:rPr>
          <w:rStyle w:val="Odwoanieprzypisudolnego"/>
        </w:rPr>
        <w:footnoteRef/>
      </w:r>
      <w:r w:rsidRPr="0068334A">
        <w:t xml:space="preserve"> </w:t>
      </w:r>
      <w:hyperlink r:id="rId30" w:history="1">
        <w:r w:rsidRPr="00552AE6">
          <w:rPr>
            <w:rStyle w:val="Hipercze"/>
          </w:rPr>
          <w:t>KMP.571.23.2014 z 2 marca 2017 r.</w:t>
        </w:r>
      </w:hyperlink>
      <w:r w:rsidRPr="0068334A">
        <w:t xml:space="preserve"> </w:t>
      </w:r>
    </w:p>
  </w:footnote>
  <w:footnote w:id="107">
    <w:p w:rsidR="00D8358D" w:rsidRPr="0068334A" w:rsidRDefault="00D8358D" w:rsidP="00C55F03">
      <w:pPr>
        <w:pStyle w:val="Tekstprzypisudolnego"/>
      </w:pPr>
      <w:r w:rsidRPr="0068334A">
        <w:rPr>
          <w:rStyle w:val="Odwoanieprzypisudolnego"/>
        </w:rPr>
        <w:footnoteRef/>
      </w:r>
      <w:r w:rsidRPr="0068334A">
        <w:t xml:space="preserve"> Pismo</w:t>
      </w:r>
      <w:r>
        <w:t xml:space="preserve"> z </w:t>
      </w:r>
      <w:r w:rsidRPr="0068334A">
        <w:t xml:space="preserve">20 kwietnia 2017 r. </w:t>
      </w:r>
    </w:p>
  </w:footnote>
  <w:footnote w:id="108">
    <w:p w:rsidR="00D8358D" w:rsidRPr="0068334A" w:rsidRDefault="00D8358D" w:rsidP="00D31C21">
      <w:pPr>
        <w:pStyle w:val="Tekstprzypisudolnego"/>
      </w:pPr>
      <w:r w:rsidRPr="0068334A">
        <w:rPr>
          <w:rStyle w:val="Odwoanieprzypisudolnego"/>
        </w:rPr>
        <w:footnoteRef/>
      </w:r>
      <w:r w:rsidRPr="0068334A">
        <w:t xml:space="preserve"> IX.517.908.2016</w:t>
      </w:r>
    </w:p>
  </w:footnote>
  <w:footnote w:id="109">
    <w:p w:rsidR="00D8358D" w:rsidRPr="0068334A" w:rsidRDefault="00D8358D" w:rsidP="00D31C21">
      <w:pPr>
        <w:pStyle w:val="Tekstprzypisudolnego"/>
      </w:pPr>
      <w:r w:rsidRPr="0068334A">
        <w:rPr>
          <w:rStyle w:val="Odwoanieprzypisudolnego"/>
        </w:rPr>
        <w:footnoteRef/>
      </w:r>
      <w:r w:rsidRPr="0068334A">
        <w:t xml:space="preserve"> Info</w:t>
      </w:r>
      <w:r>
        <w:t>rmacja RPO za 2016 r., str. 355</w:t>
      </w:r>
    </w:p>
  </w:footnote>
  <w:footnote w:id="110">
    <w:p w:rsidR="00D8358D" w:rsidRPr="0068334A" w:rsidRDefault="00D8358D" w:rsidP="00D31C21">
      <w:pPr>
        <w:pStyle w:val="Tekstprzypisudolnego"/>
      </w:pPr>
      <w:r w:rsidRPr="0068334A">
        <w:rPr>
          <w:rStyle w:val="Odwoanieprzypisudolnego"/>
        </w:rPr>
        <w:footnoteRef/>
      </w:r>
      <w:r w:rsidRPr="0068334A">
        <w:t xml:space="preserve"> Rozporządzenie</w:t>
      </w:r>
      <w:r>
        <w:t xml:space="preserve"> z </w:t>
      </w:r>
      <w:r w:rsidRPr="0068334A">
        <w:t>29 września 2015 r. (Dz.U.</w:t>
      </w:r>
      <w:r>
        <w:t xml:space="preserve"> z </w:t>
      </w:r>
      <w:r w:rsidRPr="0068334A">
        <w:t xml:space="preserve">2015 </w:t>
      </w:r>
      <w:r>
        <w:t>r. poz.1544)</w:t>
      </w:r>
    </w:p>
  </w:footnote>
  <w:footnote w:id="111">
    <w:p w:rsidR="00D8358D" w:rsidRPr="0068334A" w:rsidRDefault="00D8358D" w:rsidP="00D31C21">
      <w:pPr>
        <w:pStyle w:val="Tekstprzypisudolnego"/>
      </w:pPr>
      <w:r w:rsidRPr="0068334A">
        <w:rPr>
          <w:rStyle w:val="Odwoanieprzypisudolnego"/>
        </w:rPr>
        <w:footnoteRef/>
      </w:r>
      <w:r w:rsidRPr="0068334A">
        <w:t xml:space="preserve"> IX.517.908.2016</w:t>
      </w:r>
      <w:r>
        <w:t xml:space="preserve"> z </w:t>
      </w:r>
      <w:r w:rsidRPr="0068334A">
        <w:t xml:space="preserve">7 marca 2017 r. </w:t>
      </w:r>
    </w:p>
  </w:footnote>
  <w:footnote w:id="112">
    <w:p w:rsidR="00D8358D" w:rsidRPr="0068334A" w:rsidRDefault="00D8358D" w:rsidP="00D31C21">
      <w:pPr>
        <w:pStyle w:val="Tekstprzypisudolnego"/>
      </w:pPr>
      <w:r w:rsidRPr="0068334A">
        <w:rPr>
          <w:rStyle w:val="Odwoanieprzypisudolnego"/>
        </w:rPr>
        <w:footnoteRef/>
      </w:r>
      <w:r w:rsidRPr="0068334A">
        <w:t xml:space="preserve"> Pismo</w:t>
      </w:r>
      <w:r>
        <w:t xml:space="preserve"> z </w:t>
      </w:r>
      <w:r w:rsidRPr="0068334A">
        <w:t>25 stycznia 2018 r.</w:t>
      </w:r>
    </w:p>
  </w:footnote>
  <w:footnote w:id="113">
    <w:p w:rsidR="00D8358D" w:rsidRPr="0068334A" w:rsidRDefault="00D8358D">
      <w:pPr>
        <w:pStyle w:val="Tekstprzypisudolnego"/>
      </w:pPr>
      <w:r w:rsidRPr="0068334A">
        <w:rPr>
          <w:rStyle w:val="Odwoanieprzypisudolnego"/>
        </w:rPr>
        <w:footnoteRef/>
      </w:r>
      <w:r w:rsidRPr="0068334A">
        <w:t xml:space="preserve"> IX.517.351.2017</w:t>
      </w:r>
    </w:p>
  </w:footnote>
  <w:footnote w:id="114">
    <w:p w:rsidR="00D8358D" w:rsidRPr="0068334A" w:rsidRDefault="00D8358D" w:rsidP="00C55F03">
      <w:pPr>
        <w:pStyle w:val="Tekstprzypisudolnego"/>
      </w:pPr>
      <w:r w:rsidRPr="0068334A">
        <w:rPr>
          <w:rStyle w:val="Odwoanieprzypisudolnego"/>
        </w:rPr>
        <w:footnoteRef/>
      </w:r>
      <w:r w:rsidRPr="0068334A">
        <w:t xml:space="preserve"> </w:t>
      </w:r>
      <w:hyperlink r:id="rId31" w:history="1">
        <w:r w:rsidRPr="00552AE6">
          <w:rPr>
            <w:rStyle w:val="Hipercze"/>
          </w:rPr>
          <w:t>IX.517.351.2017 z 2 marca 2017 r.</w:t>
        </w:r>
      </w:hyperlink>
      <w:r w:rsidRPr="0068334A">
        <w:t xml:space="preserve"> </w:t>
      </w:r>
    </w:p>
  </w:footnote>
  <w:footnote w:id="115">
    <w:p w:rsidR="00D8358D" w:rsidRPr="0068334A" w:rsidRDefault="00D8358D" w:rsidP="00C55F03">
      <w:pPr>
        <w:pStyle w:val="Tekstprzypisudolnego"/>
      </w:pPr>
      <w:r w:rsidRPr="0068334A">
        <w:rPr>
          <w:rStyle w:val="Odwoanieprzypisudolnego"/>
        </w:rPr>
        <w:footnoteRef/>
      </w:r>
      <w:r w:rsidRPr="0068334A">
        <w:t xml:space="preserve"> Pismo</w:t>
      </w:r>
      <w:r>
        <w:t xml:space="preserve"> z </w:t>
      </w:r>
      <w:r w:rsidRPr="0068334A">
        <w:t xml:space="preserve">19 kwietnia 2017 r. </w:t>
      </w:r>
    </w:p>
  </w:footnote>
  <w:footnote w:id="116">
    <w:p w:rsidR="00D8358D" w:rsidRPr="0068334A" w:rsidRDefault="00D8358D">
      <w:pPr>
        <w:pStyle w:val="Tekstprzypisudolnego"/>
      </w:pPr>
      <w:r w:rsidRPr="0068334A">
        <w:rPr>
          <w:rStyle w:val="Odwoanieprzypisudolnego"/>
        </w:rPr>
        <w:footnoteRef/>
      </w:r>
      <w:r w:rsidRPr="0068334A">
        <w:t xml:space="preserve"> IX.517.2306.2016</w:t>
      </w:r>
    </w:p>
  </w:footnote>
  <w:footnote w:id="117">
    <w:p w:rsidR="00D8358D" w:rsidRPr="0068334A" w:rsidRDefault="00D8358D" w:rsidP="00C55F03">
      <w:pPr>
        <w:pStyle w:val="Tekstprzypisudolnego"/>
      </w:pPr>
      <w:r w:rsidRPr="0068334A">
        <w:rPr>
          <w:rStyle w:val="Odwoanieprzypisudolnego"/>
        </w:rPr>
        <w:footnoteRef/>
      </w:r>
      <w:r w:rsidRPr="0068334A">
        <w:t xml:space="preserve"> </w:t>
      </w:r>
      <w:hyperlink r:id="rId32" w:history="1">
        <w:r w:rsidRPr="00552AE6">
          <w:rPr>
            <w:rStyle w:val="Hipercze"/>
          </w:rPr>
          <w:t>IX.517.2306.2016 z 13 lutego 2017 r.</w:t>
        </w:r>
      </w:hyperlink>
      <w:r w:rsidRPr="0068334A">
        <w:t xml:space="preserve"> </w:t>
      </w:r>
    </w:p>
  </w:footnote>
  <w:footnote w:id="118">
    <w:p w:rsidR="00D8358D" w:rsidRPr="0068334A" w:rsidRDefault="00D8358D" w:rsidP="00C55F03">
      <w:pPr>
        <w:pStyle w:val="Tekstprzypisudolnego"/>
      </w:pPr>
      <w:r w:rsidRPr="0068334A">
        <w:rPr>
          <w:rStyle w:val="Odwoanieprzypisudolnego"/>
        </w:rPr>
        <w:footnoteRef/>
      </w:r>
      <w:r w:rsidRPr="0068334A">
        <w:t xml:space="preserve"> Pismo</w:t>
      </w:r>
      <w:r>
        <w:t xml:space="preserve"> z </w:t>
      </w:r>
      <w:r w:rsidRPr="0068334A">
        <w:t xml:space="preserve">24 marca 2017 r. </w:t>
      </w:r>
    </w:p>
  </w:footnote>
  <w:footnote w:id="119">
    <w:p w:rsidR="00D8358D" w:rsidRPr="0068334A" w:rsidRDefault="00D8358D">
      <w:pPr>
        <w:pStyle w:val="Tekstprzypisudolnego"/>
        <w:rPr>
          <w:lang w:val="en-US"/>
        </w:rPr>
      </w:pPr>
      <w:r w:rsidRPr="0068334A">
        <w:rPr>
          <w:rStyle w:val="Odwoanieprzypisudolnego"/>
        </w:rPr>
        <w:footnoteRef/>
      </w:r>
      <w:r w:rsidRPr="0068334A">
        <w:rPr>
          <w:lang w:val="en-US"/>
        </w:rPr>
        <w:t xml:space="preserve"> IX.517.570.2016, IX.517.2.2015, IX.517.1564.2017, IX.517.2.2015, KMP.571.2.2017</w:t>
      </w:r>
    </w:p>
  </w:footnote>
  <w:footnote w:id="120">
    <w:p w:rsidR="00D8358D" w:rsidRPr="0068334A" w:rsidRDefault="00D8358D" w:rsidP="00F95378">
      <w:pPr>
        <w:pStyle w:val="Tekstprzypisudolnego"/>
      </w:pPr>
      <w:r w:rsidRPr="0068334A">
        <w:rPr>
          <w:rStyle w:val="Odwoanieprzypisudolnego"/>
        </w:rPr>
        <w:footnoteRef/>
      </w:r>
      <w:r w:rsidRPr="0068334A">
        <w:t xml:space="preserve"> IX.517.2.2015</w:t>
      </w:r>
    </w:p>
  </w:footnote>
  <w:footnote w:id="121">
    <w:p w:rsidR="00D8358D" w:rsidRPr="0068334A" w:rsidRDefault="00D8358D" w:rsidP="00F95378">
      <w:pPr>
        <w:pStyle w:val="Tekstprzypisudolnego"/>
      </w:pPr>
      <w:r w:rsidRPr="0068334A">
        <w:rPr>
          <w:rStyle w:val="Odwoanieprzypisudolnego"/>
        </w:rPr>
        <w:footnoteRef/>
      </w:r>
      <w:r w:rsidRPr="0068334A">
        <w:t xml:space="preserve"> Zalecenie</w:t>
      </w:r>
      <w:r>
        <w:t xml:space="preserve"> z </w:t>
      </w:r>
      <w:r w:rsidRPr="0068334A">
        <w:t>27 li</w:t>
      </w:r>
      <w:r>
        <w:t>stopada 2013 r. (2013/C/378/02)</w:t>
      </w:r>
    </w:p>
  </w:footnote>
  <w:footnote w:id="122">
    <w:p w:rsidR="00D8358D" w:rsidRPr="0068334A" w:rsidRDefault="00D8358D" w:rsidP="00F95378">
      <w:pPr>
        <w:pStyle w:val="Tekstprzypisudolnego"/>
      </w:pPr>
      <w:r w:rsidRPr="0068334A">
        <w:rPr>
          <w:rStyle w:val="Odwoanieprzypisudolnego"/>
        </w:rPr>
        <w:footnoteRef/>
      </w:r>
      <w:r w:rsidRPr="0068334A">
        <w:t xml:space="preserve"> IX.517.2.2015</w:t>
      </w:r>
      <w:r>
        <w:t xml:space="preserve"> z </w:t>
      </w:r>
      <w:r w:rsidRPr="0068334A">
        <w:t xml:space="preserve">6 marca 2017 r. </w:t>
      </w:r>
    </w:p>
  </w:footnote>
  <w:footnote w:id="123">
    <w:p w:rsidR="00D8358D" w:rsidRPr="0068334A" w:rsidRDefault="00D8358D" w:rsidP="00F95378">
      <w:pPr>
        <w:pStyle w:val="Tekstprzypisudolnego"/>
      </w:pPr>
      <w:r w:rsidRPr="0068334A">
        <w:rPr>
          <w:rStyle w:val="Odwoanieprzypisudolnego"/>
        </w:rPr>
        <w:footnoteRef/>
      </w:r>
      <w:r w:rsidRPr="0068334A">
        <w:t xml:space="preserve"> Pismo</w:t>
      </w:r>
      <w:r>
        <w:t xml:space="preserve"> z </w:t>
      </w:r>
      <w:r w:rsidRPr="0068334A">
        <w:t xml:space="preserve">26 maja 2017 r. </w:t>
      </w:r>
    </w:p>
  </w:footnote>
  <w:footnote w:id="124">
    <w:p w:rsidR="00D8358D" w:rsidRPr="0068334A" w:rsidRDefault="00D8358D" w:rsidP="006E1529">
      <w:pPr>
        <w:pStyle w:val="Tekstprzypisudolnego"/>
      </w:pPr>
      <w:r w:rsidRPr="0068334A">
        <w:rPr>
          <w:rStyle w:val="Odwoanieprzypisudolnego"/>
        </w:rPr>
        <w:footnoteRef/>
      </w:r>
      <w:r w:rsidRPr="0068334A">
        <w:t xml:space="preserve"> </w:t>
      </w:r>
      <w:hyperlink r:id="rId33" w:history="1">
        <w:r w:rsidRPr="00552AE6">
          <w:rPr>
            <w:rStyle w:val="Hipercze"/>
          </w:rPr>
          <w:t>IX.517.570.2016 z 6 lipca 2017 r.</w:t>
        </w:r>
      </w:hyperlink>
      <w:r w:rsidRPr="0068334A">
        <w:t xml:space="preserve"> </w:t>
      </w:r>
    </w:p>
  </w:footnote>
  <w:footnote w:id="125">
    <w:p w:rsidR="00D8358D" w:rsidRPr="0068334A" w:rsidRDefault="00D8358D" w:rsidP="006E1529">
      <w:pPr>
        <w:pStyle w:val="Tekstprzypisudolnego"/>
      </w:pPr>
      <w:r w:rsidRPr="0068334A">
        <w:rPr>
          <w:rStyle w:val="Odwoanieprzypisudolnego"/>
        </w:rPr>
        <w:footnoteRef/>
      </w:r>
      <w:r w:rsidRPr="0068334A">
        <w:t xml:space="preserve"> Pismo</w:t>
      </w:r>
      <w:r>
        <w:t xml:space="preserve"> z </w:t>
      </w:r>
      <w:r w:rsidRPr="0068334A">
        <w:t>18 sierpnia 2017 r.</w:t>
      </w:r>
      <w:r>
        <w:t>,</w:t>
      </w:r>
      <w:r w:rsidRPr="0068334A">
        <w:t xml:space="preserve"> </w:t>
      </w:r>
      <w:r>
        <w:t>p</w:t>
      </w:r>
      <w:r w:rsidRPr="0068334A">
        <w:t>ismo</w:t>
      </w:r>
      <w:r>
        <w:t xml:space="preserve"> z </w:t>
      </w:r>
      <w:r w:rsidRPr="0068334A">
        <w:t>11 stycznia 2018 r. – odp. na</w:t>
      </w:r>
      <w:r>
        <w:t xml:space="preserve"> </w:t>
      </w:r>
      <w:hyperlink r:id="rId34" w:history="1">
        <w:r w:rsidRPr="00552AE6">
          <w:rPr>
            <w:rStyle w:val="Hipercze"/>
          </w:rPr>
          <w:t>IX.517.1702.2017</w:t>
        </w:r>
        <w:r w:rsidRPr="00552AE6">
          <w:rPr>
            <w:rStyle w:val="Hipercze"/>
            <w:sz w:val="26"/>
          </w:rPr>
          <w:t xml:space="preserve"> z </w:t>
        </w:r>
        <w:r w:rsidRPr="00552AE6">
          <w:rPr>
            <w:rStyle w:val="Hipercze"/>
          </w:rPr>
          <w:t>5 grudnia 2017</w:t>
        </w:r>
        <w:r>
          <w:rPr>
            <w:rStyle w:val="Hipercze"/>
          </w:rPr>
          <w:t> </w:t>
        </w:r>
        <w:r w:rsidRPr="00552AE6">
          <w:rPr>
            <w:rStyle w:val="Hipercze"/>
          </w:rPr>
          <w:t>r.</w:t>
        </w:r>
      </w:hyperlink>
      <w:r w:rsidRPr="0068334A">
        <w:t xml:space="preserve"> </w:t>
      </w:r>
    </w:p>
  </w:footnote>
  <w:footnote w:id="126">
    <w:p w:rsidR="00D8358D" w:rsidRPr="0068334A" w:rsidRDefault="00D8358D">
      <w:pPr>
        <w:pStyle w:val="Tekstprzypisudolnego"/>
      </w:pPr>
      <w:r w:rsidRPr="0068334A">
        <w:rPr>
          <w:rStyle w:val="Odwoanieprzypisudolnego"/>
        </w:rPr>
        <w:footnoteRef/>
      </w:r>
      <w:r w:rsidRPr="0068334A">
        <w:t xml:space="preserve"> IX.517.1564.2017</w:t>
      </w:r>
    </w:p>
  </w:footnote>
  <w:footnote w:id="127">
    <w:p w:rsidR="00D8358D" w:rsidRPr="0068334A" w:rsidRDefault="00D8358D" w:rsidP="006E1529">
      <w:pPr>
        <w:pStyle w:val="Tekstprzypisudolnego"/>
      </w:pPr>
      <w:r w:rsidRPr="0068334A">
        <w:rPr>
          <w:rStyle w:val="Odwoanieprzypisudolnego"/>
        </w:rPr>
        <w:footnoteRef/>
      </w:r>
      <w:r w:rsidRPr="0068334A">
        <w:t xml:space="preserve"> </w:t>
      </w:r>
      <w:hyperlink r:id="rId35" w:history="1">
        <w:r w:rsidRPr="00552AE6">
          <w:rPr>
            <w:rStyle w:val="Hipercze"/>
          </w:rPr>
          <w:t>IX.517.1564.2017 z 6 grudnia 2017 r.</w:t>
        </w:r>
      </w:hyperlink>
      <w:r w:rsidRPr="0068334A">
        <w:t xml:space="preserve"> </w:t>
      </w:r>
    </w:p>
  </w:footnote>
  <w:footnote w:id="128">
    <w:p w:rsidR="00D8358D" w:rsidRPr="0068334A" w:rsidRDefault="00D8358D">
      <w:pPr>
        <w:pStyle w:val="Tekstprzypisudolnego"/>
      </w:pPr>
      <w:r w:rsidRPr="0068334A">
        <w:rPr>
          <w:rStyle w:val="Odwoanieprzypisudolnego"/>
        </w:rPr>
        <w:footnoteRef/>
      </w:r>
      <w:r w:rsidRPr="0068334A">
        <w:t xml:space="preserve"> IX.517.2.2015</w:t>
      </w:r>
    </w:p>
  </w:footnote>
  <w:footnote w:id="129">
    <w:p w:rsidR="00D8358D" w:rsidRPr="0068334A" w:rsidRDefault="00D8358D" w:rsidP="006E1529">
      <w:pPr>
        <w:pStyle w:val="Tekstprzypisudolnego"/>
      </w:pPr>
      <w:r w:rsidRPr="0068334A">
        <w:rPr>
          <w:rStyle w:val="Odwoanieprzypisudolnego"/>
        </w:rPr>
        <w:footnoteRef/>
      </w:r>
      <w:r w:rsidRPr="0068334A">
        <w:t xml:space="preserve"> </w:t>
      </w:r>
      <w:hyperlink r:id="rId36" w:history="1">
        <w:r w:rsidRPr="00552AE6">
          <w:rPr>
            <w:rStyle w:val="Hipercze"/>
          </w:rPr>
          <w:t>IX.517.2.2015 z 15 grudnia 2017 r.</w:t>
        </w:r>
      </w:hyperlink>
      <w:r w:rsidRPr="0068334A">
        <w:t xml:space="preserve"> </w:t>
      </w:r>
    </w:p>
  </w:footnote>
  <w:footnote w:id="130">
    <w:p w:rsidR="00D8358D" w:rsidRPr="0068334A" w:rsidRDefault="00D8358D">
      <w:pPr>
        <w:pStyle w:val="Tekstprzypisudolnego"/>
      </w:pPr>
      <w:r w:rsidRPr="0068334A">
        <w:rPr>
          <w:rStyle w:val="Odwoanieprzypisudolnego"/>
        </w:rPr>
        <w:footnoteRef/>
      </w:r>
      <w:r w:rsidRPr="0068334A">
        <w:t xml:space="preserve"> KMP.571.2.2017</w:t>
      </w:r>
    </w:p>
  </w:footnote>
  <w:footnote w:id="131">
    <w:p w:rsidR="00D8358D" w:rsidRPr="0068334A" w:rsidRDefault="00D8358D" w:rsidP="006E1529">
      <w:pPr>
        <w:pStyle w:val="Tekstprzypisudolnego"/>
      </w:pPr>
      <w:r w:rsidRPr="0068334A">
        <w:rPr>
          <w:rStyle w:val="Odwoanieprzypisudolnego"/>
        </w:rPr>
        <w:footnoteRef/>
      </w:r>
      <w:r w:rsidRPr="0068334A">
        <w:t xml:space="preserve"> Zarządzenie</w:t>
      </w:r>
      <w:r>
        <w:t xml:space="preserve"> z </w:t>
      </w:r>
      <w:r w:rsidRPr="0068334A">
        <w:t>1 lipca 2015 r. nr 30/15.</w:t>
      </w:r>
    </w:p>
  </w:footnote>
  <w:footnote w:id="132">
    <w:p w:rsidR="00D8358D" w:rsidRPr="0068334A" w:rsidRDefault="00D8358D" w:rsidP="00D45A4D">
      <w:pPr>
        <w:pStyle w:val="Tekstprzypisudolnego"/>
      </w:pPr>
      <w:r w:rsidRPr="0068334A">
        <w:rPr>
          <w:rStyle w:val="Odwoanieprzypisudolnego"/>
        </w:rPr>
        <w:footnoteRef/>
      </w:r>
      <w:r w:rsidRPr="0068334A">
        <w:t xml:space="preserve"> </w:t>
      </w:r>
      <w:hyperlink r:id="rId37" w:history="1">
        <w:r w:rsidRPr="00552AE6">
          <w:rPr>
            <w:rStyle w:val="Hipercze"/>
          </w:rPr>
          <w:t>KMP.571.2.2017 z 24 stycznia 2017 r.</w:t>
        </w:r>
      </w:hyperlink>
      <w:r w:rsidRPr="0068334A">
        <w:t xml:space="preserve"> </w:t>
      </w:r>
    </w:p>
  </w:footnote>
  <w:footnote w:id="133">
    <w:p w:rsidR="00D8358D" w:rsidRPr="0068334A" w:rsidRDefault="00D8358D" w:rsidP="006E1529">
      <w:pPr>
        <w:pStyle w:val="Tekstprzypisudolnego"/>
      </w:pPr>
      <w:r w:rsidRPr="0068334A">
        <w:rPr>
          <w:rStyle w:val="Odwoanieprzypisudolnego"/>
        </w:rPr>
        <w:footnoteRef/>
      </w:r>
      <w:r w:rsidRPr="0068334A">
        <w:t xml:space="preserve"> Pismo</w:t>
      </w:r>
      <w:r>
        <w:t xml:space="preserve"> z </w:t>
      </w:r>
      <w:r w:rsidRPr="0068334A">
        <w:t xml:space="preserve">8 lutego 2017 r. </w:t>
      </w:r>
    </w:p>
  </w:footnote>
  <w:footnote w:id="134">
    <w:p w:rsidR="00D8358D" w:rsidRDefault="00D8358D" w:rsidP="006637CB">
      <w:pPr>
        <w:pStyle w:val="Tekstprzypisudolnego"/>
      </w:pPr>
      <w:r>
        <w:rPr>
          <w:rStyle w:val="Odwoanieprzypisudolnego"/>
        </w:rPr>
        <w:footnoteRef/>
      </w:r>
      <w:r>
        <w:t xml:space="preserve"> </w:t>
      </w:r>
      <w:r w:rsidRPr="00426ABF">
        <w:t>IX.517.1564.2017</w:t>
      </w:r>
    </w:p>
  </w:footnote>
  <w:footnote w:id="135">
    <w:p w:rsidR="00D8358D" w:rsidRPr="0068334A" w:rsidRDefault="00D8358D">
      <w:pPr>
        <w:pStyle w:val="Tekstprzypisudolnego"/>
      </w:pPr>
      <w:r w:rsidRPr="0068334A">
        <w:rPr>
          <w:rStyle w:val="Odwoanieprzypisudolnego"/>
        </w:rPr>
        <w:footnoteRef/>
      </w:r>
      <w:r w:rsidRPr="0068334A">
        <w:t xml:space="preserve"> IX.517.1702.2017</w:t>
      </w:r>
    </w:p>
  </w:footnote>
  <w:footnote w:id="136">
    <w:p w:rsidR="00D8358D" w:rsidRPr="0068334A" w:rsidRDefault="00D8358D" w:rsidP="006E1529">
      <w:pPr>
        <w:pStyle w:val="Tekstprzypisudolnego"/>
      </w:pPr>
      <w:r w:rsidRPr="0068334A">
        <w:rPr>
          <w:rStyle w:val="Odwoanieprzypisudolnego"/>
        </w:rPr>
        <w:footnoteRef/>
      </w:r>
      <w:r w:rsidRPr="0068334A">
        <w:t xml:space="preserve"> Ustawa</w:t>
      </w:r>
      <w:r>
        <w:t xml:space="preserve"> z </w:t>
      </w:r>
      <w:r w:rsidRPr="0068334A">
        <w:t>22 listopada 2013 r. (Dz.U.</w:t>
      </w:r>
      <w:r>
        <w:t xml:space="preserve"> z </w:t>
      </w:r>
      <w:r w:rsidRPr="0068334A">
        <w:t xml:space="preserve">2014 </w:t>
      </w:r>
      <w:r>
        <w:t>r.</w:t>
      </w:r>
      <w:r w:rsidRPr="0068334A">
        <w:t xml:space="preserve"> poz. 24, ze</w:t>
      </w:r>
      <w:r>
        <w:t xml:space="preserve"> zm.)</w:t>
      </w:r>
    </w:p>
  </w:footnote>
  <w:footnote w:id="137">
    <w:p w:rsidR="00D8358D" w:rsidRPr="0068334A" w:rsidRDefault="00D8358D" w:rsidP="006E1529">
      <w:pPr>
        <w:pStyle w:val="Tekstprzypisudolnego"/>
      </w:pPr>
      <w:r w:rsidRPr="0068334A">
        <w:rPr>
          <w:rStyle w:val="Odwoanieprzypisudolnego"/>
        </w:rPr>
        <w:footnoteRef/>
      </w:r>
      <w:r w:rsidRPr="0068334A">
        <w:t xml:space="preserve"> </w:t>
      </w:r>
      <w:hyperlink r:id="rId38" w:history="1">
        <w:r w:rsidRPr="00AC3DCD">
          <w:rPr>
            <w:rStyle w:val="Hipercze"/>
          </w:rPr>
          <w:t>IX.517.1702.2017 z 28 listopada 2017 r.</w:t>
        </w:r>
      </w:hyperlink>
      <w:r w:rsidRPr="0068334A">
        <w:t xml:space="preserve"> </w:t>
      </w:r>
    </w:p>
  </w:footnote>
  <w:footnote w:id="138">
    <w:p w:rsidR="00D8358D" w:rsidRPr="0068334A" w:rsidRDefault="00D8358D" w:rsidP="00AC61D8">
      <w:pPr>
        <w:pStyle w:val="Tekstprzypisudolnego"/>
      </w:pPr>
      <w:r w:rsidRPr="0068334A">
        <w:rPr>
          <w:rStyle w:val="Odwoanieprzypisudolnego"/>
        </w:rPr>
        <w:footnoteRef/>
      </w:r>
      <w:r w:rsidRPr="0068334A">
        <w:t xml:space="preserve"> IX.517.1702.2017</w:t>
      </w:r>
    </w:p>
  </w:footnote>
  <w:footnote w:id="139">
    <w:p w:rsidR="00D8358D" w:rsidRPr="0068334A" w:rsidRDefault="00D8358D" w:rsidP="00AC61D8">
      <w:pPr>
        <w:pStyle w:val="Tekstprzypisudolnego"/>
      </w:pPr>
      <w:r w:rsidRPr="0068334A">
        <w:rPr>
          <w:rStyle w:val="Odwoanieprzypisudolnego"/>
        </w:rPr>
        <w:footnoteRef/>
      </w:r>
      <w:r w:rsidRPr="0068334A">
        <w:t xml:space="preserve"> Ustawa</w:t>
      </w:r>
      <w:r>
        <w:t xml:space="preserve"> z </w:t>
      </w:r>
      <w:r w:rsidRPr="0068334A">
        <w:t>23 listopada 2016 r. (Dz.U.</w:t>
      </w:r>
      <w:r>
        <w:t xml:space="preserve"> z </w:t>
      </w:r>
      <w:r w:rsidRPr="0068334A">
        <w:t xml:space="preserve">2014 </w:t>
      </w:r>
      <w:r>
        <w:t>r.</w:t>
      </w:r>
      <w:r w:rsidRPr="0068334A">
        <w:t xml:space="preserve"> poz. 24, ze</w:t>
      </w:r>
      <w:r>
        <w:t xml:space="preserve"> zm.)</w:t>
      </w:r>
    </w:p>
  </w:footnote>
  <w:footnote w:id="140">
    <w:p w:rsidR="00D8358D" w:rsidRPr="0068334A" w:rsidRDefault="00D8358D" w:rsidP="00AC61D8">
      <w:pPr>
        <w:pStyle w:val="Tekstprzypisudolnego"/>
      </w:pPr>
      <w:r w:rsidRPr="0068334A">
        <w:rPr>
          <w:rStyle w:val="Odwoanieprzypisudolnego"/>
        </w:rPr>
        <w:footnoteRef/>
      </w:r>
      <w:r>
        <w:t xml:space="preserve"> </w:t>
      </w:r>
      <w:hyperlink r:id="rId39" w:history="1">
        <w:r w:rsidRPr="00AC3DCD">
          <w:rPr>
            <w:rStyle w:val="Hipercze"/>
          </w:rPr>
          <w:t>Sygn. akt K 6/14</w:t>
        </w:r>
      </w:hyperlink>
    </w:p>
  </w:footnote>
  <w:footnote w:id="141">
    <w:p w:rsidR="00D8358D" w:rsidRPr="0068334A" w:rsidRDefault="00D8358D" w:rsidP="00AC61D8">
      <w:pPr>
        <w:pStyle w:val="Tekstprzypisudolnego"/>
      </w:pPr>
      <w:r w:rsidRPr="0068334A">
        <w:rPr>
          <w:rStyle w:val="Odwoanieprzypisudolnego"/>
        </w:rPr>
        <w:footnoteRef/>
      </w:r>
      <w:r w:rsidRPr="0068334A">
        <w:t xml:space="preserve"> </w:t>
      </w:r>
      <w:hyperlink r:id="rId40" w:history="1">
        <w:r w:rsidRPr="00AC3DCD">
          <w:rPr>
            <w:rStyle w:val="Hipercze"/>
          </w:rPr>
          <w:t>IX.517.1702.2017 z 5 grudnia 2017 r.</w:t>
        </w:r>
      </w:hyperlink>
      <w:r w:rsidRPr="0068334A">
        <w:t xml:space="preserve"> </w:t>
      </w:r>
    </w:p>
  </w:footnote>
  <w:footnote w:id="142">
    <w:p w:rsidR="00D8358D" w:rsidRPr="0068334A" w:rsidRDefault="00D8358D" w:rsidP="00AC61D8">
      <w:pPr>
        <w:pStyle w:val="Tekstprzypisudolnego"/>
      </w:pPr>
      <w:r w:rsidRPr="0068334A">
        <w:rPr>
          <w:rStyle w:val="Odwoanieprzypisudolnego"/>
        </w:rPr>
        <w:footnoteRef/>
      </w:r>
      <w:r w:rsidRPr="0068334A">
        <w:t xml:space="preserve"> Pismo</w:t>
      </w:r>
      <w:r>
        <w:t xml:space="preserve"> z </w:t>
      </w:r>
      <w:r w:rsidRPr="0068334A">
        <w:t>11 stycznia 2018 r.</w:t>
      </w:r>
    </w:p>
  </w:footnote>
  <w:footnote w:id="143">
    <w:p w:rsidR="00D8358D" w:rsidRPr="0068334A" w:rsidRDefault="00D8358D">
      <w:pPr>
        <w:pStyle w:val="Tekstprzypisudolnego"/>
      </w:pPr>
      <w:r w:rsidRPr="0068334A">
        <w:rPr>
          <w:rStyle w:val="Odwoanieprzypisudolnego"/>
        </w:rPr>
        <w:footnoteRef/>
      </w:r>
      <w:r w:rsidRPr="0068334A">
        <w:t xml:space="preserve"> IV.567.1.2016</w:t>
      </w:r>
    </w:p>
  </w:footnote>
  <w:footnote w:id="144">
    <w:p w:rsidR="00D8358D" w:rsidRPr="0068334A" w:rsidRDefault="00D8358D" w:rsidP="0050245D">
      <w:pPr>
        <w:pStyle w:val="Tekstprzypisudolnego"/>
      </w:pPr>
      <w:r w:rsidRPr="0068334A">
        <w:rPr>
          <w:rStyle w:val="Odwoanieprzypisudolnego"/>
        </w:rPr>
        <w:footnoteRef/>
      </w:r>
      <w:r w:rsidRPr="0068334A">
        <w:t xml:space="preserve"> </w:t>
      </w:r>
      <w:hyperlink r:id="rId41" w:history="1">
        <w:r w:rsidRPr="00AC3DCD">
          <w:rPr>
            <w:rStyle w:val="Hipercze"/>
          </w:rPr>
          <w:t>IV.567.1.2016 z 28 grudnia 2017 r.</w:t>
        </w:r>
      </w:hyperlink>
    </w:p>
  </w:footnote>
  <w:footnote w:id="145">
    <w:p w:rsidR="00D8358D" w:rsidRDefault="00D8358D">
      <w:pPr>
        <w:pStyle w:val="Tekstprzypisudolnego"/>
      </w:pPr>
      <w:r>
        <w:rPr>
          <w:rStyle w:val="Odwoanieprzypisudolnego"/>
        </w:rPr>
        <w:footnoteRef/>
      </w:r>
      <w:r>
        <w:t xml:space="preserve"> </w:t>
      </w:r>
      <w:r w:rsidRPr="00426ABF">
        <w:t>IX.517.1035.2017</w:t>
      </w:r>
    </w:p>
  </w:footnote>
  <w:footnote w:id="146">
    <w:p w:rsidR="00D8358D" w:rsidRPr="006637CB" w:rsidRDefault="00D8358D">
      <w:pPr>
        <w:pStyle w:val="Tekstprzypisudolnego"/>
        <w:rPr>
          <w:b/>
        </w:rPr>
      </w:pPr>
      <w:r>
        <w:rPr>
          <w:rStyle w:val="Odwoanieprzypisudolnego"/>
        </w:rPr>
        <w:footnoteRef/>
      </w:r>
      <w:r>
        <w:t xml:space="preserve"> </w:t>
      </w:r>
      <w:r w:rsidRPr="00F93156">
        <w:t>IX.517.1178.2017</w:t>
      </w:r>
    </w:p>
  </w:footnote>
  <w:footnote w:id="147">
    <w:p w:rsidR="00D8358D" w:rsidRPr="0068334A" w:rsidRDefault="00D8358D" w:rsidP="00E132AA">
      <w:pPr>
        <w:pStyle w:val="Tekstprzypisudolnego"/>
      </w:pPr>
      <w:r w:rsidRPr="0068334A">
        <w:rPr>
          <w:rStyle w:val="Odwoanieprzypisudolnego"/>
        </w:rPr>
        <w:footnoteRef/>
      </w:r>
      <w:r w:rsidRPr="0068334A">
        <w:t xml:space="preserve"> IX.517.1323.2015</w:t>
      </w:r>
    </w:p>
  </w:footnote>
  <w:footnote w:id="148">
    <w:p w:rsidR="00D8358D" w:rsidRPr="0068334A" w:rsidRDefault="00D8358D" w:rsidP="00E132AA">
      <w:pPr>
        <w:pStyle w:val="Tekstprzypisudolnego"/>
      </w:pPr>
      <w:r w:rsidRPr="0068334A">
        <w:rPr>
          <w:rStyle w:val="Odwoanieprzypisudolnego"/>
        </w:rPr>
        <w:footnoteRef/>
      </w:r>
      <w:r w:rsidRPr="0068334A">
        <w:t xml:space="preserve"> IX.517.1323.2015</w:t>
      </w:r>
      <w:r>
        <w:t xml:space="preserve"> z </w:t>
      </w:r>
      <w:r w:rsidRPr="0068334A">
        <w:t xml:space="preserve">5 grudnia 2017 r. </w:t>
      </w:r>
    </w:p>
  </w:footnote>
  <w:footnote w:id="149">
    <w:p w:rsidR="00D8358D" w:rsidRPr="0068334A" w:rsidRDefault="00D8358D">
      <w:pPr>
        <w:pStyle w:val="Tekstprzypisudolnego"/>
      </w:pPr>
      <w:r w:rsidRPr="0068334A">
        <w:rPr>
          <w:rStyle w:val="Odwoanieprzypisudolnego"/>
        </w:rPr>
        <w:footnoteRef/>
      </w:r>
      <w:r w:rsidRPr="0068334A">
        <w:t xml:space="preserve"> II.510.455.2017</w:t>
      </w:r>
    </w:p>
  </w:footnote>
  <w:footnote w:id="150">
    <w:p w:rsidR="00D8358D" w:rsidRPr="0068334A" w:rsidRDefault="00D8358D" w:rsidP="00442E00">
      <w:pPr>
        <w:pStyle w:val="Tekstprzypisudolnego"/>
      </w:pPr>
      <w:r w:rsidRPr="0068334A">
        <w:rPr>
          <w:rStyle w:val="Odwoanieprzypisudolnego"/>
        </w:rPr>
        <w:footnoteRef/>
      </w:r>
      <w:r w:rsidRPr="0068334A">
        <w:t xml:space="preserve"> </w:t>
      </w:r>
      <w:hyperlink r:id="rId42" w:history="1">
        <w:r w:rsidRPr="00AC3DCD">
          <w:rPr>
            <w:rStyle w:val="Hipercze"/>
          </w:rPr>
          <w:t>II.510.455.2017 z 11 września 2017 r.</w:t>
        </w:r>
      </w:hyperlink>
      <w:r w:rsidRPr="0068334A">
        <w:t xml:space="preserve"> </w:t>
      </w:r>
    </w:p>
  </w:footnote>
  <w:footnote w:id="151">
    <w:p w:rsidR="00D8358D" w:rsidRDefault="00D8358D" w:rsidP="0091438B">
      <w:pPr>
        <w:pStyle w:val="Tekstprzypisudolnego"/>
      </w:pPr>
      <w:r>
        <w:rPr>
          <w:rStyle w:val="Odwoanieprzypisudolnego"/>
        </w:rPr>
        <w:footnoteRef/>
      </w:r>
      <w:r>
        <w:t xml:space="preserve"> Wyrok z 24 października 2017 r., sygn. K1/17</w:t>
      </w:r>
    </w:p>
  </w:footnote>
  <w:footnote w:id="152">
    <w:p w:rsidR="00D8358D" w:rsidRPr="0068334A" w:rsidRDefault="00D8358D" w:rsidP="008A0C98">
      <w:pPr>
        <w:pStyle w:val="Przypis"/>
      </w:pPr>
      <w:r w:rsidRPr="0068334A">
        <w:rPr>
          <w:rStyle w:val="Odwoanieprzypisudolnego"/>
        </w:rPr>
        <w:footnoteRef/>
      </w:r>
      <w:r w:rsidRPr="0068334A">
        <w:t xml:space="preserve"> Polskę obowiązują dw</w:t>
      </w:r>
      <w:r>
        <w:t>ie</w:t>
      </w:r>
      <w:r w:rsidRPr="0068334A">
        <w:t xml:space="preserve"> istotne umowy międzynarodowe:</w:t>
      </w:r>
    </w:p>
    <w:p w:rsidR="00D8358D" w:rsidRPr="0068334A" w:rsidRDefault="00D8358D" w:rsidP="008A0C98">
      <w:pPr>
        <w:pStyle w:val="Przypis"/>
        <w:numPr>
          <w:ilvl w:val="0"/>
          <w:numId w:val="209"/>
        </w:numPr>
      </w:pPr>
      <w:r w:rsidRPr="0068334A">
        <w:t>Protokół Fakultatywny do</w:t>
      </w:r>
      <w:r>
        <w:t xml:space="preserve"> </w:t>
      </w:r>
      <w:r w:rsidRPr="0068334A">
        <w:t>Konwencji</w:t>
      </w:r>
      <w:r>
        <w:t xml:space="preserve"> w </w:t>
      </w:r>
      <w:r w:rsidRPr="0068334A">
        <w:t>sprawie zakazu stosowania tortur oraz innego okrutnego, nieludzkiego lub poniżającego traktowania albo karania, przyjęty przez Zgromadzenie Ogólne Narodów Zjednoczonych</w:t>
      </w:r>
      <w:r>
        <w:t xml:space="preserve"> w </w:t>
      </w:r>
      <w:r w:rsidRPr="0068334A">
        <w:t>Nowym Jorku</w:t>
      </w:r>
      <w:r>
        <w:t xml:space="preserve"> w </w:t>
      </w:r>
      <w:r w:rsidRPr="0068334A">
        <w:t>dniu 18 grudnia 200</w:t>
      </w:r>
      <w:r>
        <w:t>2 r. (Dz. U. Nr 150, poz. 1253)</w:t>
      </w:r>
    </w:p>
    <w:p w:rsidR="00D8358D" w:rsidRPr="0068334A" w:rsidRDefault="00D8358D" w:rsidP="00C54695">
      <w:pPr>
        <w:pStyle w:val="Przypis"/>
        <w:numPr>
          <w:ilvl w:val="0"/>
          <w:numId w:val="209"/>
        </w:numPr>
      </w:pPr>
      <w:r>
        <w:t xml:space="preserve"> </w:t>
      </w:r>
      <w:r w:rsidRPr="0068334A">
        <w:t>Konwencja</w:t>
      </w:r>
      <w:r>
        <w:t xml:space="preserve"> o </w:t>
      </w:r>
      <w:r w:rsidRPr="0068334A">
        <w:t>Ochronie Praw Człowieka</w:t>
      </w:r>
      <w:r>
        <w:t xml:space="preserve"> i </w:t>
      </w:r>
      <w:r w:rsidRPr="0068334A">
        <w:t>Podstawowych Wolności sporządzona</w:t>
      </w:r>
      <w:r>
        <w:t xml:space="preserve"> w </w:t>
      </w:r>
      <w:r w:rsidRPr="0068334A">
        <w:t>Rzymie dnia 4</w:t>
      </w:r>
      <w:r>
        <w:t xml:space="preserve"> </w:t>
      </w:r>
      <w:r w:rsidRPr="0068334A">
        <w:t>listopada 1950</w:t>
      </w:r>
      <w:r>
        <w:t xml:space="preserve"> </w:t>
      </w:r>
      <w:r w:rsidRPr="0068334A">
        <w:t>r. (</w:t>
      </w:r>
      <w:r>
        <w:t>Dz. U. 2010 r. Nr 90, poz. 587)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color w:val="808080" w:themeColor="background1" w:themeShade="80"/>
        <w:spacing w:val="60"/>
        <w:highlight w:val="yellow"/>
      </w:rPr>
      <w:id w:val="523677494"/>
      <w:docPartObj>
        <w:docPartGallery w:val="Page Numbers (Top of Page)"/>
        <w:docPartUnique/>
      </w:docPartObj>
    </w:sdtPr>
    <w:sdtEndPr>
      <w:rPr>
        <w:b w:val="0"/>
        <w:bCs/>
        <w:color w:val="4A442A"/>
        <w:spacing w:val="10"/>
      </w:rPr>
    </w:sdtEndPr>
    <w:sdtContent>
      <w:p w:rsidR="00D8358D" w:rsidRDefault="00D8358D">
        <w:pPr>
          <w:pStyle w:val="Nagwek"/>
          <w:pBdr>
            <w:bottom w:val="single" w:sz="4" w:space="1" w:color="D9D9D9" w:themeColor="background1" w:themeShade="D9"/>
          </w:pBdr>
          <w:jc w:val="right"/>
          <w:rPr>
            <w:b w:val="0"/>
            <w:bCs/>
          </w:rPr>
        </w:pPr>
        <w:r>
          <w:rPr>
            <w:color w:val="808080" w:themeColor="background1" w:themeShade="80"/>
            <w:spacing w:val="60"/>
          </w:rPr>
          <w:t>Strona</w:t>
        </w:r>
        <w:r>
          <w:t xml:space="preserve"> | </w:t>
        </w:r>
        <w:r>
          <w:rPr>
            <w:b w:val="0"/>
          </w:rPr>
          <w:fldChar w:fldCharType="begin"/>
        </w:r>
        <w:r>
          <w:instrText>PAGE   \* MERGEFORMAT</w:instrText>
        </w:r>
        <w:r>
          <w:rPr>
            <w:b w:val="0"/>
          </w:rPr>
          <w:fldChar w:fldCharType="separate"/>
        </w:r>
        <w:r w:rsidR="00C20360" w:rsidRPr="00C20360">
          <w:rPr>
            <w:bCs/>
            <w:noProof/>
          </w:rPr>
          <w:t>4</w:t>
        </w:r>
        <w:r>
          <w:rPr>
            <w:b w:val="0"/>
            <w:bCs/>
          </w:rPr>
          <w:fldChar w:fldCharType="end"/>
        </w:r>
      </w:p>
    </w:sdtContent>
  </w:sdt>
  <w:p w:rsidR="00D8358D" w:rsidRDefault="00D835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DAADC4"/>
    <w:lvl w:ilvl="0">
      <w:start w:val="1"/>
      <w:numFmt w:val="decimal"/>
      <w:pStyle w:val="Listanumerowana"/>
      <w:lvlText w:val="%1."/>
      <w:lvlJc w:val="left"/>
      <w:pPr>
        <w:tabs>
          <w:tab w:val="num" w:pos="-10"/>
        </w:tabs>
        <w:ind w:left="-10" w:hanging="360"/>
      </w:pPr>
      <w:rPr>
        <w:rFonts w:cs="Times New Roman"/>
      </w:rPr>
    </w:lvl>
  </w:abstractNum>
  <w:abstractNum w:abstractNumId="1">
    <w:nsid w:val="011A607F"/>
    <w:multiLevelType w:val="hybridMultilevel"/>
    <w:tmpl w:val="D490323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3A750DB"/>
    <w:multiLevelType w:val="hybridMultilevel"/>
    <w:tmpl w:val="677A3C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3B6142C"/>
    <w:multiLevelType w:val="hybridMultilevel"/>
    <w:tmpl w:val="7D301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3E172DF"/>
    <w:multiLevelType w:val="hybridMultilevel"/>
    <w:tmpl w:val="D8BE929E"/>
    <w:lvl w:ilvl="0" w:tplc="16A049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42A5E77"/>
    <w:multiLevelType w:val="hybridMultilevel"/>
    <w:tmpl w:val="97841C0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46D6D76"/>
    <w:multiLevelType w:val="hybridMultilevel"/>
    <w:tmpl w:val="3F9E1E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56A51C9"/>
    <w:multiLevelType w:val="hybridMultilevel"/>
    <w:tmpl w:val="AAB8CCC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nsid w:val="05FC431E"/>
    <w:multiLevelType w:val="hybridMultilevel"/>
    <w:tmpl w:val="3A1E19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06C1446A"/>
    <w:multiLevelType w:val="hybridMultilevel"/>
    <w:tmpl w:val="BEBA999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07672A07"/>
    <w:multiLevelType w:val="hybridMultilevel"/>
    <w:tmpl w:val="F8FEE2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7783A95"/>
    <w:multiLevelType w:val="hybridMultilevel"/>
    <w:tmpl w:val="66A076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07D4012E"/>
    <w:multiLevelType w:val="hybridMultilevel"/>
    <w:tmpl w:val="8DFECA5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07F735D2"/>
    <w:multiLevelType w:val="hybridMultilevel"/>
    <w:tmpl w:val="EF203F0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nsid w:val="07FE3E50"/>
    <w:multiLevelType w:val="hybridMultilevel"/>
    <w:tmpl w:val="D472AD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0AC43FC2"/>
    <w:multiLevelType w:val="hybridMultilevel"/>
    <w:tmpl w:val="8DDA7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AD301CE"/>
    <w:multiLevelType w:val="hybridMultilevel"/>
    <w:tmpl w:val="960A8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A71AEE"/>
    <w:multiLevelType w:val="hybridMultilevel"/>
    <w:tmpl w:val="37FAC7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CAF52DA"/>
    <w:multiLevelType w:val="hybridMultilevel"/>
    <w:tmpl w:val="2A961B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0CE27BF1"/>
    <w:multiLevelType w:val="hybridMultilevel"/>
    <w:tmpl w:val="D53C1C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0DEC3972"/>
    <w:multiLevelType w:val="hybridMultilevel"/>
    <w:tmpl w:val="357E82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0DED7EF0"/>
    <w:multiLevelType w:val="hybridMultilevel"/>
    <w:tmpl w:val="724E9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1030AA"/>
    <w:multiLevelType w:val="hybridMultilevel"/>
    <w:tmpl w:val="13A88E6E"/>
    <w:lvl w:ilvl="0" w:tplc="379851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0E1C0280"/>
    <w:multiLevelType w:val="hybridMultilevel"/>
    <w:tmpl w:val="2996AC0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0EBD11E6"/>
    <w:multiLevelType w:val="hybridMultilevel"/>
    <w:tmpl w:val="D28AB830"/>
    <w:lvl w:ilvl="0" w:tplc="AB989350">
      <w:start w:val="20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EFA4F5A"/>
    <w:multiLevelType w:val="hybridMultilevel"/>
    <w:tmpl w:val="C65AEF98"/>
    <w:lvl w:ilvl="0" w:tplc="D8B2DB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F834CA3"/>
    <w:multiLevelType w:val="hybridMultilevel"/>
    <w:tmpl w:val="97C84E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02B7EA0"/>
    <w:multiLevelType w:val="hybridMultilevel"/>
    <w:tmpl w:val="D7CEAF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786D3D"/>
    <w:multiLevelType w:val="multilevel"/>
    <w:tmpl w:val="1AE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2BB4FD5"/>
    <w:multiLevelType w:val="hybridMultilevel"/>
    <w:tmpl w:val="BA304FE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16654539"/>
    <w:multiLevelType w:val="hybridMultilevel"/>
    <w:tmpl w:val="8E442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A02024"/>
    <w:multiLevelType w:val="hybridMultilevel"/>
    <w:tmpl w:val="A5F89CC8"/>
    <w:lvl w:ilvl="0" w:tplc="14B023D2">
      <w:start w:val="11"/>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7EA2025"/>
    <w:multiLevelType w:val="hybridMultilevel"/>
    <w:tmpl w:val="6D409914"/>
    <w:lvl w:ilvl="0" w:tplc="A2C02C36">
      <w:start w:val="11"/>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012088"/>
    <w:multiLevelType w:val="hybridMultilevel"/>
    <w:tmpl w:val="F59E43C2"/>
    <w:lvl w:ilvl="0" w:tplc="5E44C2F0">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nsid w:val="196C7B77"/>
    <w:multiLevelType w:val="hybridMultilevel"/>
    <w:tmpl w:val="21B6BB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1ADA4B80"/>
    <w:multiLevelType w:val="hybridMultilevel"/>
    <w:tmpl w:val="7BB66F02"/>
    <w:lvl w:ilvl="0" w:tplc="9EBAD8D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nsid w:val="1B250520"/>
    <w:multiLevelType w:val="hybridMultilevel"/>
    <w:tmpl w:val="749269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1B485F66"/>
    <w:multiLevelType w:val="hybridMultilevel"/>
    <w:tmpl w:val="A9A6B29A"/>
    <w:lvl w:ilvl="0" w:tplc="23A4CF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D255BB4"/>
    <w:multiLevelType w:val="hybridMultilevel"/>
    <w:tmpl w:val="FFE6A918"/>
    <w:lvl w:ilvl="0" w:tplc="E54AED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1E09F7"/>
    <w:multiLevelType w:val="hybridMultilevel"/>
    <w:tmpl w:val="F2346D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1E944785"/>
    <w:multiLevelType w:val="hybridMultilevel"/>
    <w:tmpl w:val="D974B928"/>
    <w:lvl w:ilvl="0" w:tplc="54DE3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F0D781A"/>
    <w:multiLevelType w:val="hybridMultilevel"/>
    <w:tmpl w:val="856E5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F605D2F"/>
    <w:multiLevelType w:val="hybridMultilevel"/>
    <w:tmpl w:val="C292DE60"/>
    <w:lvl w:ilvl="0" w:tplc="DF0E9D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20726085"/>
    <w:multiLevelType w:val="hybridMultilevel"/>
    <w:tmpl w:val="330EF1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21D17531"/>
    <w:multiLevelType w:val="hybridMultilevel"/>
    <w:tmpl w:val="ECCE4B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221E1D47"/>
    <w:multiLevelType w:val="hybridMultilevel"/>
    <w:tmpl w:val="9EA81FB2"/>
    <w:lvl w:ilvl="0" w:tplc="75F0E240">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22B83154"/>
    <w:multiLevelType w:val="hybridMultilevel"/>
    <w:tmpl w:val="41805D1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23177258"/>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594E17"/>
    <w:multiLevelType w:val="hybridMultilevel"/>
    <w:tmpl w:val="1D92D0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237749F1"/>
    <w:multiLevelType w:val="hybridMultilevel"/>
    <w:tmpl w:val="94A4F938"/>
    <w:lvl w:ilvl="0" w:tplc="D3B43B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3E94875"/>
    <w:multiLevelType w:val="hybridMultilevel"/>
    <w:tmpl w:val="668A11E0"/>
    <w:lvl w:ilvl="0" w:tplc="46CC7D9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nsid w:val="240915B4"/>
    <w:multiLevelType w:val="hybridMultilevel"/>
    <w:tmpl w:val="AE8E19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nsid w:val="240E664C"/>
    <w:multiLevelType w:val="hybridMultilevel"/>
    <w:tmpl w:val="81FE77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252E02A0"/>
    <w:multiLevelType w:val="hybridMultilevel"/>
    <w:tmpl w:val="EC12F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5C531C0"/>
    <w:multiLevelType w:val="hybridMultilevel"/>
    <w:tmpl w:val="C3DE93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nsid w:val="25F85C35"/>
    <w:multiLevelType w:val="hybridMultilevel"/>
    <w:tmpl w:val="2EFCFB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nsid w:val="261528D2"/>
    <w:multiLevelType w:val="hybridMultilevel"/>
    <w:tmpl w:val="6F3478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7">
    <w:nsid w:val="26A37664"/>
    <w:multiLevelType w:val="hybridMultilevel"/>
    <w:tmpl w:val="1AF222B8"/>
    <w:lvl w:ilvl="0" w:tplc="76029F7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nsid w:val="2825609E"/>
    <w:multiLevelType w:val="hybridMultilevel"/>
    <w:tmpl w:val="E54A06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8504D7E"/>
    <w:multiLevelType w:val="hybridMultilevel"/>
    <w:tmpl w:val="35D81A0E"/>
    <w:lvl w:ilvl="0" w:tplc="01C40612">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0">
    <w:nsid w:val="289054E9"/>
    <w:multiLevelType w:val="hybridMultilevel"/>
    <w:tmpl w:val="6130F5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nsid w:val="289D3C6B"/>
    <w:multiLevelType w:val="hybridMultilevel"/>
    <w:tmpl w:val="179AF668"/>
    <w:lvl w:ilvl="0" w:tplc="9AF2CA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nsid w:val="28EC2CA4"/>
    <w:multiLevelType w:val="hybridMultilevel"/>
    <w:tmpl w:val="8E3649E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297362CF"/>
    <w:multiLevelType w:val="hybridMultilevel"/>
    <w:tmpl w:val="02EA3C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98219CB"/>
    <w:multiLevelType w:val="hybridMultilevel"/>
    <w:tmpl w:val="695206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29D347AB"/>
    <w:multiLevelType w:val="hybridMultilevel"/>
    <w:tmpl w:val="823806B8"/>
    <w:lvl w:ilvl="0" w:tplc="6C94DF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nsid w:val="2B10310A"/>
    <w:multiLevelType w:val="hybridMultilevel"/>
    <w:tmpl w:val="CE6462DE"/>
    <w:lvl w:ilvl="0" w:tplc="737CCC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B1A4158"/>
    <w:multiLevelType w:val="hybridMultilevel"/>
    <w:tmpl w:val="2C646AB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8">
    <w:nsid w:val="2BA1073C"/>
    <w:multiLevelType w:val="hybridMultilevel"/>
    <w:tmpl w:val="96BACC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nsid w:val="2C6554A6"/>
    <w:multiLevelType w:val="hybridMultilevel"/>
    <w:tmpl w:val="AE64B1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2CF86AD3"/>
    <w:multiLevelType w:val="hybridMultilevel"/>
    <w:tmpl w:val="C29A3B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2FA10164"/>
    <w:multiLevelType w:val="hybridMultilevel"/>
    <w:tmpl w:val="58066E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nsid w:val="300749A3"/>
    <w:multiLevelType w:val="hybridMultilevel"/>
    <w:tmpl w:val="757203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nsid w:val="30090FC2"/>
    <w:multiLevelType w:val="hybridMultilevel"/>
    <w:tmpl w:val="5FD009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nsid w:val="309F1260"/>
    <w:multiLevelType w:val="hybridMultilevel"/>
    <w:tmpl w:val="2A2061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nsid w:val="30EB5DE2"/>
    <w:multiLevelType w:val="hybridMultilevel"/>
    <w:tmpl w:val="DB7A7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188736D"/>
    <w:multiLevelType w:val="hybridMultilevel"/>
    <w:tmpl w:val="F4224B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nsid w:val="31FD74D6"/>
    <w:multiLevelType w:val="hybridMultilevel"/>
    <w:tmpl w:val="3A60E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39515D2"/>
    <w:multiLevelType w:val="hybridMultilevel"/>
    <w:tmpl w:val="6590A3F2"/>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4AF5EAB"/>
    <w:multiLevelType w:val="hybridMultilevel"/>
    <w:tmpl w:val="0520F0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nsid w:val="34C65A01"/>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4FF6062"/>
    <w:multiLevelType w:val="hybridMultilevel"/>
    <w:tmpl w:val="6D1AD69C"/>
    <w:lvl w:ilvl="0" w:tplc="EE26D8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351F3586"/>
    <w:multiLevelType w:val="hybridMultilevel"/>
    <w:tmpl w:val="3D96F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359B3B18"/>
    <w:multiLevelType w:val="hybridMultilevel"/>
    <w:tmpl w:val="A732B7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nsid w:val="360D5CBA"/>
    <w:multiLevelType w:val="hybridMultilevel"/>
    <w:tmpl w:val="29226CC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5">
    <w:nsid w:val="38124BC6"/>
    <w:multiLevelType w:val="singleLevel"/>
    <w:tmpl w:val="203E2AFA"/>
    <w:lvl w:ilvl="0">
      <w:start w:val="1"/>
      <w:numFmt w:val="decimal"/>
      <w:pStyle w:val="wcity1"/>
      <w:lvlText w:val="%1."/>
      <w:lvlJc w:val="right"/>
      <w:pPr>
        <w:tabs>
          <w:tab w:val="num" w:pos="567"/>
        </w:tabs>
        <w:ind w:left="567" w:hanging="283"/>
      </w:pPr>
      <w:rPr>
        <w:b/>
        <w:i w:val="0"/>
      </w:rPr>
    </w:lvl>
  </w:abstractNum>
  <w:abstractNum w:abstractNumId="86">
    <w:nsid w:val="381E048B"/>
    <w:multiLevelType w:val="hybridMultilevel"/>
    <w:tmpl w:val="EFD2E7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nsid w:val="38304518"/>
    <w:multiLevelType w:val="hybridMultilevel"/>
    <w:tmpl w:val="F4FAAC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38B77DBE"/>
    <w:multiLevelType w:val="hybridMultilevel"/>
    <w:tmpl w:val="DCE872D4"/>
    <w:lvl w:ilvl="0" w:tplc="9B14D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90653CA"/>
    <w:multiLevelType w:val="hybridMultilevel"/>
    <w:tmpl w:val="6D2CD1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nsid w:val="3957766E"/>
    <w:multiLevelType w:val="hybridMultilevel"/>
    <w:tmpl w:val="E06087C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39E12CBE"/>
    <w:multiLevelType w:val="hybridMultilevel"/>
    <w:tmpl w:val="16FAED40"/>
    <w:lvl w:ilvl="0" w:tplc="FA1C8B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9F664AE"/>
    <w:multiLevelType w:val="hybridMultilevel"/>
    <w:tmpl w:val="6FD494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nsid w:val="39FC419B"/>
    <w:multiLevelType w:val="hybridMultilevel"/>
    <w:tmpl w:val="4EC087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nsid w:val="3AD375EA"/>
    <w:multiLevelType w:val="hybridMultilevel"/>
    <w:tmpl w:val="C5920E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nsid w:val="3BD04B73"/>
    <w:multiLevelType w:val="hybridMultilevel"/>
    <w:tmpl w:val="D542C13C"/>
    <w:lvl w:ilvl="0" w:tplc="3DF44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C4267F6"/>
    <w:multiLevelType w:val="hybridMultilevel"/>
    <w:tmpl w:val="0B9EF5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C762B7F"/>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CDA4458"/>
    <w:multiLevelType w:val="hybridMultilevel"/>
    <w:tmpl w:val="327AD2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3D1D46AC"/>
    <w:multiLevelType w:val="hybridMultilevel"/>
    <w:tmpl w:val="04E62A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nsid w:val="3D2212EF"/>
    <w:multiLevelType w:val="hybridMultilevel"/>
    <w:tmpl w:val="3AE034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nsid w:val="3D883EBA"/>
    <w:multiLevelType w:val="hybridMultilevel"/>
    <w:tmpl w:val="536E0C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E45193F"/>
    <w:multiLevelType w:val="hybridMultilevel"/>
    <w:tmpl w:val="63F06BA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nsid w:val="3FD814E9"/>
    <w:multiLevelType w:val="hybridMultilevel"/>
    <w:tmpl w:val="C5142776"/>
    <w:lvl w:ilvl="0" w:tplc="92B247F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FFB41FF"/>
    <w:multiLevelType w:val="hybridMultilevel"/>
    <w:tmpl w:val="B77699FE"/>
    <w:lvl w:ilvl="0" w:tplc="47F04EE4">
      <w:start w:val="1"/>
      <w:numFmt w:val="bullet"/>
      <w:pStyle w:val="ODESANIE"/>
      <w:lvlText w:val="☞"/>
      <w:lvlJc w:val="left"/>
      <w:pPr>
        <w:ind w:left="1287" w:hanging="360"/>
      </w:pPr>
      <w:rPr>
        <w:rFonts w:ascii="Segoe UI Symbol" w:hAnsi="Segoe UI Symbol" w:hint="default"/>
        <w:b/>
        <w:i w:val="0"/>
        <w:color w:val="C0000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0762DC9"/>
    <w:multiLevelType w:val="hybridMultilevel"/>
    <w:tmpl w:val="7C903B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09A147C"/>
    <w:multiLevelType w:val="hybridMultilevel"/>
    <w:tmpl w:val="2CE47E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42557DF3"/>
    <w:multiLevelType w:val="hybridMultilevel"/>
    <w:tmpl w:val="59685F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nsid w:val="42916B7B"/>
    <w:multiLevelType w:val="hybridMultilevel"/>
    <w:tmpl w:val="C61E19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431839C5"/>
    <w:multiLevelType w:val="hybridMultilevel"/>
    <w:tmpl w:val="139235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nsid w:val="43414C8F"/>
    <w:multiLevelType w:val="hybridMultilevel"/>
    <w:tmpl w:val="65E8E67A"/>
    <w:lvl w:ilvl="0" w:tplc="5B404274">
      <w:start w:val="11"/>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43705472"/>
    <w:multiLevelType w:val="hybridMultilevel"/>
    <w:tmpl w:val="A29CB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nsid w:val="4429114D"/>
    <w:multiLevelType w:val="hybridMultilevel"/>
    <w:tmpl w:val="DB980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45A33C32"/>
    <w:multiLevelType w:val="hybridMultilevel"/>
    <w:tmpl w:val="BE1254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4">
    <w:nsid w:val="45E821B5"/>
    <w:multiLevelType w:val="hybridMultilevel"/>
    <w:tmpl w:val="CE368BB6"/>
    <w:lvl w:ilvl="0" w:tplc="7082A7B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nsid w:val="46305150"/>
    <w:multiLevelType w:val="hybridMultilevel"/>
    <w:tmpl w:val="226264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6">
    <w:nsid w:val="464500CE"/>
    <w:multiLevelType w:val="hybridMultilevel"/>
    <w:tmpl w:val="24B6DAEA"/>
    <w:lvl w:ilvl="0" w:tplc="04150001">
      <w:start w:val="1"/>
      <w:numFmt w:val="bullet"/>
      <w:lvlText w:val=""/>
      <w:lvlJc w:val="left"/>
      <w:pPr>
        <w:ind w:left="1287" w:hanging="360"/>
      </w:pPr>
      <w:rPr>
        <w:rFonts w:ascii="Symbol" w:hAnsi="Symbol" w:hint="default"/>
      </w:rPr>
    </w:lvl>
    <w:lvl w:ilvl="1" w:tplc="FD0C73E6">
      <w:start w:val="15"/>
      <w:numFmt w:val="bullet"/>
      <w:lvlText w:val="•"/>
      <w:lvlJc w:val="left"/>
      <w:pPr>
        <w:ind w:left="2007" w:hanging="360"/>
      </w:pPr>
      <w:rPr>
        <w:rFonts w:ascii="Times New Roman" w:eastAsia="Times New Roman" w:hAnsi="Times New Roman" w:cs="Times New Roman"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7">
    <w:nsid w:val="46766616"/>
    <w:multiLevelType w:val="hybridMultilevel"/>
    <w:tmpl w:val="F5F0960A"/>
    <w:lvl w:ilvl="0" w:tplc="19C4C0E0">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18">
    <w:nsid w:val="46880980"/>
    <w:multiLevelType w:val="hybridMultilevel"/>
    <w:tmpl w:val="44AAB5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9">
    <w:nsid w:val="468D586A"/>
    <w:multiLevelType w:val="hybridMultilevel"/>
    <w:tmpl w:val="0382EA7C"/>
    <w:lvl w:ilvl="0" w:tplc="061EFE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nsid w:val="46C9556B"/>
    <w:multiLevelType w:val="hybridMultilevel"/>
    <w:tmpl w:val="79029DF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1">
    <w:nsid w:val="46F436B1"/>
    <w:multiLevelType w:val="hybridMultilevel"/>
    <w:tmpl w:val="D0E0D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471F46BB"/>
    <w:multiLevelType w:val="hybridMultilevel"/>
    <w:tmpl w:val="641843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nsid w:val="47B47B9B"/>
    <w:multiLevelType w:val="hybridMultilevel"/>
    <w:tmpl w:val="8CB8DBF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nsid w:val="47D57F9E"/>
    <w:multiLevelType w:val="hybridMultilevel"/>
    <w:tmpl w:val="8BBAF55C"/>
    <w:lvl w:ilvl="0" w:tplc="98E89D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47EA0F4F"/>
    <w:multiLevelType w:val="hybridMultilevel"/>
    <w:tmpl w:val="A142EDE6"/>
    <w:lvl w:ilvl="0" w:tplc="D5862592">
      <w:start w:val="11"/>
      <w:numFmt w:val="bullet"/>
      <w:lvlText w:val=""/>
      <w:lvlJc w:val="left"/>
      <w:pPr>
        <w:ind w:left="1080" w:hanging="360"/>
      </w:pPr>
      <w:rPr>
        <w:rFonts w:ascii="Wingdings" w:eastAsia="Calibri" w:hAnsi="Wingding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nsid w:val="489D6F5B"/>
    <w:multiLevelType w:val="hybridMultilevel"/>
    <w:tmpl w:val="6F64CAE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nsid w:val="48AF28E4"/>
    <w:multiLevelType w:val="hybridMultilevel"/>
    <w:tmpl w:val="C548007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8">
    <w:nsid w:val="497255FB"/>
    <w:multiLevelType w:val="hybridMultilevel"/>
    <w:tmpl w:val="386603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nsid w:val="498370ED"/>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A0B3F49"/>
    <w:multiLevelType w:val="hybridMultilevel"/>
    <w:tmpl w:val="B5EA6776"/>
    <w:lvl w:ilvl="0" w:tplc="4EE41B1C">
      <w:start w:val="1"/>
      <w:numFmt w:val="lowerLetter"/>
      <w:lvlText w:val="%1)"/>
      <w:lvlJc w:val="left"/>
      <w:pPr>
        <w:ind w:left="1429" w:hanging="360"/>
      </w:pPr>
      <w:rPr>
        <w:rFonts w:hint="default"/>
      </w:rPr>
    </w:lvl>
    <w:lvl w:ilvl="1" w:tplc="EE8E5FC2">
      <w:start w:val="1"/>
      <w:numFmt w:val="decimal"/>
      <w:lvlText w:val="%2)"/>
      <w:lvlJc w:val="left"/>
      <w:pPr>
        <w:ind w:left="2149" w:hanging="360"/>
      </w:pPr>
      <w:rPr>
        <w:rFonts w:hint="default"/>
      </w:rPr>
    </w:lvl>
    <w:lvl w:ilvl="2" w:tplc="99001D5A">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nsid w:val="4A37677F"/>
    <w:multiLevelType w:val="hybridMultilevel"/>
    <w:tmpl w:val="8FA2B81C"/>
    <w:lvl w:ilvl="0" w:tplc="267E0A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nsid w:val="4A491942"/>
    <w:multiLevelType w:val="hybridMultilevel"/>
    <w:tmpl w:val="6CD80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4A735B06"/>
    <w:multiLevelType w:val="hybridMultilevel"/>
    <w:tmpl w:val="12EC3E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4">
    <w:nsid w:val="4A9E6273"/>
    <w:multiLevelType w:val="hybridMultilevel"/>
    <w:tmpl w:val="F0D49898"/>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4AE60D57"/>
    <w:multiLevelType w:val="hybridMultilevel"/>
    <w:tmpl w:val="D01A132A"/>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4B3E4504"/>
    <w:multiLevelType w:val="hybridMultilevel"/>
    <w:tmpl w:val="E9A045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nsid w:val="4B816383"/>
    <w:multiLevelType w:val="hybridMultilevel"/>
    <w:tmpl w:val="D794E3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nsid w:val="4BB63730"/>
    <w:multiLevelType w:val="hybridMultilevel"/>
    <w:tmpl w:val="B80AD2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nsid w:val="4D324F5E"/>
    <w:multiLevelType w:val="hybridMultilevel"/>
    <w:tmpl w:val="17C4FDE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40">
    <w:nsid w:val="4D5E5882"/>
    <w:multiLevelType w:val="hybridMultilevel"/>
    <w:tmpl w:val="349CD2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DB85995"/>
    <w:multiLevelType w:val="hybridMultilevel"/>
    <w:tmpl w:val="09F2E0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2">
    <w:nsid w:val="4E5B4252"/>
    <w:multiLevelType w:val="hybridMultilevel"/>
    <w:tmpl w:val="62DC1F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3">
    <w:nsid w:val="4FA833C1"/>
    <w:multiLevelType w:val="hybridMultilevel"/>
    <w:tmpl w:val="D54A1A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4">
    <w:nsid w:val="50ED4A93"/>
    <w:multiLevelType w:val="multilevel"/>
    <w:tmpl w:val="6FE0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520F59B6"/>
    <w:multiLevelType w:val="hybridMultilevel"/>
    <w:tmpl w:val="EFD08F5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6">
    <w:nsid w:val="5212372F"/>
    <w:multiLevelType w:val="hybridMultilevel"/>
    <w:tmpl w:val="28C21C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7">
    <w:nsid w:val="52BC3D4D"/>
    <w:multiLevelType w:val="hybridMultilevel"/>
    <w:tmpl w:val="DA36DE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8">
    <w:nsid w:val="541E4CE8"/>
    <w:multiLevelType w:val="hybridMultilevel"/>
    <w:tmpl w:val="64544C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9">
    <w:nsid w:val="553C35C4"/>
    <w:multiLevelType w:val="hybridMultilevel"/>
    <w:tmpl w:val="C5AE3D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0">
    <w:nsid w:val="558A48C0"/>
    <w:multiLevelType w:val="hybridMultilevel"/>
    <w:tmpl w:val="C8DE7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7DB227F"/>
    <w:multiLevelType w:val="hybridMultilevel"/>
    <w:tmpl w:val="64D85230"/>
    <w:lvl w:ilvl="0" w:tplc="62224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580E6C3F"/>
    <w:multiLevelType w:val="hybridMultilevel"/>
    <w:tmpl w:val="038EB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58284256"/>
    <w:multiLevelType w:val="hybridMultilevel"/>
    <w:tmpl w:val="2B5263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nsid w:val="58562AC8"/>
    <w:multiLevelType w:val="hybridMultilevel"/>
    <w:tmpl w:val="FB487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58822A3D"/>
    <w:multiLevelType w:val="hybridMultilevel"/>
    <w:tmpl w:val="ADD2C7CA"/>
    <w:lvl w:ilvl="0" w:tplc="C46E6B88">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56">
    <w:nsid w:val="59084ED9"/>
    <w:multiLevelType w:val="hybridMultilevel"/>
    <w:tmpl w:val="D75C5C60"/>
    <w:lvl w:ilvl="0" w:tplc="6C94DF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7">
    <w:nsid w:val="59224811"/>
    <w:multiLevelType w:val="hybridMultilevel"/>
    <w:tmpl w:val="DFFC74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5C3A6700"/>
    <w:multiLevelType w:val="hybridMultilevel"/>
    <w:tmpl w:val="4E58DEC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9">
    <w:nsid w:val="5E3D0C52"/>
    <w:multiLevelType w:val="hybridMultilevel"/>
    <w:tmpl w:val="89CC0172"/>
    <w:lvl w:ilvl="0" w:tplc="75F0E24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5F7255A3"/>
    <w:multiLevelType w:val="hybridMultilevel"/>
    <w:tmpl w:val="C142966E"/>
    <w:lvl w:ilvl="0" w:tplc="4600BD1E">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61">
    <w:nsid w:val="5FC66C9C"/>
    <w:multiLevelType w:val="hybridMultilevel"/>
    <w:tmpl w:val="EA8244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2">
    <w:nsid w:val="602E094A"/>
    <w:multiLevelType w:val="hybridMultilevel"/>
    <w:tmpl w:val="ADD2C7CA"/>
    <w:lvl w:ilvl="0" w:tplc="C46E6B88">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63">
    <w:nsid w:val="60557306"/>
    <w:multiLevelType w:val="hybridMultilevel"/>
    <w:tmpl w:val="D7BE35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4">
    <w:nsid w:val="606000A3"/>
    <w:multiLevelType w:val="hybridMultilevel"/>
    <w:tmpl w:val="93BE8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116447B"/>
    <w:multiLevelType w:val="hybridMultilevel"/>
    <w:tmpl w:val="C31699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6">
    <w:nsid w:val="619D1391"/>
    <w:multiLevelType w:val="hybridMultilevel"/>
    <w:tmpl w:val="FDC285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7">
    <w:nsid w:val="623256CB"/>
    <w:multiLevelType w:val="hybridMultilevel"/>
    <w:tmpl w:val="DF0C7832"/>
    <w:lvl w:ilvl="0" w:tplc="E090B6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383751A"/>
    <w:multiLevelType w:val="hybridMultilevel"/>
    <w:tmpl w:val="D9DEAF94"/>
    <w:lvl w:ilvl="0" w:tplc="429CE18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nsid w:val="64247E37"/>
    <w:multiLevelType w:val="hybridMultilevel"/>
    <w:tmpl w:val="BCA22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nsid w:val="650B3667"/>
    <w:multiLevelType w:val="hybridMultilevel"/>
    <w:tmpl w:val="81261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652C14D8"/>
    <w:multiLevelType w:val="hybridMultilevel"/>
    <w:tmpl w:val="8B468D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2">
    <w:nsid w:val="66DD7D79"/>
    <w:multiLevelType w:val="hybridMultilevel"/>
    <w:tmpl w:val="D3527D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3">
    <w:nsid w:val="67E04910"/>
    <w:multiLevelType w:val="hybridMultilevel"/>
    <w:tmpl w:val="30B27072"/>
    <w:lvl w:ilvl="0" w:tplc="062C0B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nsid w:val="67E21039"/>
    <w:multiLevelType w:val="hybridMultilevel"/>
    <w:tmpl w:val="7FA686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5">
    <w:nsid w:val="68350207"/>
    <w:multiLevelType w:val="hybridMultilevel"/>
    <w:tmpl w:val="940630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6">
    <w:nsid w:val="68B41033"/>
    <w:multiLevelType w:val="hybridMultilevel"/>
    <w:tmpl w:val="139A529A"/>
    <w:lvl w:ilvl="0" w:tplc="28ACB8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nsid w:val="68D3392A"/>
    <w:multiLevelType w:val="hybridMultilevel"/>
    <w:tmpl w:val="CBDE8842"/>
    <w:lvl w:ilvl="0" w:tplc="E902761C">
      <w:start w:val="1"/>
      <w:numFmt w:val="decimal"/>
      <w:pStyle w:val="Styl3"/>
      <w:lvlText w:val="%1."/>
      <w:lvlJc w:val="left"/>
      <w:pPr>
        <w:ind w:left="36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A15738D"/>
    <w:multiLevelType w:val="hybridMultilevel"/>
    <w:tmpl w:val="65921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6ADE196F"/>
    <w:multiLevelType w:val="hybridMultilevel"/>
    <w:tmpl w:val="4544D640"/>
    <w:lvl w:ilvl="0" w:tplc="09BA9D7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0">
    <w:nsid w:val="6C9279F3"/>
    <w:multiLevelType w:val="hybridMultilevel"/>
    <w:tmpl w:val="561E3976"/>
    <w:lvl w:ilvl="0" w:tplc="5E44C2F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1">
    <w:nsid w:val="6CB34FCE"/>
    <w:multiLevelType w:val="hybridMultilevel"/>
    <w:tmpl w:val="CFB85F7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2">
    <w:nsid w:val="6E5D421B"/>
    <w:multiLevelType w:val="hybridMultilevel"/>
    <w:tmpl w:val="AD16A63C"/>
    <w:lvl w:ilvl="0" w:tplc="02DE3E0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83">
    <w:nsid w:val="6F460F94"/>
    <w:multiLevelType w:val="hybridMultilevel"/>
    <w:tmpl w:val="F4C2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6F600B7B"/>
    <w:multiLevelType w:val="hybridMultilevel"/>
    <w:tmpl w:val="2C32F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1521410"/>
    <w:multiLevelType w:val="hybridMultilevel"/>
    <w:tmpl w:val="0BF64C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6">
    <w:nsid w:val="74535F6E"/>
    <w:multiLevelType w:val="hybridMultilevel"/>
    <w:tmpl w:val="AD8C5F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7">
    <w:nsid w:val="759F162D"/>
    <w:multiLevelType w:val="hybridMultilevel"/>
    <w:tmpl w:val="BE462424"/>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8">
    <w:nsid w:val="768A5D4A"/>
    <w:multiLevelType w:val="hybridMultilevel"/>
    <w:tmpl w:val="69AE946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9">
    <w:nsid w:val="76B4242B"/>
    <w:multiLevelType w:val="hybridMultilevel"/>
    <w:tmpl w:val="72745F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0">
    <w:nsid w:val="76E80318"/>
    <w:multiLevelType w:val="hybridMultilevel"/>
    <w:tmpl w:val="BF686F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1">
    <w:nsid w:val="78010E63"/>
    <w:multiLevelType w:val="hybridMultilevel"/>
    <w:tmpl w:val="CCF09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81D3E22"/>
    <w:multiLevelType w:val="hybridMultilevel"/>
    <w:tmpl w:val="DD942F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3">
    <w:nsid w:val="782034C7"/>
    <w:multiLevelType w:val="hybridMultilevel"/>
    <w:tmpl w:val="F5C4F3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4">
    <w:nsid w:val="78E5376A"/>
    <w:multiLevelType w:val="hybridMultilevel"/>
    <w:tmpl w:val="1DC0C6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5">
    <w:nsid w:val="79AF7802"/>
    <w:multiLevelType w:val="singleLevel"/>
    <w:tmpl w:val="CAE2BC0C"/>
    <w:lvl w:ilvl="0">
      <w:start w:val="1"/>
      <w:numFmt w:val="decimal"/>
      <w:lvlText w:val="%1)"/>
      <w:lvlJc w:val="left"/>
      <w:pPr>
        <w:tabs>
          <w:tab w:val="num" w:pos="360"/>
        </w:tabs>
        <w:ind w:left="360" w:hanging="360"/>
      </w:pPr>
    </w:lvl>
  </w:abstractNum>
  <w:abstractNum w:abstractNumId="196">
    <w:nsid w:val="7A1724E9"/>
    <w:multiLevelType w:val="hybridMultilevel"/>
    <w:tmpl w:val="6DB8B1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nsid w:val="7B122B94"/>
    <w:multiLevelType w:val="hybridMultilevel"/>
    <w:tmpl w:val="F4006D8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8">
    <w:nsid w:val="7BEA1A3C"/>
    <w:multiLevelType w:val="hybridMultilevel"/>
    <w:tmpl w:val="83E0BEF4"/>
    <w:lvl w:ilvl="0" w:tplc="8A86DE96">
      <w:start w:val="1"/>
      <w:numFmt w:val="decimal"/>
      <w:lvlText w:val="%1."/>
      <w:lvlJc w:val="left"/>
      <w:pPr>
        <w:ind w:left="1550" w:hanging="155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99">
    <w:nsid w:val="7BEE316D"/>
    <w:multiLevelType w:val="hybridMultilevel"/>
    <w:tmpl w:val="BAF86F96"/>
    <w:lvl w:ilvl="0" w:tplc="AB989350">
      <w:start w:val="203"/>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nsid w:val="7C075E5E"/>
    <w:multiLevelType w:val="hybridMultilevel"/>
    <w:tmpl w:val="F4BEBD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nsid w:val="7CA769A8"/>
    <w:multiLevelType w:val="hybridMultilevel"/>
    <w:tmpl w:val="C29A1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D8528A7"/>
    <w:multiLevelType w:val="hybridMultilevel"/>
    <w:tmpl w:val="A51A5030"/>
    <w:lvl w:ilvl="0" w:tplc="ADF2AE64">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3">
    <w:nsid w:val="7E8801CA"/>
    <w:multiLevelType w:val="hybridMultilevel"/>
    <w:tmpl w:val="BA9801CC"/>
    <w:lvl w:ilvl="0" w:tplc="AB989350">
      <w:start w:val="203"/>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4">
    <w:nsid w:val="7E8D4611"/>
    <w:multiLevelType w:val="hybridMultilevel"/>
    <w:tmpl w:val="9FAAB2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5">
    <w:nsid w:val="7EBA0133"/>
    <w:multiLevelType w:val="hybridMultilevel"/>
    <w:tmpl w:val="3A9A82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6">
    <w:nsid w:val="7ED15FD5"/>
    <w:multiLevelType w:val="hybridMultilevel"/>
    <w:tmpl w:val="F0E04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7EE32A65"/>
    <w:multiLevelType w:val="hybridMultilevel"/>
    <w:tmpl w:val="4EC4400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8">
    <w:nsid w:val="7F466860"/>
    <w:multiLevelType w:val="hybridMultilevel"/>
    <w:tmpl w:val="79BEF4DA"/>
    <w:lvl w:ilvl="0" w:tplc="061EFE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nsid w:val="7FB920FF"/>
    <w:multiLevelType w:val="hybridMultilevel"/>
    <w:tmpl w:val="20BE9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5"/>
  </w:num>
  <w:num w:numId="2">
    <w:abstractNumId w:val="0"/>
    <w:lvlOverride w:ilvl="0">
      <w:startOverride w:val="1"/>
    </w:lvlOverride>
  </w:num>
  <w:num w:numId="3">
    <w:abstractNumId w:val="177"/>
  </w:num>
  <w:num w:numId="4">
    <w:abstractNumId w:val="145"/>
  </w:num>
  <w:num w:numId="5">
    <w:abstractNumId w:val="165"/>
  </w:num>
  <w:num w:numId="6">
    <w:abstractNumId w:val="80"/>
  </w:num>
  <w:num w:numId="7">
    <w:abstractNumId w:val="129"/>
  </w:num>
  <w:num w:numId="8">
    <w:abstractNumId w:val="97"/>
  </w:num>
  <w:num w:numId="9">
    <w:abstractNumId w:val="47"/>
  </w:num>
  <w:num w:numId="10">
    <w:abstractNumId w:val="30"/>
  </w:num>
  <w:num w:numId="11">
    <w:abstractNumId w:val="158"/>
  </w:num>
  <w:num w:numId="12">
    <w:abstractNumId w:val="204"/>
  </w:num>
  <w:num w:numId="13">
    <w:abstractNumId w:val="76"/>
  </w:num>
  <w:num w:numId="14">
    <w:abstractNumId w:val="2"/>
  </w:num>
  <w:num w:numId="15">
    <w:abstractNumId w:val="36"/>
  </w:num>
  <w:num w:numId="16">
    <w:abstractNumId w:val="71"/>
  </w:num>
  <w:num w:numId="17">
    <w:abstractNumId w:val="146"/>
  </w:num>
  <w:num w:numId="18">
    <w:abstractNumId w:val="72"/>
  </w:num>
  <w:num w:numId="19">
    <w:abstractNumId w:val="93"/>
  </w:num>
  <w:num w:numId="20">
    <w:abstractNumId w:val="194"/>
  </w:num>
  <w:num w:numId="21">
    <w:abstractNumId w:val="69"/>
  </w:num>
  <w:num w:numId="22">
    <w:abstractNumId w:val="9"/>
  </w:num>
  <w:num w:numId="23">
    <w:abstractNumId w:val="99"/>
  </w:num>
  <w:num w:numId="24">
    <w:abstractNumId w:val="185"/>
  </w:num>
  <w:num w:numId="25">
    <w:abstractNumId w:val="89"/>
  </w:num>
  <w:num w:numId="26">
    <w:abstractNumId w:val="118"/>
  </w:num>
  <w:num w:numId="27">
    <w:abstractNumId w:val="157"/>
  </w:num>
  <w:num w:numId="28">
    <w:abstractNumId w:val="166"/>
  </w:num>
  <w:num w:numId="29">
    <w:abstractNumId w:val="148"/>
  </w:num>
  <w:num w:numId="30">
    <w:abstractNumId w:val="116"/>
  </w:num>
  <w:num w:numId="31">
    <w:abstractNumId w:val="201"/>
  </w:num>
  <w:num w:numId="32">
    <w:abstractNumId w:val="206"/>
  </w:num>
  <w:num w:numId="33">
    <w:abstractNumId w:val="58"/>
  </w:num>
  <w:num w:numId="34">
    <w:abstractNumId w:val="122"/>
  </w:num>
  <w:num w:numId="35">
    <w:abstractNumId w:val="78"/>
  </w:num>
  <w:num w:numId="36">
    <w:abstractNumId w:val="73"/>
  </w:num>
  <w:num w:numId="37">
    <w:abstractNumId w:val="134"/>
  </w:num>
  <w:num w:numId="38">
    <w:abstractNumId w:val="135"/>
  </w:num>
  <w:num w:numId="39">
    <w:abstractNumId w:val="63"/>
  </w:num>
  <w:num w:numId="40">
    <w:abstractNumId w:val="27"/>
  </w:num>
  <w:num w:numId="41">
    <w:abstractNumId w:val="103"/>
  </w:num>
  <w:num w:numId="42">
    <w:abstractNumId w:val="49"/>
  </w:num>
  <w:num w:numId="43">
    <w:abstractNumId w:val="34"/>
  </w:num>
  <w:num w:numId="44">
    <w:abstractNumId w:val="20"/>
  </w:num>
  <w:num w:numId="45">
    <w:abstractNumId w:val="7"/>
  </w:num>
  <w:num w:numId="46">
    <w:abstractNumId w:val="14"/>
  </w:num>
  <w:num w:numId="47">
    <w:abstractNumId w:val="37"/>
  </w:num>
  <w:num w:numId="48">
    <w:abstractNumId w:val="25"/>
  </w:num>
  <w:num w:numId="49">
    <w:abstractNumId w:val="66"/>
  </w:num>
  <w:num w:numId="50">
    <w:abstractNumId w:val="151"/>
  </w:num>
  <w:num w:numId="51">
    <w:abstractNumId w:val="124"/>
  </w:num>
  <w:num w:numId="52">
    <w:abstractNumId w:val="176"/>
  </w:num>
  <w:num w:numId="53">
    <w:abstractNumId w:val="202"/>
  </w:num>
  <w:num w:numId="54">
    <w:abstractNumId w:val="91"/>
  </w:num>
  <w:num w:numId="55">
    <w:abstractNumId w:val="81"/>
  </w:num>
  <w:num w:numId="56">
    <w:abstractNumId w:val="4"/>
  </w:num>
  <w:num w:numId="57">
    <w:abstractNumId w:val="4"/>
    <w:lvlOverride w:ilvl="0">
      <w:startOverride w:val="1"/>
    </w:lvlOverride>
  </w:num>
  <w:num w:numId="58">
    <w:abstractNumId w:val="195"/>
  </w:num>
  <w:num w:numId="59">
    <w:abstractNumId w:val="207"/>
  </w:num>
  <w:num w:numId="60">
    <w:abstractNumId w:val="62"/>
  </w:num>
  <w:num w:numId="61">
    <w:abstractNumId w:val="23"/>
  </w:num>
  <w:num w:numId="62">
    <w:abstractNumId w:val="193"/>
  </w:num>
  <w:num w:numId="63">
    <w:abstractNumId w:val="161"/>
  </w:num>
  <w:num w:numId="64">
    <w:abstractNumId w:val="172"/>
  </w:num>
  <w:num w:numId="65">
    <w:abstractNumId w:val="52"/>
  </w:num>
  <w:num w:numId="66">
    <w:abstractNumId w:val="48"/>
  </w:num>
  <w:num w:numId="67">
    <w:abstractNumId w:val="86"/>
  </w:num>
  <w:num w:numId="68">
    <w:abstractNumId w:val="136"/>
  </w:num>
  <w:num w:numId="69">
    <w:abstractNumId w:val="107"/>
  </w:num>
  <w:num w:numId="70">
    <w:abstractNumId w:val="102"/>
  </w:num>
  <w:num w:numId="71">
    <w:abstractNumId w:val="198"/>
  </w:num>
  <w:num w:numId="72">
    <w:abstractNumId w:val="21"/>
  </w:num>
  <w:num w:numId="73">
    <w:abstractNumId w:val="209"/>
  </w:num>
  <w:num w:numId="74">
    <w:abstractNumId w:val="15"/>
  </w:num>
  <w:num w:numId="75">
    <w:abstractNumId w:val="98"/>
  </w:num>
  <w:num w:numId="76">
    <w:abstractNumId w:val="41"/>
  </w:num>
  <w:num w:numId="77">
    <w:abstractNumId w:val="108"/>
  </w:num>
  <w:num w:numId="78">
    <w:abstractNumId w:val="154"/>
  </w:num>
  <w:num w:numId="79">
    <w:abstractNumId w:val="178"/>
  </w:num>
  <w:num w:numId="80">
    <w:abstractNumId w:val="170"/>
  </w:num>
  <w:num w:numId="81">
    <w:abstractNumId w:val="82"/>
  </w:num>
  <w:num w:numId="82">
    <w:abstractNumId w:val="106"/>
  </w:num>
  <w:num w:numId="83">
    <w:abstractNumId w:val="169"/>
  </w:num>
  <w:num w:numId="84">
    <w:abstractNumId w:val="197"/>
  </w:num>
  <w:num w:numId="85">
    <w:abstractNumId w:val="84"/>
  </w:num>
  <w:num w:numId="86">
    <w:abstractNumId w:val="68"/>
  </w:num>
  <w:num w:numId="87">
    <w:abstractNumId w:val="51"/>
  </w:num>
  <w:num w:numId="88">
    <w:abstractNumId w:val="131"/>
  </w:num>
  <w:num w:numId="89">
    <w:abstractNumId w:val="132"/>
  </w:num>
  <w:num w:numId="90">
    <w:abstractNumId w:val="67"/>
  </w:num>
  <w:num w:numId="91">
    <w:abstractNumId w:val="90"/>
  </w:num>
  <w:num w:numId="92">
    <w:abstractNumId w:val="101"/>
  </w:num>
  <w:num w:numId="93">
    <w:abstractNumId w:val="179"/>
  </w:num>
  <w:num w:numId="94">
    <w:abstractNumId w:val="46"/>
  </w:num>
  <w:num w:numId="95">
    <w:abstractNumId w:val="190"/>
  </w:num>
  <w:num w:numId="96">
    <w:abstractNumId w:val="208"/>
  </w:num>
  <w:num w:numId="97">
    <w:abstractNumId w:val="143"/>
  </w:num>
  <w:num w:numId="98">
    <w:abstractNumId w:val="119"/>
  </w:num>
  <w:num w:numId="99">
    <w:abstractNumId w:val="104"/>
  </w:num>
  <w:num w:numId="100">
    <w:abstractNumId w:val="183"/>
  </w:num>
  <w:num w:numId="101">
    <w:abstractNumId w:val="83"/>
  </w:num>
  <w:num w:numId="102">
    <w:abstractNumId w:val="130"/>
  </w:num>
  <w:num w:numId="103">
    <w:abstractNumId w:val="95"/>
  </w:num>
  <w:num w:numId="104">
    <w:abstractNumId w:val="38"/>
  </w:num>
  <w:num w:numId="105">
    <w:abstractNumId w:val="64"/>
  </w:num>
  <w:num w:numId="106">
    <w:abstractNumId w:val="33"/>
  </w:num>
  <w:num w:numId="107">
    <w:abstractNumId w:val="11"/>
  </w:num>
  <w:num w:numId="108">
    <w:abstractNumId w:val="180"/>
  </w:num>
  <w:num w:numId="109">
    <w:abstractNumId w:val="175"/>
  </w:num>
  <w:num w:numId="110">
    <w:abstractNumId w:val="92"/>
  </w:num>
  <w:num w:numId="111">
    <w:abstractNumId w:val="8"/>
  </w:num>
  <w:num w:numId="112">
    <w:abstractNumId w:val="3"/>
  </w:num>
  <w:num w:numId="113">
    <w:abstractNumId w:val="100"/>
  </w:num>
  <w:num w:numId="114">
    <w:abstractNumId w:val="39"/>
  </w:num>
  <w:num w:numId="115">
    <w:abstractNumId w:val="162"/>
  </w:num>
  <w:num w:numId="116">
    <w:abstractNumId w:val="171"/>
  </w:num>
  <w:num w:numId="117">
    <w:abstractNumId w:val="14"/>
  </w:num>
  <w:num w:numId="118">
    <w:abstractNumId w:val="142"/>
  </w:num>
  <w:num w:numId="119">
    <w:abstractNumId w:val="173"/>
  </w:num>
  <w:num w:numId="120">
    <w:abstractNumId w:val="121"/>
  </w:num>
  <w:num w:numId="121">
    <w:abstractNumId w:val="43"/>
  </w:num>
  <w:num w:numId="122">
    <w:abstractNumId w:val="1"/>
  </w:num>
  <w:num w:numId="123">
    <w:abstractNumId w:val="54"/>
  </w:num>
  <w:num w:numId="124">
    <w:abstractNumId w:val="192"/>
  </w:num>
  <w:num w:numId="125">
    <w:abstractNumId w:val="26"/>
  </w:num>
  <w:num w:numId="126">
    <w:abstractNumId w:val="6"/>
  </w:num>
  <w:num w:numId="127">
    <w:abstractNumId w:val="128"/>
  </w:num>
  <w:num w:numId="128">
    <w:abstractNumId w:val="205"/>
  </w:num>
  <w:num w:numId="129">
    <w:abstractNumId w:val="60"/>
  </w:num>
  <w:num w:numId="130">
    <w:abstractNumId w:val="163"/>
  </w:num>
  <w:num w:numId="131">
    <w:abstractNumId w:val="18"/>
  </w:num>
  <w:num w:numId="132">
    <w:abstractNumId w:val="50"/>
  </w:num>
  <w:num w:numId="133">
    <w:abstractNumId w:val="168"/>
  </w:num>
  <w:num w:numId="134">
    <w:abstractNumId w:val="149"/>
  </w:num>
  <w:num w:numId="135">
    <w:abstractNumId w:val="115"/>
  </w:num>
  <w:num w:numId="136">
    <w:abstractNumId w:val="156"/>
  </w:num>
  <w:num w:numId="137">
    <w:abstractNumId w:val="87"/>
  </w:num>
  <w:num w:numId="138">
    <w:abstractNumId w:val="13"/>
  </w:num>
  <w:num w:numId="139">
    <w:abstractNumId w:val="12"/>
  </w:num>
  <w:num w:numId="140">
    <w:abstractNumId w:val="65"/>
  </w:num>
  <w:num w:numId="141">
    <w:abstractNumId w:val="75"/>
  </w:num>
  <w:num w:numId="142">
    <w:abstractNumId w:val="19"/>
  </w:num>
  <w:num w:numId="143">
    <w:abstractNumId w:val="120"/>
  </w:num>
  <w:num w:numId="144">
    <w:abstractNumId w:val="200"/>
  </w:num>
  <w:num w:numId="145">
    <w:abstractNumId w:val="182"/>
  </w:num>
  <w:num w:numId="146">
    <w:abstractNumId w:val="112"/>
  </w:num>
  <w:num w:numId="147">
    <w:abstractNumId w:val="35"/>
  </w:num>
  <w:num w:numId="148">
    <w:abstractNumId w:val="127"/>
  </w:num>
  <w:num w:numId="149">
    <w:abstractNumId w:val="55"/>
  </w:num>
  <w:num w:numId="150">
    <w:abstractNumId w:val="188"/>
  </w:num>
  <w:num w:numId="151">
    <w:abstractNumId w:val="44"/>
  </w:num>
  <w:num w:numId="152">
    <w:abstractNumId w:val="74"/>
  </w:num>
  <w:num w:numId="153">
    <w:abstractNumId w:val="70"/>
  </w:num>
  <w:num w:numId="154">
    <w:abstractNumId w:val="17"/>
  </w:num>
  <w:num w:numId="155">
    <w:abstractNumId w:val="138"/>
  </w:num>
  <w:num w:numId="156">
    <w:abstractNumId w:val="114"/>
  </w:num>
  <w:num w:numId="157">
    <w:abstractNumId w:val="59"/>
  </w:num>
  <w:num w:numId="158">
    <w:abstractNumId w:val="117"/>
  </w:num>
  <w:num w:numId="159">
    <w:abstractNumId w:val="160"/>
  </w:num>
  <w:num w:numId="160">
    <w:abstractNumId w:val="113"/>
  </w:num>
  <w:num w:numId="161">
    <w:abstractNumId w:val="57"/>
  </w:num>
  <w:num w:numId="162">
    <w:abstractNumId w:val="181"/>
  </w:num>
  <w:num w:numId="163">
    <w:abstractNumId w:val="45"/>
  </w:num>
  <w:num w:numId="164">
    <w:abstractNumId w:val="96"/>
  </w:num>
  <w:num w:numId="165">
    <w:abstractNumId w:val="56"/>
  </w:num>
  <w:num w:numId="166">
    <w:abstractNumId w:val="187"/>
  </w:num>
  <w:num w:numId="167">
    <w:abstractNumId w:val="133"/>
  </w:num>
  <w:num w:numId="168">
    <w:abstractNumId w:val="79"/>
  </w:num>
  <w:num w:numId="169">
    <w:abstractNumId w:val="5"/>
  </w:num>
  <w:num w:numId="170">
    <w:abstractNumId w:val="126"/>
  </w:num>
  <w:num w:numId="171">
    <w:abstractNumId w:val="174"/>
  </w:num>
  <w:num w:numId="172">
    <w:abstractNumId w:val="61"/>
  </w:num>
  <w:num w:numId="173">
    <w:abstractNumId w:val="22"/>
  </w:num>
  <w:num w:numId="174">
    <w:abstractNumId w:val="189"/>
  </w:num>
  <w:num w:numId="175">
    <w:abstractNumId w:val="109"/>
  </w:num>
  <w:num w:numId="176">
    <w:abstractNumId w:val="152"/>
  </w:num>
  <w:num w:numId="177">
    <w:abstractNumId w:val="139"/>
  </w:num>
  <w:num w:numId="178">
    <w:abstractNumId w:val="137"/>
  </w:num>
  <w:num w:numId="179">
    <w:abstractNumId w:val="153"/>
  </w:num>
  <w:num w:numId="180">
    <w:abstractNumId w:val="94"/>
  </w:num>
  <w:num w:numId="181">
    <w:abstractNumId w:val="147"/>
  </w:num>
  <w:num w:numId="182">
    <w:abstractNumId w:val="141"/>
  </w:num>
  <w:num w:numId="183">
    <w:abstractNumId w:val="155"/>
  </w:num>
  <w:num w:numId="184">
    <w:abstractNumId w:val="53"/>
  </w:num>
  <w:num w:numId="185">
    <w:abstractNumId w:val="123"/>
  </w:num>
  <w:num w:numId="186">
    <w:abstractNumId w:val="140"/>
  </w:num>
  <w:num w:numId="187">
    <w:abstractNumId w:val="191"/>
  </w:num>
  <w:num w:numId="188">
    <w:abstractNumId w:val="167"/>
  </w:num>
  <w:num w:numId="189">
    <w:abstractNumId w:val="184"/>
  </w:num>
  <w:num w:numId="190">
    <w:abstractNumId w:val="10"/>
  </w:num>
  <w:num w:numId="191">
    <w:abstractNumId w:val="111"/>
  </w:num>
  <w:num w:numId="192">
    <w:abstractNumId w:val="77"/>
  </w:num>
  <w:num w:numId="193">
    <w:abstractNumId w:val="42"/>
  </w:num>
  <w:num w:numId="194">
    <w:abstractNumId w:val="16"/>
  </w:num>
  <w:num w:numId="195">
    <w:abstractNumId w:val="105"/>
  </w:num>
  <w:num w:numId="196">
    <w:abstractNumId w:val="150"/>
  </w:num>
  <w:num w:numId="197">
    <w:abstractNumId w:val="29"/>
  </w:num>
  <w:num w:numId="198">
    <w:abstractNumId w:val="186"/>
  </w:num>
  <w:num w:numId="199">
    <w:abstractNumId w:val="31"/>
  </w:num>
  <w:num w:numId="200">
    <w:abstractNumId w:val="110"/>
  </w:num>
  <w:num w:numId="201">
    <w:abstractNumId w:val="125"/>
  </w:num>
  <w:num w:numId="202">
    <w:abstractNumId w:val="88"/>
  </w:num>
  <w:num w:numId="203">
    <w:abstractNumId w:val="40"/>
  </w:num>
  <w:num w:numId="204">
    <w:abstractNumId w:val="32"/>
  </w:num>
  <w:num w:numId="205">
    <w:abstractNumId w:val="196"/>
  </w:num>
  <w:num w:numId="206">
    <w:abstractNumId w:val="199"/>
  </w:num>
  <w:num w:numId="207">
    <w:abstractNumId w:val="24"/>
  </w:num>
  <w:num w:numId="208">
    <w:abstractNumId w:val="203"/>
  </w:num>
  <w:num w:numId="209">
    <w:abstractNumId w:val="164"/>
  </w:num>
  <w:num w:numId="210">
    <w:abstractNumId w:val="28"/>
  </w:num>
  <w:num w:numId="211">
    <w:abstractNumId w:val="159"/>
  </w:num>
  <w:num w:numId="212">
    <w:abstractNumId w:val="144"/>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SpellingError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12"/>
    <w:rsid w:val="000000B7"/>
    <w:rsid w:val="0000048D"/>
    <w:rsid w:val="000004D8"/>
    <w:rsid w:val="0000089B"/>
    <w:rsid w:val="00000C62"/>
    <w:rsid w:val="00000E7E"/>
    <w:rsid w:val="00001087"/>
    <w:rsid w:val="0000144B"/>
    <w:rsid w:val="00001AC0"/>
    <w:rsid w:val="000020C0"/>
    <w:rsid w:val="0000212B"/>
    <w:rsid w:val="000023FA"/>
    <w:rsid w:val="0000247B"/>
    <w:rsid w:val="00002740"/>
    <w:rsid w:val="000027B0"/>
    <w:rsid w:val="000027C5"/>
    <w:rsid w:val="00002A2B"/>
    <w:rsid w:val="0000341B"/>
    <w:rsid w:val="00003458"/>
    <w:rsid w:val="00003782"/>
    <w:rsid w:val="00003B09"/>
    <w:rsid w:val="00003C88"/>
    <w:rsid w:val="00003DB2"/>
    <w:rsid w:val="00003E66"/>
    <w:rsid w:val="00004345"/>
    <w:rsid w:val="00004CFC"/>
    <w:rsid w:val="00004DEC"/>
    <w:rsid w:val="000054E5"/>
    <w:rsid w:val="00005773"/>
    <w:rsid w:val="000057DA"/>
    <w:rsid w:val="00005D29"/>
    <w:rsid w:val="00005E1A"/>
    <w:rsid w:val="00005E96"/>
    <w:rsid w:val="000060F5"/>
    <w:rsid w:val="000062A0"/>
    <w:rsid w:val="0000662E"/>
    <w:rsid w:val="00006C40"/>
    <w:rsid w:val="00006F6E"/>
    <w:rsid w:val="00007675"/>
    <w:rsid w:val="00007AB8"/>
    <w:rsid w:val="00007B7C"/>
    <w:rsid w:val="00007D83"/>
    <w:rsid w:val="00007DB5"/>
    <w:rsid w:val="000101D3"/>
    <w:rsid w:val="000101DC"/>
    <w:rsid w:val="00010455"/>
    <w:rsid w:val="0001055E"/>
    <w:rsid w:val="0001063D"/>
    <w:rsid w:val="00010E86"/>
    <w:rsid w:val="0001105F"/>
    <w:rsid w:val="00011547"/>
    <w:rsid w:val="0001178C"/>
    <w:rsid w:val="0001181C"/>
    <w:rsid w:val="00011A1A"/>
    <w:rsid w:val="00011B1A"/>
    <w:rsid w:val="00011F18"/>
    <w:rsid w:val="000123F2"/>
    <w:rsid w:val="00012722"/>
    <w:rsid w:val="0001277A"/>
    <w:rsid w:val="00012CF4"/>
    <w:rsid w:val="00012D87"/>
    <w:rsid w:val="000130CD"/>
    <w:rsid w:val="00013558"/>
    <w:rsid w:val="000138A1"/>
    <w:rsid w:val="00013BD9"/>
    <w:rsid w:val="00013C8E"/>
    <w:rsid w:val="00013C91"/>
    <w:rsid w:val="000145B5"/>
    <w:rsid w:val="00014656"/>
    <w:rsid w:val="00014921"/>
    <w:rsid w:val="00014BB3"/>
    <w:rsid w:val="00014BE0"/>
    <w:rsid w:val="00014D66"/>
    <w:rsid w:val="00014E4B"/>
    <w:rsid w:val="00015245"/>
    <w:rsid w:val="000153F9"/>
    <w:rsid w:val="000154A5"/>
    <w:rsid w:val="00015E2C"/>
    <w:rsid w:val="0001622F"/>
    <w:rsid w:val="00016273"/>
    <w:rsid w:val="000164B9"/>
    <w:rsid w:val="000164C4"/>
    <w:rsid w:val="00016578"/>
    <w:rsid w:val="00016A41"/>
    <w:rsid w:val="00016E5D"/>
    <w:rsid w:val="00017661"/>
    <w:rsid w:val="000177B9"/>
    <w:rsid w:val="0001790C"/>
    <w:rsid w:val="00017B7A"/>
    <w:rsid w:val="0002074D"/>
    <w:rsid w:val="000208B6"/>
    <w:rsid w:val="00020A25"/>
    <w:rsid w:val="00020A57"/>
    <w:rsid w:val="0002127A"/>
    <w:rsid w:val="00021285"/>
    <w:rsid w:val="00021549"/>
    <w:rsid w:val="00021C7E"/>
    <w:rsid w:val="000221B6"/>
    <w:rsid w:val="000222E1"/>
    <w:rsid w:val="0002237A"/>
    <w:rsid w:val="00022418"/>
    <w:rsid w:val="000224DD"/>
    <w:rsid w:val="000226C3"/>
    <w:rsid w:val="0002272C"/>
    <w:rsid w:val="00022C73"/>
    <w:rsid w:val="00022DA6"/>
    <w:rsid w:val="00023083"/>
    <w:rsid w:val="0002334A"/>
    <w:rsid w:val="0002364C"/>
    <w:rsid w:val="00023684"/>
    <w:rsid w:val="00023709"/>
    <w:rsid w:val="00024051"/>
    <w:rsid w:val="0002419A"/>
    <w:rsid w:val="0002428C"/>
    <w:rsid w:val="0002435C"/>
    <w:rsid w:val="00024701"/>
    <w:rsid w:val="00024A2D"/>
    <w:rsid w:val="00024DB2"/>
    <w:rsid w:val="000250E4"/>
    <w:rsid w:val="00025410"/>
    <w:rsid w:val="00025565"/>
    <w:rsid w:val="0002560A"/>
    <w:rsid w:val="00025CB6"/>
    <w:rsid w:val="00025FBF"/>
    <w:rsid w:val="0002610B"/>
    <w:rsid w:val="000263BA"/>
    <w:rsid w:val="0002653A"/>
    <w:rsid w:val="000269AC"/>
    <w:rsid w:val="00026A8F"/>
    <w:rsid w:val="00026AB7"/>
    <w:rsid w:val="00026B51"/>
    <w:rsid w:val="00026D8D"/>
    <w:rsid w:val="00026DD3"/>
    <w:rsid w:val="00026F3B"/>
    <w:rsid w:val="00026F6A"/>
    <w:rsid w:val="0002703F"/>
    <w:rsid w:val="000275F7"/>
    <w:rsid w:val="000276F5"/>
    <w:rsid w:val="0002771E"/>
    <w:rsid w:val="00027BEA"/>
    <w:rsid w:val="00027CBA"/>
    <w:rsid w:val="00027EE9"/>
    <w:rsid w:val="00027EF2"/>
    <w:rsid w:val="0003009C"/>
    <w:rsid w:val="0003041D"/>
    <w:rsid w:val="000304F3"/>
    <w:rsid w:val="00030FFF"/>
    <w:rsid w:val="0003100F"/>
    <w:rsid w:val="0003143B"/>
    <w:rsid w:val="00031520"/>
    <w:rsid w:val="000315D1"/>
    <w:rsid w:val="000318AD"/>
    <w:rsid w:val="00031AEE"/>
    <w:rsid w:val="00031CB0"/>
    <w:rsid w:val="00031EEA"/>
    <w:rsid w:val="00031FB5"/>
    <w:rsid w:val="00032396"/>
    <w:rsid w:val="00032864"/>
    <w:rsid w:val="00032D43"/>
    <w:rsid w:val="00032F83"/>
    <w:rsid w:val="00033395"/>
    <w:rsid w:val="00033611"/>
    <w:rsid w:val="000338AD"/>
    <w:rsid w:val="0003392D"/>
    <w:rsid w:val="0003397B"/>
    <w:rsid w:val="00033AA5"/>
    <w:rsid w:val="00033F3D"/>
    <w:rsid w:val="00034251"/>
    <w:rsid w:val="000344D6"/>
    <w:rsid w:val="0003453A"/>
    <w:rsid w:val="00034AC7"/>
    <w:rsid w:val="00034E1C"/>
    <w:rsid w:val="00034E7D"/>
    <w:rsid w:val="000355E7"/>
    <w:rsid w:val="00035C88"/>
    <w:rsid w:val="00035CFE"/>
    <w:rsid w:val="00035EDD"/>
    <w:rsid w:val="00035FE8"/>
    <w:rsid w:val="00036174"/>
    <w:rsid w:val="00036256"/>
    <w:rsid w:val="00036409"/>
    <w:rsid w:val="0003642A"/>
    <w:rsid w:val="000365BC"/>
    <w:rsid w:val="00036E09"/>
    <w:rsid w:val="0003735B"/>
    <w:rsid w:val="00037737"/>
    <w:rsid w:val="00037855"/>
    <w:rsid w:val="000379DE"/>
    <w:rsid w:val="000401B8"/>
    <w:rsid w:val="00040295"/>
    <w:rsid w:val="0004029A"/>
    <w:rsid w:val="0004033B"/>
    <w:rsid w:val="00040605"/>
    <w:rsid w:val="00041083"/>
    <w:rsid w:val="0004125C"/>
    <w:rsid w:val="0004157A"/>
    <w:rsid w:val="00041910"/>
    <w:rsid w:val="00041AD4"/>
    <w:rsid w:val="00041CFD"/>
    <w:rsid w:val="00042227"/>
    <w:rsid w:val="0004226E"/>
    <w:rsid w:val="00042713"/>
    <w:rsid w:val="0004281C"/>
    <w:rsid w:val="00042C6C"/>
    <w:rsid w:val="00043B27"/>
    <w:rsid w:val="00043C6D"/>
    <w:rsid w:val="00043FFA"/>
    <w:rsid w:val="000443B2"/>
    <w:rsid w:val="00044B82"/>
    <w:rsid w:val="00044BE0"/>
    <w:rsid w:val="00044C14"/>
    <w:rsid w:val="00044F6F"/>
    <w:rsid w:val="00045583"/>
    <w:rsid w:val="0004565B"/>
    <w:rsid w:val="00045A6E"/>
    <w:rsid w:val="00045C97"/>
    <w:rsid w:val="00045DA0"/>
    <w:rsid w:val="00045DF5"/>
    <w:rsid w:val="00046048"/>
    <w:rsid w:val="0004614B"/>
    <w:rsid w:val="000463A1"/>
    <w:rsid w:val="00046518"/>
    <w:rsid w:val="000467A1"/>
    <w:rsid w:val="00046C47"/>
    <w:rsid w:val="00046EC9"/>
    <w:rsid w:val="00046F7E"/>
    <w:rsid w:val="00047964"/>
    <w:rsid w:val="00047A37"/>
    <w:rsid w:val="00047A80"/>
    <w:rsid w:val="00050D32"/>
    <w:rsid w:val="00050EB4"/>
    <w:rsid w:val="00050F42"/>
    <w:rsid w:val="00050F60"/>
    <w:rsid w:val="00051056"/>
    <w:rsid w:val="00051079"/>
    <w:rsid w:val="000514EB"/>
    <w:rsid w:val="000517CF"/>
    <w:rsid w:val="000517F5"/>
    <w:rsid w:val="0005185D"/>
    <w:rsid w:val="000519D7"/>
    <w:rsid w:val="00051A01"/>
    <w:rsid w:val="00051B26"/>
    <w:rsid w:val="00051E53"/>
    <w:rsid w:val="00052973"/>
    <w:rsid w:val="00052BEE"/>
    <w:rsid w:val="00052C04"/>
    <w:rsid w:val="00052F08"/>
    <w:rsid w:val="00053209"/>
    <w:rsid w:val="00053611"/>
    <w:rsid w:val="000539A6"/>
    <w:rsid w:val="00053AA2"/>
    <w:rsid w:val="00053B2A"/>
    <w:rsid w:val="00053BDF"/>
    <w:rsid w:val="00053FDB"/>
    <w:rsid w:val="000545BC"/>
    <w:rsid w:val="000546ED"/>
    <w:rsid w:val="000551C1"/>
    <w:rsid w:val="000552C5"/>
    <w:rsid w:val="000554F5"/>
    <w:rsid w:val="0005566E"/>
    <w:rsid w:val="00055A75"/>
    <w:rsid w:val="00055A8E"/>
    <w:rsid w:val="00055AE2"/>
    <w:rsid w:val="00055FD3"/>
    <w:rsid w:val="000560B2"/>
    <w:rsid w:val="00056455"/>
    <w:rsid w:val="000566EE"/>
    <w:rsid w:val="00056B0C"/>
    <w:rsid w:val="00056BE2"/>
    <w:rsid w:val="00056CE1"/>
    <w:rsid w:val="00056FBB"/>
    <w:rsid w:val="00056FD4"/>
    <w:rsid w:val="0005724E"/>
    <w:rsid w:val="000572D5"/>
    <w:rsid w:val="00057356"/>
    <w:rsid w:val="000573DA"/>
    <w:rsid w:val="00057957"/>
    <w:rsid w:val="00057C09"/>
    <w:rsid w:val="00057F84"/>
    <w:rsid w:val="00057FF6"/>
    <w:rsid w:val="0006003D"/>
    <w:rsid w:val="00060181"/>
    <w:rsid w:val="000605A2"/>
    <w:rsid w:val="000605EF"/>
    <w:rsid w:val="000607D5"/>
    <w:rsid w:val="0006086A"/>
    <w:rsid w:val="00060A5F"/>
    <w:rsid w:val="00060B64"/>
    <w:rsid w:val="000610BC"/>
    <w:rsid w:val="00061301"/>
    <w:rsid w:val="00061598"/>
    <w:rsid w:val="00061A7E"/>
    <w:rsid w:val="00061B6B"/>
    <w:rsid w:val="00062794"/>
    <w:rsid w:val="00062E50"/>
    <w:rsid w:val="00062EBC"/>
    <w:rsid w:val="000632CB"/>
    <w:rsid w:val="0006337C"/>
    <w:rsid w:val="000634B6"/>
    <w:rsid w:val="00063946"/>
    <w:rsid w:val="00063956"/>
    <w:rsid w:val="00063A76"/>
    <w:rsid w:val="00063BD9"/>
    <w:rsid w:val="00063C74"/>
    <w:rsid w:val="00063E62"/>
    <w:rsid w:val="00063FE4"/>
    <w:rsid w:val="000640BC"/>
    <w:rsid w:val="00064118"/>
    <w:rsid w:val="000642F3"/>
    <w:rsid w:val="00064335"/>
    <w:rsid w:val="00064371"/>
    <w:rsid w:val="0006459F"/>
    <w:rsid w:val="00064706"/>
    <w:rsid w:val="00064718"/>
    <w:rsid w:val="000647DA"/>
    <w:rsid w:val="000649F7"/>
    <w:rsid w:val="0006530D"/>
    <w:rsid w:val="00065356"/>
    <w:rsid w:val="00065442"/>
    <w:rsid w:val="00065D8F"/>
    <w:rsid w:val="00065F7C"/>
    <w:rsid w:val="00066008"/>
    <w:rsid w:val="000662B1"/>
    <w:rsid w:val="00066775"/>
    <w:rsid w:val="00066893"/>
    <w:rsid w:val="00066BFB"/>
    <w:rsid w:val="00066CD1"/>
    <w:rsid w:val="0006725C"/>
    <w:rsid w:val="0006749A"/>
    <w:rsid w:val="00067582"/>
    <w:rsid w:val="00067C3A"/>
    <w:rsid w:val="00070098"/>
    <w:rsid w:val="000702ED"/>
    <w:rsid w:val="0007042A"/>
    <w:rsid w:val="00070982"/>
    <w:rsid w:val="000709FE"/>
    <w:rsid w:val="00070A51"/>
    <w:rsid w:val="00070A6D"/>
    <w:rsid w:val="00070E2E"/>
    <w:rsid w:val="00070EF8"/>
    <w:rsid w:val="0007155D"/>
    <w:rsid w:val="0007160B"/>
    <w:rsid w:val="00071879"/>
    <w:rsid w:val="00071982"/>
    <w:rsid w:val="00071D68"/>
    <w:rsid w:val="000723F0"/>
    <w:rsid w:val="00072546"/>
    <w:rsid w:val="00072B58"/>
    <w:rsid w:val="00072CEF"/>
    <w:rsid w:val="00073089"/>
    <w:rsid w:val="00073225"/>
    <w:rsid w:val="000741C8"/>
    <w:rsid w:val="000742D3"/>
    <w:rsid w:val="000742E3"/>
    <w:rsid w:val="000744F9"/>
    <w:rsid w:val="00074546"/>
    <w:rsid w:val="00074D79"/>
    <w:rsid w:val="00074FDF"/>
    <w:rsid w:val="0007502A"/>
    <w:rsid w:val="00075B8E"/>
    <w:rsid w:val="00075BEB"/>
    <w:rsid w:val="00075CDF"/>
    <w:rsid w:val="00075EF3"/>
    <w:rsid w:val="00076504"/>
    <w:rsid w:val="00076BE9"/>
    <w:rsid w:val="00077471"/>
    <w:rsid w:val="0007759A"/>
    <w:rsid w:val="00077857"/>
    <w:rsid w:val="00077A2C"/>
    <w:rsid w:val="00077C47"/>
    <w:rsid w:val="00077CC8"/>
    <w:rsid w:val="00077EA4"/>
    <w:rsid w:val="000803FF"/>
    <w:rsid w:val="0008058A"/>
    <w:rsid w:val="000809D5"/>
    <w:rsid w:val="00080BE3"/>
    <w:rsid w:val="00080DD8"/>
    <w:rsid w:val="00080EBD"/>
    <w:rsid w:val="00081353"/>
    <w:rsid w:val="000815A9"/>
    <w:rsid w:val="00081600"/>
    <w:rsid w:val="00081ADB"/>
    <w:rsid w:val="00081B42"/>
    <w:rsid w:val="00081FC6"/>
    <w:rsid w:val="00082030"/>
    <w:rsid w:val="000823BC"/>
    <w:rsid w:val="00082844"/>
    <w:rsid w:val="00082AAF"/>
    <w:rsid w:val="00083292"/>
    <w:rsid w:val="00083733"/>
    <w:rsid w:val="00083807"/>
    <w:rsid w:val="00083906"/>
    <w:rsid w:val="00083DC2"/>
    <w:rsid w:val="00083DE0"/>
    <w:rsid w:val="00084046"/>
    <w:rsid w:val="000844C2"/>
    <w:rsid w:val="00084579"/>
    <w:rsid w:val="00084916"/>
    <w:rsid w:val="00084BB5"/>
    <w:rsid w:val="0008524B"/>
    <w:rsid w:val="00085377"/>
    <w:rsid w:val="000855F3"/>
    <w:rsid w:val="0008570F"/>
    <w:rsid w:val="00085A1C"/>
    <w:rsid w:val="00085CD1"/>
    <w:rsid w:val="00086090"/>
    <w:rsid w:val="00086348"/>
    <w:rsid w:val="00086663"/>
    <w:rsid w:val="00086B90"/>
    <w:rsid w:val="0008744A"/>
    <w:rsid w:val="00087B5B"/>
    <w:rsid w:val="00087CCD"/>
    <w:rsid w:val="00087D17"/>
    <w:rsid w:val="00087EF9"/>
    <w:rsid w:val="0009029B"/>
    <w:rsid w:val="0009048B"/>
    <w:rsid w:val="00090C09"/>
    <w:rsid w:val="00091768"/>
    <w:rsid w:val="00091812"/>
    <w:rsid w:val="00091823"/>
    <w:rsid w:val="00091842"/>
    <w:rsid w:val="00091BFF"/>
    <w:rsid w:val="00092295"/>
    <w:rsid w:val="000923D7"/>
    <w:rsid w:val="000927AF"/>
    <w:rsid w:val="000928C7"/>
    <w:rsid w:val="00092D85"/>
    <w:rsid w:val="00092FD7"/>
    <w:rsid w:val="0009336D"/>
    <w:rsid w:val="00093548"/>
    <w:rsid w:val="000936F5"/>
    <w:rsid w:val="000938D6"/>
    <w:rsid w:val="000939C6"/>
    <w:rsid w:val="00093A95"/>
    <w:rsid w:val="00093F7C"/>
    <w:rsid w:val="000949F1"/>
    <w:rsid w:val="00094E29"/>
    <w:rsid w:val="00094E50"/>
    <w:rsid w:val="00095852"/>
    <w:rsid w:val="000959F7"/>
    <w:rsid w:val="00095A86"/>
    <w:rsid w:val="00095BE0"/>
    <w:rsid w:val="00095CE8"/>
    <w:rsid w:val="00095EC6"/>
    <w:rsid w:val="000961FC"/>
    <w:rsid w:val="00096855"/>
    <w:rsid w:val="00096B59"/>
    <w:rsid w:val="00096B76"/>
    <w:rsid w:val="00096CC6"/>
    <w:rsid w:val="00096F28"/>
    <w:rsid w:val="000970F6"/>
    <w:rsid w:val="00097226"/>
    <w:rsid w:val="00097241"/>
    <w:rsid w:val="000972DA"/>
    <w:rsid w:val="00097373"/>
    <w:rsid w:val="000974F4"/>
    <w:rsid w:val="00097779"/>
    <w:rsid w:val="000977D5"/>
    <w:rsid w:val="00097A29"/>
    <w:rsid w:val="00097BB1"/>
    <w:rsid w:val="00097DB8"/>
    <w:rsid w:val="00097E70"/>
    <w:rsid w:val="000A008A"/>
    <w:rsid w:val="000A05A6"/>
    <w:rsid w:val="000A05D7"/>
    <w:rsid w:val="000A0A5A"/>
    <w:rsid w:val="000A0D9A"/>
    <w:rsid w:val="000A0E4A"/>
    <w:rsid w:val="000A10BE"/>
    <w:rsid w:val="000A11D2"/>
    <w:rsid w:val="000A1CC5"/>
    <w:rsid w:val="000A1F34"/>
    <w:rsid w:val="000A2342"/>
    <w:rsid w:val="000A23A5"/>
    <w:rsid w:val="000A24AA"/>
    <w:rsid w:val="000A26CF"/>
    <w:rsid w:val="000A2E76"/>
    <w:rsid w:val="000A2EED"/>
    <w:rsid w:val="000A33F8"/>
    <w:rsid w:val="000A35A9"/>
    <w:rsid w:val="000A35B3"/>
    <w:rsid w:val="000A3AD8"/>
    <w:rsid w:val="000A3B5B"/>
    <w:rsid w:val="000A3B76"/>
    <w:rsid w:val="000A3B8F"/>
    <w:rsid w:val="000A3CDD"/>
    <w:rsid w:val="000A3E58"/>
    <w:rsid w:val="000A40E8"/>
    <w:rsid w:val="000A43C0"/>
    <w:rsid w:val="000A451A"/>
    <w:rsid w:val="000A4DF5"/>
    <w:rsid w:val="000A5442"/>
    <w:rsid w:val="000A5D0F"/>
    <w:rsid w:val="000A65EF"/>
    <w:rsid w:val="000A663C"/>
    <w:rsid w:val="000A6F1F"/>
    <w:rsid w:val="000A792D"/>
    <w:rsid w:val="000A7ADE"/>
    <w:rsid w:val="000A7B09"/>
    <w:rsid w:val="000A7F52"/>
    <w:rsid w:val="000B011C"/>
    <w:rsid w:val="000B01BA"/>
    <w:rsid w:val="000B0994"/>
    <w:rsid w:val="000B0CC0"/>
    <w:rsid w:val="000B1012"/>
    <w:rsid w:val="000B1029"/>
    <w:rsid w:val="000B152E"/>
    <w:rsid w:val="000B1AE3"/>
    <w:rsid w:val="000B2379"/>
    <w:rsid w:val="000B2C91"/>
    <w:rsid w:val="000B330A"/>
    <w:rsid w:val="000B33BC"/>
    <w:rsid w:val="000B378F"/>
    <w:rsid w:val="000B3BE6"/>
    <w:rsid w:val="000B3E23"/>
    <w:rsid w:val="000B5056"/>
    <w:rsid w:val="000B55DA"/>
    <w:rsid w:val="000B566F"/>
    <w:rsid w:val="000B56C7"/>
    <w:rsid w:val="000B5702"/>
    <w:rsid w:val="000B5A70"/>
    <w:rsid w:val="000B5C80"/>
    <w:rsid w:val="000B5D26"/>
    <w:rsid w:val="000B6107"/>
    <w:rsid w:val="000B62AC"/>
    <w:rsid w:val="000B6442"/>
    <w:rsid w:val="000B6A86"/>
    <w:rsid w:val="000B7289"/>
    <w:rsid w:val="000B752B"/>
    <w:rsid w:val="000B7647"/>
    <w:rsid w:val="000B7870"/>
    <w:rsid w:val="000B7B20"/>
    <w:rsid w:val="000B7C6D"/>
    <w:rsid w:val="000B7CBE"/>
    <w:rsid w:val="000B7D7E"/>
    <w:rsid w:val="000B7EBE"/>
    <w:rsid w:val="000C00B8"/>
    <w:rsid w:val="000C0100"/>
    <w:rsid w:val="000C0A6B"/>
    <w:rsid w:val="000C0B68"/>
    <w:rsid w:val="000C0B82"/>
    <w:rsid w:val="000C0B92"/>
    <w:rsid w:val="000C0BB4"/>
    <w:rsid w:val="000C0E09"/>
    <w:rsid w:val="000C0E9B"/>
    <w:rsid w:val="000C15A5"/>
    <w:rsid w:val="000C15CE"/>
    <w:rsid w:val="000C1700"/>
    <w:rsid w:val="000C1986"/>
    <w:rsid w:val="000C1B0B"/>
    <w:rsid w:val="000C1BA1"/>
    <w:rsid w:val="000C1D4D"/>
    <w:rsid w:val="000C1D67"/>
    <w:rsid w:val="000C2782"/>
    <w:rsid w:val="000C2B1D"/>
    <w:rsid w:val="000C2CEA"/>
    <w:rsid w:val="000C2D21"/>
    <w:rsid w:val="000C2EA6"/>
    <w:rsid w:val="000C2F34"/>
    <w:rsid w:val="000C3485"/>
    <w:rsid w:val="000C3759"/>
    <w:rsid w:val="000C3876"/>
    <w:rsid w:val="000C3FCB"/>
    <w:rsid w:val="000C45C5"/>
    <w:rsid w:val="000C465E"/>
    <w:rsid w:val="000C470F"/>
    <w:rsid w:val="000C4835"/>
    <w:rsid w:val="000C4E35"/>
    <w:rsid w:val="000C5114"/>
    <w:rsid w:val="000C52B1"/>
    <w:rsid w:val="000C5361"/>
    <w:rsid w:val="000C57F3"/>
    <w:rsid w:val="000C5A08"/>
    <w:rsid w:val="000C5E4E"/>
    <w:rsid w:val="000C5EDA"/>
    <w:rsid w:val="000C5EF8"/>
    <w:rsid w:val="000C6210"/>
    <w:rsid w:val="000C623A"/>
    <w:rsid w:val="000C66BC"/>
    <w:rsid w:val="000C69CD"/>
    <w:rsid w:val="000C6A94"/>
    <w:rsid w:val="000C6BD8"/>
    <w:rsid w:val="000C6D5F"/>
    <w:rsid w:val="000C6F65"/>
    <w:rsid w:val="000C6F90"/>
    <w:rsid w:val="000C70FC"/>
    <w:rsid w:val="000C7894"/>
    <w:rsid w:val="000D066C"/>
    <w:rsid w:val="000D0AF1"/>
    <w:rsid w:val="000D0DA0"/>
    <w:rsid w:val="000D0FDE"/>
    <w:rsid w:val="000D164F"/>
    <w:rsid w:val="000D1963"/>
    <w:rsid w:val="000D1A80"/>
    <w:rsid w:val="000D1C90"/>
    <w:rsid w:val="000D1CA8"/>
    <w:rsid w:val="000D1CF7"/>
    <w:rsid w:val="000D2122"/>
    <w:rsid w:val="000D21DB"/>
    <w:rsid w:val="000D29E3"/>
    <w:rsid w:val="000D29F9"/>
    <w:rsid w:val="000D2D25"/>
    <w:rsid w:val="000D2FB1"/>
    <w:rsid w:val="000D330F"/>
    <w:rsid w:val="000D33B4"/>
    <w:rsid w:val="000D34FD"/>
    <w:rsid w:val="000D36BB"/>
    <w:rsid w:val="000D3B66"/>
    <w:rsid w:val="000D3E6F"/>
    <w:rsid w:val="000D3F85"/>
    <w:rsid w:val="000D3FD0"/>
    <w:rsid w:val="000D4604"/>
    <w:rsid w:val="000D46FC"/>
    <w:rsid w:val="000D4751"/>
    <w:rsid w:val="000D4A15"/>
    <w:rsid w:val="000D4ED9"/>
    <w:rsid w:val="000D52E3"/>
    <w:rsid w:val="000D533A"/>
    <w:rsid w:val="000D55DA"/>
    <w:rsid w:val="000D5DA6"/>
    <w:rsid w:val="000D5F42"/>
    <w:rsid w:val="000D5F5A"/>
    <w:rsid w:val="000D5F62"/>
    <w:rsid w:val="000D5FC3"/>
    <w:rsid w:val="000D63CF"/>
    <w:rsid w:val="000D67B8"/>
    <w:rsid w:val="000D6A74"/>
    <w:rsid w:val="000D7B94"/>
    <w:rsid w:val="000D7C9A"/>
    <w:rsid w:val="000D7CBB"/>
    <w:rsid w:val="000D7E3A"/>
    <w:rsid w:val="000D7F11"/>
    <w:rsid w:val="000E03DC"/>
    <w:rsid w:val="000E079A"/>
    <w:rsid w:val="000E0908"/>
    <w:rsid w:val="000E0E0E"/>
    <w:rsid w:val="000E16B8"/>
    <w:rsid w:val="000E1B60"/>
    <w:rsid w:val="000E2007"/>
    <w:rsid w:val="000E215D"/>
    <w:rsid w:val="000E2246"/>
    <w:rsid w:val="000E2313"/>
    <w:rsid w:val="000E2327"/>
    <w:rsid w:val="000E260E"/>
    <w:rsid w:val="000E2645"/>
    <w:rsid w:val="000E2A8F"/>
    <w:rsid w:val="000E2B28"/>
    <w:rsid w:val="000E2C3A"/>
    <w:rsid w:val="000E2E5E"/>
    <w:rsid w:val="000E3246"/>
    <w:rsid w:val="000E3607"/>
    <w:rsid w:val="000E3721"/>
    <w:rsid w:val="000E3924"/>
    <w:rsid w:val="000E3F27"/>
    <w:rsid w:val="000E41C1"/>
    <w:rsid w:val="000E4213"/>
    <w:rsid w:val="000E4AE6"/>
    <w:rsid w:val="000E5609"/>
    <w:rsid w:val="000E5AA8"/>
    <w:rsid w:val="000E5D03"/>
    <w:rsid w:val="000E65C3"/>
    <w:rsid w:val="000E7161"/>
    <w:rsid w:val="000E74D8"/>
    <w:rsid w:val="000E7521"/>
    <w:rsid w:val="000E7622"/>
    <w:rsid w:val="000E78EB"/>
    <w:rsid w:val="000E7A33"/>
    <w:rsid w:val="000E7AED"/>
    <w:rsid w:val="000E7C4F"/>
    <w:rsid w:val="000E7D8D"/>
    <w:rsid w:val="000F0319"/>
    <w:rsid w:val="000F0588"/>
    <w:rsid w:val="000F0692"/>
    <w:rsid w:val="000F0B75"/>
    <w:rsid w:val="000F0E83"/>
    <w:rsid w:val="000F1588"/>
    <w:rsid w:val="000F1911"/>
    <w:rsid w:val="000F1BDB"/>
    <w:rsid w:val="000F2985"/>
    <w:rsid w:val="000F3600"/>
    <w:rsid w:val="000F3609"/>
    <w:rsid w:val="000F3637"/>
    <w:rsid w:val="000F39FD"/>
    <w:rsid w:val="000F3B45"/>
    <w:rsid w:val="000F3C3C"/>
    <w:rsid w:val="000F3DFF"/>
    <w:rsid w:val="000F4096"/>
    <w:rsid w:val="000F4AB6"/>
    <w:rsid w:val="000F4AC9"/>
    <w:rsid w:val="000F5373"/>
    <w:rsid w:val="000F5760"/>
    <w:rsid w:val="000F603D"/>
    <w:rsid w:val="000F645A"/>
    <w:rsid w:val="000F688C"/>
    <w:rsid w:val="000F6DF2"/>
    <w:rsid w:val="000F76F8"/>
    <w:rsid w:val="000F7868"/>
    <w:rsid w:val="000F7B61"/>
    <w:rsid w:val="00100088"/>
    <w:rsid w:val="001005A1"/>
    <w:rsid w:val="001008D8"/>
    <w:rsid w:val="001008E3"/>
    <w:rsid w:val="00100C49"/>
    <w:rsid w:val="00100E5A"/>
    <w:rsid w:val="00101384"/>
    <w:rsid w:val="001013F4"/>
    <w:rsid w:val="001014AC"/>
    <w:rsid w:val="00101ED7"/>
    <w:rsid w:val="00102177"/>
    <w:rsid w:val="0010230E"/>
    <w:rsid w:val="001023AC"/>
    <w:rsid w:val="001024B3"/>
    <w:rsid w:val="00102743"/>
    <w:rsid w:val="00102D2D"/>
    <w:rsid w:val="00103667"/>
    <w:rsid w:val="0010370C"/>
    <w:rsid w:val="00103BBF"/>
    <w:rsid w:val="00103DEC"/>
    <w:rsid w:val="0010427C"/>
    <w:rsid w:val="00104518"/>
    <w:rsid w:val="00104F25"/>
    <w:rsid w:val="001052D0"/>
    <w:rsid w:val="0010560C"/>
    <w:rsid w:val="0010567C"/>
    <w:rsid w:val="0010584A"/>
    <w:rsid w:val="001059B4"/>
    <w:rsid w:val="00105A89"/>
    <w:rsid w:val="00105BB8"/>
    <w:rsid w:val="00105CEF"/>
    <w:rsid w:val="00105DC4"/>
    <w:rsid w:val="00105F54"/>
    <w:rsid w:val="00106115"/>
    <w:rsid w:val="001066C1"/>
    <w:rsid w:val="001069B2"/>
    <w:rsid w:val="00106CEB"/>
    <w:rsid w:val="00106DD2"/>
    <w:rsid w:val="0010710D"/>
    <w:rsid w:val="00107452"/>
    <w:rsid w:val="0010759D"/>
    <w:rsid w:val="001076B2"/>
    <w:rsid w:val="0010790D"/>
    <w:rsid w:val="00107931"/>
    <w:rsid w:val="00107AAE"/>
    <w:rsid w:val="00107D37"/>
    <w:rsid w:val="00110162"/>
    <w:rsid w:val="001103D7"/>
    <w:rsid w:val="0011041C"/>
    <w:rsid w:val="00110441"/>
    <w:rsid w:val="00110688"/>
    <w:rsid w:val="001109FE"/>
    <w:rsid w:val="00110AE3"/>
    <w:rsid w:val="00110BA0"/>
    <w:rsid w:val="00110E69"/>
    <w:rsid w:val="0011120E"/>
    <w:rsid w:val="00111470"/>
    <w:rsid w:val="001114BE"/>
    <w:rsid w:val="00111564"/>
    <w:rsid w:val="001115F5"/>
    <w:rsid w:val="001116EC"/>
    <w:rsid w:val="00111944"/>
    <w:rsid w:val="00111DC9"/>
    <w:rsid w:val="00111EDB"/>
    <w:rsid w:val="00111F56"/>
    <w:rsid w:val="00112155"/>
    <w:rsid w:val="0011231D"/>
    <w:rsid w:val="00112844"/>
    <w:rsid w:val="00112C60"/>
    <w:rsid w:val="00112EA3"/>
    <w:rsid w:val="0011315B"/>
    <w:rsid w:val="0011319A"/>
    <w:rsid w:val="0011352C"/>
    <w:rsid w:val="00113731"/>
    <w:rsid w:val="001137A2"/>
    <w:rsid w:val="001138C4"/>
    <w:rsid w:val="001139BC"/>
    <w:rsid w:val="00113C19"/>
    <w:rsid w:val="00113DDC"/>
    <w:rsid w:val="00114168"/>
    <w:rsid w:val="0011474A"/>
    <w:rsid w:val="00114C1D"/>
    <w:rsid w:val="00114F59"/>
    <w:rsid w:val="00114FDE"/>
    <w:rsid w:val="0011501E"/>
    <w:rsid w:val="0011519D"/>
    <w:rsid w:val="001151EC"/>
    <w:rsid w:val="0011537C"/>
    <w:rsid w:val="001155FC"/>
    <w:rsid w:val="00115CED"/>
    <w:rsid w:val="00115EFD"/>
    <w:rsid w:val="001160D5"/>
    <w:rsid w:val="00116488"/>
    <w:rsid w:val="00116BE2"/>
    <w:rsid w:val="00116D96"/>
    <w:rsid w:val="00117219"/>
    <w:rsid w:val="00117381"/>
    <w:rsid w:val="0011765D"/>
    <w:rsid w:val="00117D47"/>
    <w:rsid w:val="00117EA4"/>
    <w:rsid w:val="00117EA6"/>
    <w:rsid w:val="0012036A"/>
    <w:rsid w:val="00120639"/>
    <w:rsid w:val="0012068D"/>
    <w:rsid w:val="001208BC"/>
    <w:rsid w:val="00120BD5"/>
    <w:rsid w:val="00120C73"/>
    <w:rsid w:val="00120C90"/>
    <w:rsid w:val="00120F1A"/>
    <w:rsid w:val="00121034"/>
    <w:rsid w:val="0012106C"/>
    <w:rsid w:val="001210E7"/>
    <w:rsid w:val="001211E6"/>
    <w:rsid w:val="001218C7"/>
    <w:rsid w:val="00121CB8"/>
    <w:rsid w:val="00121D1E"/>
    <w:rsid w:val="00121E3F"/>
    <w:rsid w:val="00121F35"/>
    <w:rsid w:val="0012208E"/>
    <w:rsid w:val="00122342"/>
    <w:rsid w:val="001224AB"/>
    <w:rsid w:val="00122B18"/>
    <w:rsid w:val="00122C97"/>
    <w:rsid w:val="00122CDC"/>
    <w:rsid w:val="00122CEF"/>
    <w:rsid w:val="00122EAD"/>
    <w:rsid w:val="00122FB3"/>
    <w:rsid w:val="00123320"/>
    <w:rsid w:val="001234DC"/>
    <w:rsid w:val="001234F0"/>
    <w:rsid w:val="00123814"/>
    <w:rsid w:val="00123950"/>
    <w:rsid w:val="00124214"/>
    <w:rsid w:val="001243F2"/>
    <w:rsid w:val="00124452"/>
    <w:rsid w:val="001249A4"/>
    <w:rsid w:val="001249FD"/>
    <w:rsid w:val="00124BCD"/>
    <w:rsid w:val="00124D4B"/>
    <w:rsid w:val="0012522E"/>
    <w:rsid w:val="00125398"/>
    <w:rsid w:val="001257B6"/>
    <w:rsid w:val="00125FA3"/>
    <w:rsid w:val="0012609C"/>
    <w:rsid w:val="001260A5"/>
    <w:rsid w:val="001267C8"/>
    <w:rsid w:val="00126DDB"/>
    <w:rsid w:val="0012728B"/>
    <w:rsid w:val="00127320"/>
    <w:rsid w:val="001273EF"/>
    <w:rsid w:val="001275B7"/>
    <w:rsid w:val="001275F5"/>
    <w:rsid w:val="0012787A"/>
    <w:rsid w:val="00127AD9"/>
    <w:rsid w:val="001302C4"/>
    <w:rsid w:val="00130307"/>
    <w:rsid w:val="00130411"/>
    <w:rsid w:val="001306F0"/>
    <w:rsid w:val="00130980"/>
    <w:rsid w:val="00130A98"/>
    <w:rsid w:val="00130B25"/>
    <w:rsid w:val="00130E12"/>
    <w:rsid w:val="00130EC7"/>
    <w:rsid w:val="00131167"/>
    <w:rsid w:val="001311B2"/>
    <w:rsid w:val="001312A8"/>
    <w:rsid w:val="001312E4"/>
    <w:rsid w:val="0013146E"/>
    <w:rsid w:val="001316A8"/>
    <w:rsid w:val="0013181F"/>
    <w:rsid w:val="00131AB0"/>
    <w:rsid w:val="00131E46"/>
    <w:rsid w:val="00131E48"/>
    <w:rsid w:val="00132086"/>
    <w:rsid w:val="001327A0"/>
    <w:rsid w:val="00132873"/>
    <w:rsid w:val="00132ED0"/>
    <w:rsid w:val="00132FA3"/>
    <w:rsid w:val="001332A9"/>
    <w:rsid w:val="001336A4"/>
    <w:rsid w:val="00133813"/>
    <w:rsid w:val="00133A24"/>
    <w:rsid w:val="00133F72"/>
    <w:rsid w:val="001341CC"/>
    <w:rsid w:val="00134460"/>
    <w:rsid w:val="0013499D"/>
    <w:rsid w:val="00134CE4"/>
    <w:rsid w:val="00134DCF"/>
    <w:rsid w:val="0013577F"/>
    <w:rsid w:val="0013594B"/>
    <w:rsid w:val="00135A76"/>
    <w:rsid w:val="00135B02"/>
    <w:rsid w:val="00135BA4"/>
    <w:rsid w:val="00136680"/>
    <w:rsid w:val="0013673C"/>
    <w:rsid w:val="001367B9"/>
    <w:rsid w:val="001369C1"/>
    <w:rsid w:val="00136DDF"/>
    <w:rsid w:val="00137B59"/>
    <w:rsid w:val="00137FED"/>
    <w:rsid w:val="001403AA"/>
    <w:rsid w:val="001404DB"/>
    <w:rsid w:val="001405C7"/>
    <w:rsid w:val="0014071A"/>
    <w:rsid w:val="00140A4F"/>
    <w:rsid w:val="00140C3B"/>
    <w:rsid w:val="00140EFD"/>
    <w:rsid w:val="001416AE"/>
    <w:rsid w:val="00141893"/>
    <w:rsid w:val="00141AA5"/>
    <w:rsid w:val="00141BA2"/>
    <w:rsid w:val="00141CCE"/>
    <w:rsid w:val="00141E34"/>
    <w:rsid w:val="00141E6C"/>
    <w:rsid w:val="00141EC4"/>
    <w:rsid w:val="0014219D"/>
    <w:rsid w:val="00142817"/>
    <w:rsid w:val="00142A1E"/>
    <w:rsid w:val="00142D12"/>
    <w:rsid w:val="00142E85"/>
    <w:rsid w:val="0014303C"/>
    <w:rsid w:val="001430FD"/>
    <w:rsid w:val="001431AC"/>
    <w:rsid w:val="00143388"/>
    <w:rsid w:val="001437D8"/>
    <w:rsid w:val="00143B67"/>
    <w:rsid w:val="00143E91"/>
    <w:rsid w:val="0014402D"/>
    <w:rsid w:val="001441AF"/>
    <w:rsid w:val="001446CA"/>
    <w:rsid w:val="001446F7"/>
    <w:rsid w:val="00144965"/>
    <w:rsid w:val="00144BA9"/>
    <w:rsid w:val="00144CBD"/>
    <w:rsid w:val="00144D08"/>
    <w:rsid w:val="00144E85"/>
    <w:rsid w:val="00145011"/>
    <w:rsid w:val="00145820"/>
    <w:rsid w:val="001458F8"/>
    <w:rsid w:val="00145F97"/>
    <w:rsid w:val="001462D4"/>
    <w:rsid w:val="001469AB"/>
    <w:rsid w:val="00146F25"/>
    <w:rsid w:val="0014726E"/>
    <w:rsid w:val="001473A5"/>
    <w:rsid w:val="001478FC"/>
    <w:rsid w:val="0014790F"/>
    <w:rsid w:val="00147998"/>
    <w:rsid w:val="001505AB"/>
    <w:rsid w:val="00150C72"/>
    <w:rsid w:val="001512A0"/>
    <w:rsid w:val="00151936"/>
    <w:rsid w:val="001519BA"/>
    <w:rsid w:val="00151ACF"/>
    <w:rsid w:val="00151B40"/>
    <w:rsid w:val="00152124"/>
    <w:rsid w:val="00152239"/>
    <w:rsid w:val="00152369"/>
    <w:rsid w:val="00152739"/>
    <w:rsid w:val="001527E4"/>
    <w:rsid w:val="00152CA2"/>
    <w:rsid w:val="00152E8D"/>
    <w:rsid w:val="00152F5E"/>
    <w:rsid w:val="00152FB6"/>
    <w:rsid w:val="001532A4"/>
    <w:rsid w:val="00153568"/>
    <w:rsid w:val="001537AE"/>
    <w:rsid w:val="0015383C"/>
    <w:rsid w:val="001539EE"/>
    <w:rsid w:val="00153DAA"/>
    <w:rsid w:val="00154419"/>
    <w:rsid w:val="00154644"/>
    <w:rsid w:val="001547A7"/>
    <w:rsid w:val="00154A64"/>
    <w:rsid w:val="00154EDD"/>
    <w:rsid w:val="0015515A"/>
    <w:rsid w:val="0015584E"/>
    <w:rsid w:val="00156050"/>
    <w:rsid w:val="0015630B"/>
    <w:rsid w:val="001570D7"/>
    <w:rsid w:val="001571CA"/>
    <w:rsid w:val="00157270"/>
    <w:rsid w:val="001573E4"/>
    <w:rsid w:val="00157C0B"/>
    <w:rsid w:val="00157D76"/>
    <w:rsid w:val="00157DA2"/>
    <w:rsid w:val="0016002A"/>
    <w:rsid w:val="00160278"/>
    <w:rsid w:val="001602C1"/>
    <w:rsid w:val="001603E7"/>
    <w:rsid w:val="00160764"/>
    <w:rsid w:val="00160777"/>
    <w:rsid w:val="00160955"/>
    <w:rsid w:val="00160EDD"/>
    <w:rsid w:val="001610AA"/>
    <w:rsid w:val="00161146"/>
    <w:rsid w:val="00161603"/>
    <w:rsid w:val="00162019"/>
    <w:rsid w:val="00162251"/>
    <w:rsid w:val="00162374"/>
    <w:rsid w:val="00162831"/>
    <w:rsid w:val="001629D9"/>
    <w:rsid w:val="00162BD1"/>
    <w:rsid w:val="00162D99"/>
    <w:rsid w:val="00162DE6"/>
    <w:rsid w:val="00162FBE"/>
    <w:rsid w:val="0016382B"/>
    <w:rsid w:val="00163A8F"/>
    <w:rsid w:val="00163D5F"/>
    <w:rsid w:val="00164148"/>
    <w:rsid w:val="001641AA"/>
    <w:rsid w:val="001647A2"/>
    <w:rsid w:val="00164945"/>
    <w:rsid w:val="0016505C"/>
    <w:rsid w:val="0016509D"/>
    <w:rsid w:val="001651F9"/>
    <w:rsid w:val="00165504"/>
    <w:rsid w:val="00165793"/>
    <w:rsid w:val="00165A30"/>
    <w:rsid w:val="00165A58"/>
    <w:rsid w:val="00165CD2"/>
    <w:rsid w:val="00165E79"/>
    <w:rsid w:val="00166215"/>
    <w:rsid w:val="00166489"/>
    <w:rsid w:val="001666A1"/>
    <w:rsid w:val="00166840"/>
    <w:rsid w:val="00166978"/>
    <w:rsid w:val="001669C7"/>
    <w:rsid w:val="00166AF3"/>
    <w:rsid w:val="00167011"/>
    <w:rsid w:val="00167283"/>
    <w:rsid w:val="001672E2"/>
    <w:rsid w:val="00167556"/>
    <w:rsid w:val="001679AD"/>
    <w:rsid w:val="00167A6F"/>
    <w:rsid w:val="001700E2"/>
    <w:rsid w:val="00170470"/>
    <w:rsid w:val="001707AE"/>
    <w:rsid w:val="00170A5E"/>
    <w:rsid w:val="00170C5F"/>
    <w:rsid w:val="00170E7D"/>
    <w:rsid w:val="001716F9"/>
    <w:rsid w:val="0017196C"/>
    <w:rsid w:val="00171CD9"/>
    <w:rsid w:val="00171E31"/>
    <w:rsid w:val="00171EC4"/>
    <w:rsid w:val="0017252E"/>
    <w:rsid w:val="001725E2"/>
    <w:rsid w:val="0017277C"/>
    <w:rsid w:val="001727F9"/>
    <w:rsid w:val="00172869"/>
    <w:rsid w:val="00172ACD"/>
    <w:rsid w:val="00172AD5"/>
    <w:rsid w:val="00172B23"/>
    <w:rsid w:val="00172BEA"/>
    <w:rsid w:val="00172D0B"/>
    <w:rsid w:val="001730FE"/>
    <w:rsid w:val="00173158"/>
    <w:rsid w:val="001733D5"/>
    <w:rsid w:val="001733F3"/>
    <w:rsid w:val="0017365D"/>
    <w:rsid w:val="0017367D"/>
    <w:rsid w:val="001736A8"/>
    <w:rsid w:val="0017370C"/>
    <w:rsid w:val="0017391A"/>
    <w:rsid w:val="00173B37"/>
    <w:rsid w:val="00173DDF"/>
    <w:rsid w:val="00174175"/>
    <w:rsid w:val="001742A0"/>
    <w:rsid w:val="0017489F"/>
    <w:rsid w:val="00174966"/>
    <w:rsid w:val="00174D76"/>
    <w:rsid w:val="00175246"/>
    <w:rsid w:val="0017568C"/>
    <w:rsid w:val="001757FD"/>
    <w:rsid w:val="0017608C"/>
    <w:rsid w:val="001763D2"/>
    <w:rsid w:val="00176571"/>
    <w:rsid w:val="00176651"/>
    <w:rsid w:val="00176974"/>
    <w:rsid w:val="00176AD2"/>
    <w:rsid w:val="00176B26"/>
    <w:rsid w:val="00176E05"/>
    <w:rsid w:val="001770EF"/>
    <w:rsid w:val="0017725D"/>
    <w:rsid w:val="00177318"/>
    <w:rsid w:val="00177363"/>
    <w:rsid w:val="00177A25"/>
    <w:rsid w:val="00177B30"/>
    <w:rsid w:val="00177D86"/>
    <w:rsid w:val="00177FE5"/>
    <w:rsid w:val="00180071"/>
    <w:rsid w:val="00180300"/>
    <w:rsid w:val="00180395"/>
    <w:rsid w:val="00180489"/>
    <w:rsid w:val="001807EB"/>
    <w:rsid w:val="00180C1D"/>
    <w:rsid w:val="00180F55"/>
    <w:rsid w:val="00180F9A"/>
    <w:rsid w:val="0018107E"/>
    <w:rsid w:val="0018120E"/>
    <w:rsid w:val="0018150B"/>
    <w:rsid w:val="00181A2E"/>
    <w:rsid w:val="00181DDC"/>
    <w:rsid w:val="001820E8"/>
    <w:rsid w:val="00182193"/>
    <w:rsid w:val="0018268E"/>
    <w:rsid w:val="00182734"/>
    <w:rsid w:val="001828FF"/>
    <w:rsid w:val="00182995"/>
    <w:rsid w:val="00182D65"/>
    <w:rsid w:val="00182F14"/>
    <w:rsid w:val="001832A7"/>
    <w:rsid w:val="00183310"/>
    <w:rsid w:val="001834A9"/>
    <w:rsid w:val="00183C42"/>
    <w:rsid w:val="00183CBA"/>
    <w:rsid w:val="0018426C"/>
    <w:rsid w:val="001844A9"/>
    <w:rsid w:val="001845FD"/>
    <w:rsid w:val="001846A8"/>
    <w:rsid w:val="001847ED"/>
    <w:rsid w:val="001848F5"/>
    <w:rsid w:val="0018497B"/>
    <w:rsid w:val="00184AE6"/>
    <w:rsid w:val="00184BF7"/>
    <w:rsid w:val="00184E1E"/>
    <w:rsid w:val="00185091"/>
    <w:rsid w:val="0018516B"/>
    <w:rsid w:val="00185244"/>
    <w:rsid w:val="00185936"/>
    <w:rsid w:val="00185939"/>
    <w:rsid w:val="001861A8"/>
    <w:rsid w:val="0018627F"/>
    <w:rsid w:val="00186B5E"/>
    <w:rsid w:val="00187072"/>
    <w:rsid w:val="00187180"/>
    <w:rsid w:val="00187236"/>
    <w:rsid w:val="00187417"/>
    <w:rsid w:val="001875CC"/>
    <w:rsid w:val="0018782E"/>
    <w:rsid w:val="00187AD0"/>
    <w:rsid w:val="00187E3B"/>
    <w:rsid w:val="0019012B"/>
    <w:rsid w:val="00190796"/>
    <w:rsid w:val="00190859"/>
    <w:rsid w:val="001908D3"/>
    <w:rsid w:val="001908FF"/>
    <w:rsid w:val="00190DA2"/>
    <w:rsid w:val="001911EF"/>
    <w:rsid w:val="001915C8"/>
    <w:rsid w:val="0019183E"/>
    <w:rsid w:val="00191F3E"/>
    <w:rsid w:val="00191FDD"/>
    <w:rsid w:val="00192687"/>
    <w:rsid w:val="0019286C"/>
    <w:rsid w:val="00192BA2"/>
    <w:rsid w:val="00192F6C"/>
    <w:rsid w:val="00192FA8"/>
    <w:rsid w:val="00192FF9"/>
    <w:rsid w:val="00193086"/>
    <w:rsid w:val="00193344"/>
    <w:rsid w:val="00193413"/>
    <w:rsid w:val="001938AF"/>
    <w:rsid w:val="00193A82"/>
    <w:rsid w:val="00193D90"/>
    <w:rsid w:val="00193FB5"/>
    <w:rsid w:val="0019410C"/>
    <w:rsid w:val="0019415D"/>
    <w:rsid w:val="00194281"/>
    <w:rsid w:val="00194326"/>
    <w:rsid w:val="001943FE"/>
    <w:rsid w:val="00194828"/>
    <w:rsid w:val="001949A1"/>
    <w:rsid w:val="00194A2E"/>
    <w:rsid w:val="00194C87"/>
    <w:rsid w:val="00194CE9"/>
    <w:rsid w:val="00194D21"/>
    <w:rsid w:val="00194E5B"/>
    <w:rsid w:val="00194F0E"/>
    <w:rsid w:val="001955E8"/>
    <w:rsid w:val="00195701"/>
    <w:rsid w:val="00195E76"/>
    <w:rsid w:val="00195FC9"/>
    <w:rsid w:val="0019612B"/>
    <w:rsid w:val="0019623D"/>
    <w:rsid w:val="0019655F"/>
    <w:rsid w:val="00196841"/>
    <w:rsid w:val="00196C62"/>
    <w:rsid w:val="00196ECB"/>
    <w:rsid w:val="00197417"/>
    <w:rsid w:val="0019749A"/>
    <w:rsid w:val="001974BD"/>
    <w:rsid w:val="001974F1"/>
    <w:rsid w:val="001A00EC"/>
    <w:rsid w:val="001A0106"/>
    <w:rsid w:val="001A012B"/>
    <w:rsid w:val="001A037F"/>
    <w:rsid w:val="001A03DC"/>
    <w:rsid w:val="001A04F2"/>
    <w:rsid w:val="001A0652"/>
    <w:rsid w:val="001A07B2"/>
    <w:rsid w:val="001A0903"/>
    <w:rsid w:val="001A1497"/>
    <w:rsid w:val="001A19B4"/>
    <w:rsid w:val="001A2106"/>
    <w:rsid w:val="001A24F7"/>
    <w:rsid w:val="001A2578"/>
    <w:rsid w:val="001A25D5"/>
    <w:rsid w:val="001A282A"/>
    <w:rsid w:val="001A2D73"/>
    <w:rsid w:val="001A3697"/>
    <w:rsid w:val="001A36CF"/>
    <w:rsid w:val="001A3AAD"/>
    <w:rsid w:val="001A42A3"/>
    <w:rsid w:val="001A4AFD"/>
    <w:rsid w:val="001A4CF5"/>
    <w:rsid w:val="001A4E39"/>
    <w:rsid w:val="001A4FC1"/>
    <w:rsid w:val="001A5027"/>
    <w:rsid w:val="001A508B"/>
    <w:rsid w:val="001A587C"/>
    <w:rsid w:val="001A5BB5"/>
    <w:rsid w:val="001A5CC3"/>
    <w:rsid w:val="001A5E14"/>
    <w:rsid w:val="001A5ED4"/>
    <w:rsid w:val="001A6276"/>
    <w:rsid w:val="001A643F"/>
    <w:rsid w:val="001A6770"/>
    <w:rsid w:val="001A6930"/>
    <w:rsid w:val="001A6E15"/>
    <w:rsid w:val="001A6EDC"/>
    <w:rsid w:val="001A6FFE"/>
    <w:rsid w:val="001A7067"/>
    <w:rsid w:val="001A7148"/>
    <w:rsid w:val="001A72A1"/>
    <w:rsid w:val="001A72BF"/>
    <w:rsid w:val="001A7989"/>
    <w:rsid w:val="001A799D"/>
    <w:rsid w:val="001A7CF1"/>
    <w:rsid w:val="001A7E29"/>
    <w:rsid w:val="001B000C"/>
    <w:rsid w:val="001B0089"/>
    <w:rsid w:val="001B0250"/>
    <w:rsid w:val="001B0530"/>
    <w:rsid w:val="001B0650"/>
    <w:rsid w:val="001B075E"/>
    <w:rsid w:val="001B0807"/>
    <w:rsid w:val="001B08A5"/>
    <w:rsid w:val="001B0915"/>
    <w:rsid w:val="001B0D8F"/>
    <w:rsid w:val="001B1740"/>
    <w:rsid w:val="001B17FA"/>
    <w:rsid w:val="001B19D3"/>
    <w:rsid w:val="001B1E11"/>
    <w:rsid w:val="001B1EC6"/>
    <w:rsid w:val="001B1EE6"/>
    <w:rsid w:val="001B2078"/>
    <w:rsid w:val="001B22F2"/>
    <w:rsid w:val="001B24A5"/>
    <w:rsid w:val="001B24ED"/>
    <w:rsid w:val="001B28A0"/>
    <w:rsid w:val="001B291D"/>
    <w:rsid w:val="001B2A8B"/>
    <w:rsid w:val="001B2F40"/>
    <w:rsid w:val="001B31EF"/>
    <w:rsid w:val="001B32C2"/>
    <w:rsid w:val="001B38CB"/>
    <w:rsid w:val="001B3FA3"/>
    <w:rsid w:val="001B413F"/>
    <w:rsid w:val="001B4206"/>
    <w:rsid w:val="001B42F8"/>
    <w:rsid w:val="001B457E"/>
    <w:rsid w:val="001B474E"/>
    <w:rsid w:val="001B47AE"/>
    <w:rsid w:val="001B4A44"/>
    <w:rsid w:val="001B4C23"/>
    <w:rsid w:val="001B4E16"/>
    <w:rsid w:val="001B5101"/>
    <w:rsid w:val="001B515F"/>
    <w:rsid w:val="001B52E5"/>
    <w:rsid w:val="001B56DD"/>
    <w:rsid w:val="001B56FC"/>
    <w:rsid w:val="001B5783"/>
    <w:rsid w:val="001B5895"/>
    <w:rsid w:val="001B5D1C"/>
    <w:rsid w:val="001B5E33"/>
    <w:rsid w:val="001B61C4"/>
    <w:rsid w:val="001B6285"/>
    <w:rsid w:val="001B695C"/>
    <w:rsid w:val="001B6E4C"/>
    <w:rsid w:val="001B7165"/>
    <w:rsid w:val="001B72C9"/>
    <w:rsid w:val="001B7AD8"/>
    <w:rsid w:val="001B7AE0"/>
    <w:rsid w:val="001B7C9E"/>
    <w:rsid w:val="001B7DE5"/>
    <w:rsid w:val="001C01D5"/>
    <w:rsid w:val="001C06CB"/>
    <w:rsid w:val="001C0F3A"/>
    <w:rsid w:val="001C1298"/>
    <w:rsid w:val="001C157F"/>
    <w:rsid w:val="001C16CC"/>
    <w:rsid w:val="001C1BC3"/>
    <w:rsid w:val="001C1DDA"/>
    <w:rsid w:val="001C1F13"/>
    <w:rsid w:val="001C26FA"/>
    <w:rsid w:val="001C28F6"/>
    <w:rsid w:val="001C295B"/>
    <w:rsid w:val="001C29C4"/>
    <w:rsid w:val="001C2A9D"/>
    <w:rsid w:val="001C2C24"/>
    <w:rsid w:val="001C318F"/>
    <w:rsid w:val="001C31EC"/>
    <w:rsid w:val="001C334E"/>
    <w:rsid w:val="001C3729"/>
    <w:rsid w:val="001C3AEB"/>
    <w:rsid w:val="001C3C73"/>
    <w:rsid w:val="001C3DB3"/>
    <w:rsid w:val="001C416F"/>
    <w:rsid w:val="001C428B"/>
    <w:rsid w:val="001C42BA"/>
    <w:rsid w:val="001C4362"/>
    <w:rsid w:val="001C43C5"/>
    <w:rsid w:val="001C48C9"/>
    <w:rsid w:val="001C4B16"/>
    <w:rsid w:val="001C4D8A"/>
    <w:rsid w:val="001C4E0E"/>
    <w:rsid w:val="001C4E56"/>
    <w:rsid w:val="001C5080"/>
    <w:rsid w:val="001C58DA"/>
    <w:rsid w:val="001C59DE"/>
    <w:rsid w:val="001C5ACD"/>
    <w:rsid w:val="001C5C31"/>
    <w:rsid w:val="001C5C72"/>
    <w:rsid w:val="001C5D64"/>
    <w:rsid w:val="001C5DD2"/>
    <w:rsid w:val="001C600C"/>
    <w:rsid w:val="001C606D"/>
    <w:rsid w:val="001C6484"/>
    <w:rsid w:val="001C6A76"/>
    <w:rsid w:val="001C6CE0"/>
    <w:rsid w:val="001C712F"/>
    <w:rsid w:val="001C7275"/>
    <w:rsid w:val="001C7435"/>
    <w:rsid w:val="001C7F32"/>
    <w:rsid w:val="001C7FA7"/>
    <w:rsid w:val="001D00B9"/>
    <w:rsid w:val="001D0213"/>
    <w:rsid w:val="001D026C"/>
    <w:rsid w:val="001D0308"/>
    <w:rsid w:val="001D056B"/>
    <w:rsid w:val="001D05C9"/>
    <w:rsid w:val="001D0C25"/>
    <w:rsid w:val="001D0E12"/>
    <w:rsid w:val="001D0EDB"/>
    <w:rsid w:val="001D137C"/>
    <w:rsid w:val="001D1381"/>
    <w:rsid w:val="001D13A3"/>
    <w:rsid w:val="001D1499"/>
    <w:rsid w:val="001D1860"/>
    <w:rsid w:val="001D1A0F"/>
    <w:rsid w:val="001D1A1C"/>
    <w:rsid w:val="001D1B78"/>
    <w:rsid w:val="001D1B95"/>
    <w:rsid w:val="001D204B"/>
    <w:rsid w:val="001D2284"/>
    <w:rsid w:val="001D2331"/>
    <w:rsid w:val="001D2839"/>
    <w:rsid w:val="001D291F"/>
    <w:rsid w:val="001D2970"/>
    <w:rsid w:val="001D2FC9"/>
    <w:rsid w:val="001D311C"/>
    <w:rsid w:val="001D31C5"/>
    <w:rsid w:val="001D332E"/>
    <w:rsid w:val="001D346D"/>
    <w:rsid w:val="001D34C1"/>
    <w:rsid w:val="001D3EBA"/>
    <w:rsid w:val="001D4A3D"/>
    <w:rsid w:val="001D4C37"/>
    <w:rsid w:val="001D53B9"/>
    <w:rsid w:val="001D57B9"/>
    <w:rsid w:val="001D5B13"/>
    <w:rsid w:val="001D5F25"/>
    <w:rsid w:val="001D6569"/>
    <w:rsid w:val="001D67A1"/>
    <w:rsid w:val="001D6CAD"/>
    <w:rsid w:val="001D6E70"/>
    <w:rsid w:val="001D6F03"/>
    <w:rsid w:val="001D6FC6"/>
    <w:rsid w:val="001D714C"/>
    <w:rsid w:val="001D752A"/>
    <w:rsid w:val="001D7744"/>
    <w:rsid w:val="001D777E"/>
    <w:rsid w:val="001D77BF"/>
    <w:rsid w:val="001D7F45"/>
    <w:rsid w:val="001D7F53"/>
    <w:rsid w:val="001E0615"/>
    <w:rsid w:val="001E06AF"/>
    <w:rsid w:val="001E0C1F"/>
    <w:rsid w:val="001E0D62"/>
    <w:rsid w:val="001E116C"/>
    <w:rsid w:val="001E11CC"/>
    <w:rsid w:val="001E128D"/>
    <w:rsid w:val="001E17C9"/>
    <w:rsid w:val="001E193B"/>
    <w:rsid w:val="001E1BCC"/>
    <w:rsid w:val="001E22AC"/>
    <w:rsid w:val="001E274B"/>
    <w:rsid w:val="001E2937"/>
    <w:rsid w:val="001E2953"/>
    <w:rsid w:val="001E2FFF"/>
    <w:rsid w:val="001E331C"/>
    <w:rsid w:val="001E33C1"/>
    <w:rsid w:val="001E33F2"/>
    <w:rsid w:val="001E34CC"/>
    <w:rsid w:val="001E34E5"/>
    <w:rsid w:val="001E36CE"/>
    <w:rsid w:val="001E3CE8"/>
    <w:rsid w:val="001E402C"/>
    <w:rsid w:val="001E418F"/>
    <w:rsid w:val="001E4567"/>
    <w:rsid w:val="001E46F8"/>
    <w:rsid w:val="001E472C"/>
    <w:rsid w:val="001E4FCC"/>
    <w:rsid w:val="001E51EE"/>
    <w:rsid w:val="001E5277"/>
    <w:rsid w:val="001E53C3"/>
    <w:rsid w:val="001E5651"/>
    <w:rsid w:val="001E5A94"/>
    <w:rsid w:val="001E5C3B"/>
    <w:rsid w:val="001E5E51"/>
    <w:rsid w:val="001E612A"/>
    <w:rsid w:val="001E646C"/>
    <w:rsid w:val="001E64EA"/>
    <w:rsid w:val="001E6A84"/>
    <w:rsid w:val="001E6CA1"/>
    <w:rsid w:val="001E6CF9"/>
    <w:rsid w:val="001E6F3E"/>
    <w:rsid w:val="001E7373"/>
    <w:rsid w:val="001E7CC4"/>
    <w:rsid w:val="001E7EC8"/>
    <w:rsid w:val="001F08A0"/>
    <w:rsid w:val="001F08E2"/>
    <w:rsid w:val="001F0949"/>
    <w:rsid w:val="001F098D"/>
    <w:rsid w:val="001F0A6D"/>
    <w:rsid w:val="001F0AF6"/>
    <w:rsid w:val="001F0C85"/>
    <w:rsid w:val="001F0F7D"/>
    <w:rsid w:val="001F120B"/>
    <w:rsid w:val="001F134D"/>
    <w:rsid w:val="001F151B"/>
    <w:rsid w:val="001F1C10"/>
    <w:rsid w:val="001F1EBE"/>
    <w:rsid w:val="001F212E"/>
    <w:rsid w:val="001F226C"/>
    <w:rsid w:val="001F23CB"/>
    <w:rsid w:val="001F2C3E"/>
    <w:rsid w:val="001F2D50"/>
    <w:rsid w:val="001F2FAA"/>
    <w:rsid w:val="001F3412"/>
    <w:rsid w:val="001F3623"/>
    <w:rsid w:val="001F38B9"/>
    <w:rsid w:val="001F3C39"/>
    <w:rsid w:val="001F40BB"/>
    <w:rsid w:val="001F420D"/>
    <w:rsid w:val="001F4409"/>
    <w:rsid w:val="001F4515"/>
    <w:rsid w:val="001F474A"/>
    <w:rsid w:val="001F474F"/>
    <w:rsid w:val="001F496A"/>
    <w:rsid w:val="001F4B3A"/>
    <w:rsid w:val="001F4C3B"/>
    <w:rsid w:val="001F4DFD"/>
    <w:rsid w:val="001F4E05"/>
    <w:rsid w:val="001F52E9"/>
    <w:rsid w:val="001F53BB"/>
    <w:rsid w:val="001F5658"/>
    <w:rsid w:val="001F56EF"/>
    <w:rsid w:val="001F5A58"/>
    <w:rsid w:val="001F5BA3"/>
    <w:rsid w:val="001F5C81"/>
    <w:rsid w:val="001F611E"/>
    <w:rsid w:val="001F6A7B"/>
    <w:rsid w:val="001F6DE6"/>
    <w:rsid w:val="001F740B"/>
    <w:rsid w:val="001F778C"/>
    <w:rsid w:val="001F7CB1"/>
    <w:rsid w:val="001F7E84"/>
    <w:rsid w:val="001F7F4E"/>
    <w:rsid w:val="00200100"/>
    <w:rsid w:val="002003D9"/>
    <w:rsid w:val="00200D61"/>
    <w:rsid w:val="00200EDB"/>
    <w:rsid w:val="00201019"/>
    <w:rsid w:val="00201873"/>
    <w:rsid w:val="00201E8C"/>
    <w:rsid w:val="00202643"/>
    <w:rsid w:val="00202721"/>
    <w:rsid w:val="00202C0E"/>
    <w:rsid w:val="00202E01"/>
    <w:rsid w:val="00202F0F"/>
    <w:rsid w:val="00202FBB"/>
    <w:rsid w:val="00203031"/>
    <w:rsid w:val="00203089"/>
    <w:rsid w:val="0020352D"/>
    <w:rsid w:val="00203D06"/>
    <w:rsid w:val="002041FA"/>
    <w:rsid w:val="002047AE"/>
    <w:rsid w:val="00204820"/>
    <w:rsid w:val="002049DF"/>
    <w:rsid w:val="00204AEF"/>
    <w:rsid w:val="00204E84"/>
    <w:rsid w:val="0020525E"/>
    <w:rsid w:val="00205500"/>
    <w:rsid w:val="0020586B"/>
    <w:rsid w:val="002058A1"/>
    <w:rsid w:val="00205936"/>
    <w:rsid w:val="00205E8B"/>
    <w:rsid w:val="00205EFA"/>
    <w:rsid w:val="00206252"/>
    <w:rsid w:val="00206793"/>
    <w:rsid w:val="00206B97"/>
    <w:rsid w:val="00206BC7"/>
    <w:rsid w:val="002075AD"/>
    <w:rsid w:val="0020785E"/>
    <w:rsid w:val="00207D7B"/>
    <w:rsid w:val="002100DC"/>
    <w:rsid w:val="002105B0"/>
    <w:rsid w:val="002106C2"/>
    <w:rsid w:val="00210FF2"/>
    <w:rsid w:val="00211054"/>
    <w:rsid w:val="00211057"/>
    <w:rsid w:val="00211475"/>
    <w:rsid w:val="00211A91"/>
    <w:rsid w:val="00211A9B"/>
    <w:rsid w:val="00211B58"/>
    <w:rsid w:val="00211B95"/>
    <w:rsid w:val="00211D9C"/>
    <w:rsid w:val="002122AC"/>
    <w:rsid w:val="002123D7"/>
    <w:rsid w:val="002124F6"/>
    <w:rsid w:val="002127D9"/>
    <w:rsid w:val="002129A6"/>
    <w:rsid w:val="00212DC0"/>
    <w:rsid w:val="00212E6F"/>
    <w:rsid w:val="00212F28"/>
    <w:rsid w:val="0021348A"/>
    <w:rsid w:val="002137F5"/>
    <w:rsid w:val="00213A34"/>
    <w:rsid w:val="002140A1"/>
    <w:rsid w:val="002142BC"/>
    <w:rsid w:val="00214A73"/>
    <w:rsid w:val="002153EC"/>
    <w:rsid w:val="00215449"/>
    <w:rsid w:val="00215659"/>
    <w:rsid w:val="0021569B"/>
    <w:rsid w:val="00215768"/>
    <w:rsid w:val="0021589E"/>
    <w:rsid w:val="00215E6F"/>
    <w:rsid w:val="00215E7B"/>
    <w:rsid w:val="0021626B"/>
    <w:rsid w:val="0021634C"/>
    <w:rsid w:val="00216407"/>
    <w:rsid w:val="00216513"/>
    <w:rsid w:val="0021665B"/>
    <w:rsid w:val="002166E5"/>
    <w:rsid w:val="002168D3"/>
    <w:rsid w:val="00217063"/>
    <w:rsid w:val="00217065"/>
    <w:rsid w:val="0021747A"/>
    <w:rsid w:val="002175A7"/>
    <w:rsid w:val="00217BB8"/>
    <w:rsid w:val="00217C3D"/>
    <w:rsid w:val="00220091"/>
    <w:rsid w:val="002205B5"/>
    <w:rsid w:val="00220C7B"/>
    <w:rsid w:val="00220D30"/>
    <w:rsid w:val="00220EA6"/>
    <w:rsid w:val="00221026"/>
    <w:rsid w:val="002211F8"/>
    <w:rsid w:val="00221645"/>
    <w:rsid w:val="00221885"/>
    <w:rsid w:val="002218C7"/>
    <w:rsid w:val="002218D0"/>
    <w:rsid w:val="00221CDB"/>
    <w:rsid w:val="002220E7"/>
    <w:rsid w:val="00222EB2"/>
    <w:rsid w:val="002230A1"/>
    <w:rsid w:val="002231BC"/>
    <w:rsid w:val="00223347"/>
    <w:rsid w:val="002239B9"/>
    <w:rsid w:val="00223E7A"/>
    <w:rsid w:val="00224433"/>
    <w:rsid w:val="00224788"/>
    <w:rsid w:val="002248D3"/>
    <w:rsid w:val="002248F6"/>
    <w:rsid w:val="00225049"/>
    <w:rsid w:val="002253F8"/>
    <w:rsid w:val="0022541B"/>
    <w:rsid w:val="002258AA"/>
    <w:rsid w:val="00225DCF"/>
    <w:rsid w:val="00226229"/>
    <w:rsid w:val="002265D6"/>
    <w:rsid w:val="00226650"/>
    <w:rsid w:val="002266F2"/>
    <w:rsid w:val="00226CDE"/>
    <w:rsid w:val="00227016"/>
    <w:rsid w:val="002274DC"/>
    <w:rsid w:val="00227542"/>
    <w:rsid w:val="002275CE"/>
    <w:rsid w:val="0022763A"/>
    <w:rsid w:val="00227797"/>
    <w:rsid w:val="002277FC"/>
    <w:rsid w:val="0022792B"/>
    <w:rsid w:val="0022794E"/>
    <w:rsid w:val="00227C27"/>
    <w:rsid w:val="00230091"/>
    <w:rsid w:val="00230145"/>
    <w:rsid w:val="0023036E"/>
    <w:rsid w:val="002306FE"/>
    <w:rsid w:val="00230AD4"/>
    <w:rsid w:val="00230C3A"/>
    <w:rsid w:val="00230C91"/>
    <w:rsid w:val="002313A9"/>
    <w:rsid w:val="00231C6B"/>
    <w:rsid w:val="002320DD"/>
    <w:rsid w:val="002321E1"/>
    <w:rsid w:val="002322A9"/>
    <w:rsid w:val="00232846"/>
    <w:rsid w:val="00232950"/>
    <w:rsid w:val="00232FD8"/>
    <w:rsid w:val="0023308E"/>
    <w:rsid w:val="00233624"/>
    <w:rsid w:val="00233D4B"/>
    <w:rsid w:val="0023438A"/>
    <w:rsid w:val="0023444E"/>
    <w:rsid w:val="0023447D"/>
    <w:rsid w:val="002345B4"/>
    <w:rsid w:val="0023473F"/>
    <w:rsid w:val="00234B98"/>
    <w:rsid w:val="00234C1D"/>
    <w:rsid w:val="00234EB1"/>
    <w:rsid w:val="00235019"/>
    <w:rsid w:val="00235412"/>
    <w:rsid w:val="002354A1"/>
    <w:rsid w:val="00235744"/>
    <w:rsid w:val="002359B2"/>
    <w:rsid w:val="00235B90"/>
    <w:rsid w:val="00235C9A"/>
    <w:rsid w:val="00236027"/>
    <w:rsid w:val="002361DA"/>
    <w:rsid w:val="00236449"/>
    <w:rsid w:val="00236765"/>
    <w:rsid w:val="00236BCD"/>
    <w:rsid w:val="00236C30"/>
    <w:rsid w:val="00236D70"/>
    <w:rsid w:val="00236DFE"/>
    <w:rsid w:val="00237127"/>
    <w:rsid w:val="00237372"/>
    <w:rsid w:val="00237396"/>
    <w:rsid w:val="00237443"/>
    <w:rsid w:val="00237468"/>
    <w:rsid w:val="002374AB"/>
    <w:rsid w:val="00237583"/>
    <w:rsid w:val="00237C36"/>
    <w:rsid w:val="00237F05"/>
    <w:rsid w:val="00237FCF"/>
    <w:rsid w:val="002403AD"/>
    <w:rsid w:val="00240A65"/>
    <w:rsid w:val="00240B48"/>
    <w:rsid w:val="002413DC"/>
    <w:rsid w:val="00241528"/>
    <w:rsid w:val="00241804"/>
    <w:rsid w:val="00241DEC"/>
    <w:rsid w:val="00241F25"/>
    <w:rsid w:val="002426F7"/>
    <w:rsid w:val="002427F4"/>
    <w:rsid w:val="00242803"/>
    <w:rsid w:val="00242894"/>
    <w:rsid w:val="00242A54"/>
    <w:rsid w:val="00242AFB"/>
    <w:rsid w:val="00242C76"/>
    <w:rsid w:val="00242D30"/>
    <w:rsid w:val="00243628"/>
    <w:rsid w:val="00244511"/>
    <w:rsid w:val="0024453D"/>
    <w:rsid w:val="0024490F"/>
    <w:rsid w:val="00244A5B"/>
    <w:rsid w:val="00244D56"/>
    <w:rsid w:val="002456BD"/>
    <w:rsid w:val="002457DD"/>
    <w:rsid w:val="00245859"/>
    <w:rsid w:val="00245A3D"/>
    <w:rsid w:val="00245FA4"/>
    <w:rsid w:val="00246673"/>
    <w:rsid w:val="0024677A"/>
    <w:rsid w:val="00246836"/>
    <w:rsid w:val="00246982"/>
    <w:rsid w:val="00246D24"/>
    <w:rsid w:val="00246D3A"/>
    <w:rsid w:val="00246D92"/>
    <w:rsid w:val="00247111"/>
    <w:rsid w:val="0024768E"/>
    <w:rsid w:val="002479F2"/>
    <w:rsid w:val="00247F9C"/>
    <w:rsid w:val="0025020C"/>
    <w:rsid w:val="0025039D"/>
    <w:rsid w:val="00250C81"/>
    <w:rsid w:val="00250F51"/>
    <w:rsid w:val="00251757"/>
    <w:rsid w:val="0025184E"/>
    <w:rsid w:val="00251A22"/>
    <w:rsid w:val="00252155"/>
    <w:rsid w:val="00252358"/>
    <w:rsid w:val="002525CD"/>
    <w:rsid w:val="00252B06"/>
    <w:rsid w:val="002532C3"/>
    <w:rsid w:val="00253410"/>
    <w:rsid w:val="002536D3"/>
    <w:rsid w:val="00253E70"/>
    <w:rsid w:val="00254451"/>
    <w:rsid w:val="00254521"/>
    <w:rsid w:val="00254660"/>
    <w:rsid w:val="00254E3F"/>
    <w:rsid w:val="002551FB"/>
    <w:rsid w:val="002556DE"/>
    <w:rsid w:val="00255CAC"/>
    <w:rsid w:val="00255FAB"/>
    <w:rsid w:val="00255FDF"/>
    <w:rsid w:val="0025674E"/>
    <w:rsid w:val="0025686E"/>
    <w:rsid w:val="0025693E"/>
    <w:rsid w:val="00256B5B"/>
    <w:rsid w:val="00256EB5"/>
    <w:rsid w:val="00256F43"/>
    <w:rsid w:val="00257281"/>
    <w:rsid w:val="002573ED"/>
    <w:rsid w:val="00257476"/>
    <w:rsid w:val="002574ED"/>
    <w:rsid w:val="002578D4"/>
    <w:rsid w:val="00257B14"/>
    <w:rsid w:val="00257B15"/>
    <w:rsid w:val="00257C1A"/>
    <w:rsid w:val="00257C49"/>
    <w:rsid w:val="002600B7"/>
    <w:rsid w:val="0026026D"/>
    <w:rsid w:val="0026029D"/>
    <w:rsid w:val="002602BC"/>
    <w:rsid w:val="00260B50"/>
    <w:rsid w:val="00260E4E"/>
    <w:rsid w:val="00261920"/>
    <w:rsid w:val="002619D6"/>
    <w:rsid w:val="00261A1D"/>
    <w:rsid w:val="00261A96"/>
    <w:rsid w:val="00262221"/>
    <w:rsid w:val="0026295F"/>
    <w:rsid w:val="00262A44"/>
    <w:rsid w:val="00262D59"/>
    <w:rsid w:val="00263DF5"/>
    <w:rsid w:val="00264401"/>
    <w:rsid w:val="0026482D"/>
    <w:rsid w:val="00264CE9"/>
    <w:rsid w:val="00264D3A"/>
    <w:rsid w:val="00265B83"/>
    <w:rsid w:val="00265B90"/>
    <w:rsid w:val="002662A0"/>
    <w:rsid w:val="0026647C"/>
    <w:rsid w:val="0026666D"/>
    <w:rsid w:val="00266678"/>
    <w:rsid w:val="00266779"/>
    <w:rsid w:val="00266816"/>
    <w:rsid w:val="0026691D"/>
    <w:rsid w:val="00266E96"/>
    <w:rsid w:val="00267187"/>
    <w:rsid w:val="0026749C"/>
    <w:rsid w:val="002679E7"/>
    <w:rsid w:val="00267A17"/>
    <w:rsid w:val="00267ACC"/>
    <w:rsid w:val="00267AFE"/>
    <w:rsid w:val="0027001F"/>
    <w:rsid w:val="00270101"/>
    <w:rsid w:val="0027028E"/>
    <w:rsid w:val="002705E7"/>
    <w:rsid w:val="00270C64"/>
    <w:rsid w:val="00271184"/>
    <w:rsid w:val="0027141F"/>
    <w:rsid w:val="00271625"/>
    <w:rsid w:val="002718CA"/>
    <w:rsid w:val="00271B1F"/>
    <w:rsid w:val="0027210B"/>
    <w:rsid w:val="00272136"/>
    <w:rsid w:val="00272767"/>
    <w:rsid w:val="00272982"/>
    <w:rsid w:val="00272B61"/>
    <w:rsid w:val="00272CEA"/>
    <w:rsid w:val="00272D17"/>
    <w:rsid w:val="002735D3"/>
    <w:rsid w:val="00273642"/>
    <w:rsid w:val="0027368F"/>
    <w:rsid w:val="0027396D"/>
    <w:rsid w:val="00273E43"/>
    <w:rsid w:val="0027419C"/>
    <w:rsid w:val="0027428E"/>
    <w:rsid w:val="002743BD"/>
    <w:rsid w:val="002747D7"/>
    <w:rsid w:val="00274E80"/>
    <w:rsid w:val="00274EA6"/>
    <w:rsid w:val="0027590C"/>
    <w:rsid w:val="00275947"/>
    <w:rsid w:val="002761E5"/>
    <w:rsid w:val="0027654B"/>
    <w:rsid w:val="00276961"/>
    <w:rsid w:val="00276973"/>
    <w:rsid w:val="002772A9"/>
    <w:rsid w:val="002774E6"/>
    <w:rsid w:val="00277675"/>
    <w:rsid w:val="00277AEE"/>
    <w:rsid w:val="00277B4B"/>
    <w:rsid w:val="00277EED"/>
    <w:rsid w:val="00280649"/>
    <w:rsid w:val="0028087C"/>
    <w:rsid w:val="002808F3"/>
    <w:rsid w:val="002814DC"/>
    <w:rsid w:val="00281554"/>
    <w:rsid w:val="00281CF0"/>
    <w:rsid w:val="00281D6A"/>
    <w:rsid w:val="00281F63"/>
    <w:rsid w:val="002826E8"/>
    <w:rsid w:val="00282896"/>
    <w:rsid w:val="002828A3"/>
    <w:rsid w:val="00282CB4"/>
    <w:rsid w:val="00282FC2"/>
    <w:rsid w:val="00282FDA"/>
    <w:rsid w:val="00283664"/>
    <w:rsid w:val="00283D08"/>
    <w:rsid w:val="00284292"/>
    <w:rsid w:val="002843E1"/>
    <w:rsid w:val="002844BC"/>
    <w:rsid w:val="002844E5"/>
    <w:rsid w:val="00284516"/>
    <w:rsid w:val="00284BA4"/>
    <w:rsid w:val="00284D43"/>
    <w:rsid w:val="00284D86"/>
    <w:rsid w:val="00284DE2"/>
    <w:rsid w:val="00285053"/>
    <w:rsid w:val="002850F1"/>
    <w:rsid w:val="0028526C"/>
    <w:rsid w:val="002852B8"/>
    <w:rsid w:val="00285AB0"/>
    <w:rsid w:val="00285AC6"/>
    <w:rsid w:val="00285CA1"/>
    <w:rsid w:val="00286948"/>
    <w:rsid w:val="00286B51"/>
    <w:rsid w:val="00286B86"/>
    <w:rsid w:val="00286E70"/>
    <w:rsid w:val="00287106"/>
    <w:rsid w:val="00287235"/>
    <w:rsid w:val="002873A3"/>
    <w:rsid w:val="002875BD"/>
    <w:rsid w:val="00287B47"/>
    <w:rsid w:val="0029051C"/>
    <w:rsid w:val="00290847"/>
    <w:rsid w:val="00290B78"/>
    <w:rsid w:val="00290D8D"/>
    <w:rsid w:val="00290FED"/>
    <w:rsid w:val="00291016"/>
    <w:rsid w:val="002910BE"/>
    <w:rsid w:val="002912DE"/>
    <w:rsid w:val="00291398"/>
    <w:rsid w:val="0029142F"/>
    <w:rsid w:val="00291518"/>
    <w:rsid w:val="002916A5"/>
    <w:rsid w:val="002918E5"/>
    <w:rsid w:val="00291C6F"/>
    <w:rsid w:val="00291CAB"/>
    <w:rsid w:val="00291E60"/>
    <w:rsid w:val="00292070"/>
    <w:rsid w:val="0029223F"/>
    <w:rsid w:val="002922F4"/>
    <w:rsid w:val="002922FB"/>
    <w:rsid w:val="002929B0"/>
    <w:rsid w:val="00292A88"/>
    <w:rsid w:val="00292B33"/>
    <w:rsid w:val="00292BF8"/>
    <w:rsid w:val="002932B1"/>
    <w:rsid w:val="0029376E"/>
    <w:rsid w:val="002939F1"/>
    <w:rsid w:val="00293EED"/>
    <w:rsid w:val="00293F27"/>
    <w:rsid w:val="00293FEA"/>
    <w:rsid w:val="00294165"/>
    <w:rsid w:val="002945E8"/>
    <w:rsid w:val="00294677"/>
    <w:rsid w:val="002947F1"/>
    <w:rsid w:val="0029488B"/>
    <w:rsid w:val="00294980"/>
    <w:rsid w:val="002949A6"/>
    <w:rsid w:val="00294B1D"/>
    <w:rsid w:val="00294EC5"/>
    <w:rsid w:val="002953AB"/>
    <w:rsid w:val="0029590C"/>
    <w:rsid w:val="002963CC"/>
    <w:rsid w:val="002966E2"/>
    <w:rsid w:val="00296D1E"/>
    <w:rsid w:val="00297354"/>
    <w:rsid w:val="002975F4"/>
    <w:rsid w:val="002976C9"/>
    <w:rsid w:val="002977D4"/>
    <w:rsid w:val="00297BC8"/>
    <w:rsid w:val="00297CC5"/>
    <w:rsid w:val="002A01E1"/>
    <w:rsid w:val="002A020C"/>
    <w:rsid w:val="002A043F"/>
    <w:rsid w:val="002A0547"/>
    <w:rsid w:val="002A0E94"/>
    <w:rsid w:val="002A11DB"/>
    <w:rsid w:val="002A1206"/>
    <w:rsid w:val="002A1254"/>
    <w:rsid w:val="002A16E6"/>
    <w:rsid w:val="002A17EF"/>
    <w:rsid w:val="002A1B1B"/>
    <w:rsid w:val="002A1BAA"/>
    <w:rsid w:val="002A1DF3"/>
    <w:rsid w:val="002A1FEF"/>
    <w:rsid w:val="002A2280"/>
    <w:rsid w:val="002A22EC"/>
    <w:rsid w:val="002A2A1F"/>
    <w:rsid w:val="002A2BD5"/>
    <w:rsid w:val="002A2F05"/>
    <w:rsid w:val="002A3108"/>
    <w:rsid w:val="002A3125"/>
    <w:rsid w:val="002A3333"/>
    <w:rsid w:val="002A36A3"/>
    <w:rsid w:val="002A373A"/>
    <w:rsid w:val="002A3795"/>
    <w:rsid w:val="002A39D3"/>
    <w:rsid w:val="002A39DC"/>
    <w:rsid w:val="002A424C"/>
    <w:rsid w:val="002A4372"/>
    <w:rsid w:val="002A4C3F"/>
    <w:rsid w:val="002A4E3E"/>
    <w:rsid w:val="002A50C4"/>
    <w:rsid w:val="002A5144"/>
    <w:rsid w:val="002A51A8"/>
    <w:rsid w:val="002A53CA"/>
    <w:rsid w:val="002A5475"/>
    <w:rsid w:val="002A5493"/>
    <w:rsid w:val="002A55CA"/>
    <w:rsid w:val="002A5866"/>
    <w:rsid w:val="002A597D"/>
    <w:rsid w:val="002A5BCB"/>
    <w:rsid w:val="002A5ED3"/>
    <w:rsid w:val="002A5F62"/>
    <w:rsid w:val="002A6499"/>
    <w:rsid w:val="002A66F5"/>
    <w:rsid w:val="002A6861"/>
    <w:rsid w:val="002A6C5C"/>
    <w:rsid w:val="002A6F7C"/>
    <w:rsid w:val="002A6FBA"/>
    <w:rsid w:val="002A7E68"/>
    <w:rsid w:val="002A7F93"/>
    <w:rsid w:val="002B0341"/>
    <w:rsid w:val="002B04A5"/>
    <w:rsid w:val="002B04B8"/>
    <w:rsid w:val="002B056F"/>
    <w:rsid w:val="002B0B00"/>
    <w:rsid w:val="002B0C8F"/>
    <w:rsid w:val="002B0CF8"/>
    <w:rsid w:val="002B0E63"/>
    <w:rsid w:val="002B140C"/>
    <w:rsid w:val="002B1551"/>
    <w:rsid w:val="002B1581"/>
    <w:rsid w:val="002B15E9"/>
    <w:rsid w:val="002B16C7"/>
    <w:rsid w:val="002B1CF0"/>
    <w:rsid w:val="002B209A"/>
    <w:rsid w:val="002B20A6"/>
    <w:rsid w:val="002B237B"/>
    <w:rsid w:val="002B2A3B"/>
    <w:rsid w:val="002B2B2D"/>
    <w:rsid w:val="002B30F5"/>
    <w:rsid w:val="002B32F3"/>
    <w:rsid w:val="002B33A4"/>
    <w:rsid w:val="002B3A74"/>
    <w:rsid w:val="002B3B42"/>
    <w:rsid w:val="002B3FAB"/>
    <w:rsid w:val="002B46E8"/>
    <w:rsid w:val="002B4A25"/>
    <w:rsid w:val="002B4F72"/>
    <w:rsid w:val="002B5101"/>
    <w:rsid w:val="002B5220"/>
    <w:rsid w:val="002B5485"/>
    <w:rsid w:val="002B54B8"/>
    <w:rsid w:val="002B5651"/>
    <w:rsid w:val="002B5A64"/>
    <w:rsid w:val="002B5A9A"/>
    <w:rsid w:val="002B5C1E"/>
    <w:rsid w:val="002B629E"/>
    <w:rsid w:val="002B65A4"/>
    <w:rsid w:val="002B67C8"/>
    <w:rsid w:val="002B6F11"/>
    <w:rsid w:val="002B78E3"/>
    <w:rsid w:val="002B7BDE"/>
    <w:rsid w:val="002B7CCE"/>
    <w:rsid w:val="002B7F1F"/>
    <w:rsid w:val="002C00AB"/>
    <w:rsid w:val="002C00DD"/>
    <w:rsid w:val="002C02E4"/>
    <w:rsid w:val="002C076D"/>
    <w:rsid w:val="002C07AD"/>
    <w:rsid w:val="002C0835"/>
    <w:rsid w:val="002C12D6"/>
    <w:rsid w:val="002C13CE"/>
    <w:rsid w:val="002C152D"/>
    <w:rsid w:val="002C1718"/>
    <w:rsid w:val="002C171D"/>
    <w:rsid w:val="002C1B0F"/>
    <w:rsid w:val="002C1EC5"/>
    <w:rsid w:val="002C2103"/>
    <w:rsid w:val="002C216A"/>
    <w:rsid w:val="002C2268"/>
    <w:rsid w:val="002C33B9"/>
    <w:rsid w:val="002C35CE"/>
    <w:rsid w:val="002C3C64"/>
    <w:rsid w:val="002C3D03"/>
    <w:rsid w:val="002C40D5"/>
    <w:rsid w:val="002C4254"/>
    <w:rsid w:val="002C4389"/>
    <w:rsid w:val="002C43EE"/>
    <w:rsid w:val="002C43F5"/>
    <w:rsid w:val="002C47CB"/>
    <w:rsid w:val="002C4B61"/>
    <w:rsid w:val="002C4C26"/>
    <w:rsid w:val="002C4E50"/>
    <w:rsid w:val="002C5585"/>
    <w:rsid w:val="002C57D3"/>
    <w:rsid w:val="002C5A60"/>
    <w:rsid w:val="002C5A61"/>
    <w:rsid w:val="002C5F4D"/>
    <w:rsid w:val="002C5FF5"/>
    <w:rsid w:val="002C61B6"/>
    <w:rsid w:val="002C6478"/>
    <w:rsid w:val="002C64FE"/>
    <w:rsid w:val="002C6725"/>
    <w:rsid w:val="002C682D"/>
    <w:rsid w:val="002C6C31"/>
    <w:rsid w:val="002C6C80"/>
    <w:rsid w:val="002C6E0C"/>
    <w:rsid w:val="002C6E88"/>
    <w:rsid w:val="002C75E1"/>
    <w:rsid w:val="002C7744"/>
    <w:rsid w:val="002C7C0B"/>
    <w:rsid w:val="002C7E79"/>
    <w:rsid w:val="002C7FE7"/>
    <w:rsid w:val="002D0392"/>
    <w:rsid w:val="002D077E"/>
    <w:rsid w:val="002D1487"/>
    <w:rsid w:val="002D1A95"/>
    <w:rsid w:val="002D1B3D"/>
    <w:rsid w:val="002D1C88"/>
    <w:rsid w:val="002D2BC5"/>
    <w:rsid w:val="002D2FF2"/>
    <w:rsid w:val="002D3326"/>
    <w:rsid w:val="002D3513"/>
    <w:rsid w:val="002D3534"/>
    <w:rsid w:val="002D356F"/>
    <w:rsid w:val="002D3653"/>
    <w:rsid w:val="002D3979"/>
    <w:rsid w:val="002D3A18"/>
    <w:rsid w:val="002D3F9B"/>
    <w:rsid w:val="002D4365"/>
    <w:rsid w:val="002D4426"/>
    <w:rsid w:val="002D44A6"/>
    <w:rsid w:val="002D45F1"/>
    <w:rsid w:val="002D473A"/>
    <w:rsid w:val="002D482A"/>
    <w:rsid w:val="002D4990"/>
    <w:rsid w:val="002D4BF3"/>
    <w:rsid w:val="002D4C83"/>
    <w:rsid w:val="002D4CA1"/>
    <w:rsid w:val="002D5042"/>
    <w:rsid w:val="002D57E6"/>
    <w:rsid w:val="002D5E46"/>
    <w:rsid w:val="002D6125"/>
    <w:rsid w:val="002D6775"/>
    <w:rsid w:val="002D6CAF"/>
    <w:rsid w:val="002D6F36"/>
    <w:rsid w:val="002D704D"/>
    <w:rsid w:val="002D796A"/>
    <w:rsid w:val="002D7D9E"/>
    <w:rsid w:val="002E03AC"/>
    <w:rsid w:val="002E078E"/>
    <w:rsid w:val="002E0C4C"/>
    <w:rsid w:val="002E0EDB"/>
    <w:rsid w:val="002E1BBF"/>
    <w:rsid w:val="002E1C9F"/>
    <w:rsid w:val="002E1D28"/>
    <w:rsid w:val="002E1D6C"/>
    <w:rsid w:val="002E1F18"/>
    <w:rsid w:val="002E2193"/>
    <w:rsid w:val="002E2239"/>
    <w:rsid w:val="002E2431"/>
    <w:rsid w:val="002E2AF2"/>
    <w:rsid w:val="002E2F82"/>
    <w:rsid w:val="002E2FFE"/>
    <w:rsid w:val="002E30EC"/>
    <w:rsid w:val="002E37C9"/>
    <w:rsid w:val="002E397A"/>
    <w:rsid w:val="002E39C6"/>
    <w:rsid w:val="002E3B6E"/>
    <w:rsid w:val="002E3CFB"/>
    <w:rsid w:val="002E3D28"/>
    <w:rsid w:val="002E4062"/>
    <w:rsid w:val="002E4157"/>
    <w:rsid w:val="002E44A4"/>
    <w:rsid w:val="002E44CD"/>
    <w:rsid w:val="002E4514"/>
    <w:rsid w:val="002E4BC4"/>
    <w:rsid w:val="002E4F87"/>
    <w:rsid w:val="002E5096"/>
    <w:rsid w:val="002E547B"/>
    <w:rsid w:val="002E54A2"/>
    <w:rsid w:val="002E5914"/>
    <w:rsid w:val="002E5E03"/>
    <w:rsid w:val="002E655B"/>
    <w:rsid w:val="002E657E"/>
    <w:rsid w:val="002E66FA"/>
    <w:rsid w:val="002E6989"/>
    <w:rsid w:val="002E71D8"/>
    <w:rsid w:val="002E746B"/>
    <w:rsid w:val="002E764D"/>
    <w:rsid w:val="002E7A72"/>
    <w:rsid w:val="002E7D2D"/>
    <w:rsid w:val="002E7F33"/>
    <w:rsid w:val="002E7F5E"/>
    <w:rsid w:val="002F0589"/>
    <w:rsid w:val="002F0623"/>
    <w:rsid w:val="002F0F69"/>
    <w:rsid w:val="002F1250"/>
    <w:rsid w:val="002F18F3"/>
    <w:rsid w:val="002F1982"/>
    <w:rsid w:val="002F1AED"/>
    <w:rsid w:val="002F1F36"/>
    <w:rsid w:val="002F217D"/>
    <w:rsid w:val="002F2180"/>
    <w:rsid w:val="002F21EB"/>
    <w:rsid w:val="002F23FF"/>
    <w:rsid w:val="002F26BF"/>
    <w:rsid w:val="002F2B5C"/>
    <w:rsid w:val="002F2C15"/>
    <w:rsid w:val="002F2C38"/>
    <w:rsid w:val="002F2F8E"/>
    <w:rsid w:val="002F3020"/>
    <w:rsid w:val="002F3483"/>
    <w:rsid w:val="002F3607"/>
    <w:rsid w:val="002F36B8"/>
    <w:rsid w:val="002F3A73"/>
    <w:rsid w:val="002F3EE3"/>
    <w:rsid w:val="002F3F63"/>
    <w:rsid w:val="002F3FE4"/>
    <w:rsid w:val="002F42A5"/>
    <w:rsid w:val="002F4358"/>
    <w:rsid w:val="002F4AE7"/>
    <w:rsid w:val="002F4F23"/>
    <w:rsid w:val="002F4F37"/>
    <w:rsid w:val="002F4FC1"/>
    <w:rsid w:val="002F5595"/>
    <w:rsid w:val="002F5B9C"/>
    <w:rsid w:val="002F5C69"/>
    <w:rsid w:val="002F5CB6"/>
    <w:rsid w:val="002F5D24"/>
    <w:rsid w:val="002F5D50"/>
    <w:rsid w:val="002F5F11"/>
    <w:rsid w:val="002F6046"/>
    <w:rsid w:val="002F6616"/>
    <w:rsid w:val="002F68C1"/>
    <w:rsid w:val="002F68F8"/>
    <w:rsid w:val="002F6B46"/>
    <w:rsid w:val="002F720D"/>
    <w:rsid w:val="002F7799"/>
    <w:rsid w:val="002F7A39"/>
    <w:rsid w:val="00300193"/>
    <w:rsid w:val="0030022A"/>
    <w:rsid w:val="0030041B"/>
    <w:rsid w:val="003004DF"/>
    <w:rsid w:val="0030056F"/>
    <w:rsid w:val="00300B8B"/>
    <w:rsid w:val="00300E55"/>
    <w:rsid w:val="00301196"/>
    <w:rsid w:val="0030124C"/>
    <w:rsid w:val="00301328"/>
    <w:rsid w:val="003015A0"/>
    <w:rsid w:val="003017E0"/>
    <w:rsid w:val="00301A18"/>
    <w:rsid w:val="00301B0A"/>
    <w:rsid w:val="00301BA3"/>
    <w:rsid w:val="00301E07"/>
    <w:rsid w:val="00301EB9"/>
    <w:rsid w:val="00301F6F"/>
    <w:rsid w:val="00302544"/>
    <w:rsid w:val="003028C5"/>
    <w:rsid w:val="00302AD8"/>
    <w:rsid w:val="00302BB1"/>
    <w:rsid w:val="00302EE5"/>
    <w:rsid w:val="00302FDC"/>
    <w:rsid w:val="00302FEC"/>
    <w:rsid w:val="003032E3"/>
    <w:rsid w:val="00303BB5"/>
    <w:rsid w:val="00303D59"/>
    <w:rsid w:val="00303F61"/>
    <w:rsid w:val="00304155"/>
    <w:rsid w:val="003041B1"/>
    <w:rsid w:val="003041C5"/>
    <w:rsid w:val="00304508"/>
    <w:rsid w:val="003046D5"/>
    <w:rsid w:val="003047D3"/>
    <w:rsid w:val="00304988"/>
    <w:rsid w:val="00304A35"/>
    <w:rsid w:val="00304B58"/>
    <w:rsid w:val="00304FCC"/>
    <w:rsid w:val="00305742"/>
    <w:rsid w:val="00305AB1"/>
    <w:rsid w:val="00305AF8"/>
    <w:rsid w:val="00305CAB"/>
    <w:rsid w:val="003062D5"/>
    <w:rsid w:val="00306CB2"/>
    <w:rsid w:val="00306FA9"/>
    <w:rsid w:val="0030734B"/>
    <w:rsid w:val="0030758D"/>
    <w:rsid w:val="0030783B"/>
    <w:rsid w:val="00307AA3"/>
    <w:rsid w:val="00307CD5"/>
    <w:rsid w:val="00307E24"/>
    <w:rsid w:val="00307F59"/>
    <w:rsid w:val="003102CF"/>
    <w:rsid w:val="003106A6"/>
    <w:rsid w:val="00310BDE"/>
    <w:rsid w:val="00310F48"/>
    <w:rsid w:val="00311142"/>
    <w:rsid w:val="003111D6"/>
    <w:rsid w:val="0031124A"/>
    <w:rsid w:val="00311763"/>
    <w:rsid w:val="00311A5C"/>
    <w:rsid w:val="00311DC1"/>
    <w:rsid w:val="00311FBE"/>
    <w:rsid w:val="0031226E"/>
    <w:rsid w:val="00312285"/>
    <w:rsid w:val="0031287B"/>
    <w:rsid w:val="00312B8B"/>
    <w:rsid w:val="00312BCE"/>
    <w:rsid w:val="00313B0C"/>
    <w:rsid w:val="00313B20"/>
    <w:rsid w:val="0031421C"/>
    <w:rsid w:val="00314555"/>
    <w:rsid w:val="003145D1"/>
    <w:rsid w:val="00314893"/>
    <w:rsid w:val="00314C44"/>
    <w:rsid w:val="00314D91"/>
    <w:rsid w:val="00314DA6"/>
    <w:rsid w:val="00314F2A"/>
    <w:rsid w:val="00315756"/>
    <w:rsid w:val="0031577B"/>
    <w:rsid w:val="00315B77"/>
    <w:rsid w:val="00315DA7"/>
    <w:rsid w:val="00315E86"/>
    <w:rsid w:val="00316012"/>
    <w:rsid w:val="00316298"/>
    <w:rsid w:val="003162B6"/>
    <w:rsid w:val="00316AAF"/>
    <w:rsid w:val="00316EA9"/>
    <w:rsid w:val="00316EB1"/>
    <w:rsid w:val="00316EEB"/>
    <w:rsid w:val="0031713C"/>
    <w:rsid w:val="00317290"/>
    <w:rsid w:val="003173A0"/>
    <w:rsid w:val="00317472"/>
    <w:rsid w:val="00317534"/>
    <w:rsid w:val="003176F4"/>
    <w:rsid w:val="00317774"/>
    <w:rsid w:val="00317949"/>
    <w:rsid w:val="00320282"/>
    <w:rsid w:val="00320540"/>
    <w:rsid w:val="0032064B"/>
    <w:rsid w:val="00320967"/>
    <w:rsid w:val="00320A03"/>
    <w:rsid w:val="00320DD7"/>
    <w:rsid w:val="00320F6E"/>
    <w:rsid w:val="003211C9"/>
    <w:rsid w:val="003213C1"/>
    <w:rsid w:val="003214AD"/>
    <w:rsid w:val="00321943"/>
    <w:rsid w:val="00321C00"/>
    <w:rsid w:val="0032201D"/>
    <w:rsid w:val="00322060"/>
    <w:rsid w:val="00322F9A"/>
    <w:rsid w:val="003230B3"/>
    <w:rsid w:val="00323195"/>
    <w:rsid w:val="003231F3"/>
    <w:rsid w:val="00323252"/>
    <w:rsid w:val="0032339D"/>
    <w:rsid w:val="003234F6"/>
    <w:rsid w:val="0032355C"/>
    <w:rsid w:val="0032377C"/>
    <w:rsid w:val="0032396C"/>
    <w:rsid w:val="00323AC7"/>
    <w:rsid w:val="00323D40"/>
    <w:rsid w:val="00323E97"/>
    <w:rsid w:val="003243DA"/>
    <w:rsid w:val="00324661"/>
    <w:rsid w:val="003248DA"/>
    <w:rsid w:val="0032491D"/>
    <w:rsid w:val="00324A5B"/>
    <w:rsid w:val="0032504A"/>
    <w:rsid w:val="003255EA"/>
    <w:rsid w:val="00325DAF"/>
    <w:rsid w:val="00325E57"/>
    <w:rsid w:val="00325FEC"/>
    <w:rsid w:val="00326276"/>
    <w:rsid w:val="00326474"/>
    <w:rsid w:val="0032649D"/>
    <w:rsid w:val="0032698C"/>
    <w:rsid w:val="00326B71"/>
    <w:rsid w:val="00326BBD"/>
    <w:rsid w:val="00326E26"/>
    <w:rsid w:val="00326F49"/>
    <w:rsid w:val="0032743F"/>
    <w:rsid w:val="003275EE"/>
    <w:rsid w:val="00327647"/>
    <w:rsid w:val="0032767A"/>
    <w:rsid w:val="00327917"/>
    <w:rsid w:val="00327A6B"/>
    <w:rsid w:val="00327BA6"/>
    <w:rsid w:val="003302E9"/>
    <w:rsid w:val="0033061A"/>
    <w:rsid w:val="003306D1"/>
    <w:rsid w:val="003308C6"/>
    <w:rsid w:val="003309DC"/>
    <w:rsid w:val="00331298"/>
    <w:rsid w:val="003318A2"/>
    <w:rsid w:val="00331EB1"/>
    <w:rsid w:val="00331FBE"/>
    <w:rsid w:val="003322A0"/>
    <w:rsid w:val="003324C1"/>
    <w:rsid w:val="0033254B"/>
    <w:rsid w:val="00332617"/>
    <w:rsid w:val="0033285A"/>
    <w:rsid w:val="00332879"/>
    <w:rsid w:val="0033289A"/>
    <w:rsid w:val="00332995"/>
    <w:rsid w:val="00332A7F"/>
    <w:rsid w:val="00332B27"/>
    <w:rsid w:val="00332BE3"/>
    <w:rsid w:val="00332D9B"/>
    <w:rsid w:val="00332F68"/>
    <w:rsid w:val="00333279"/>
    <w:rsid w:val="00333494"/>
    <w:rsid w:val="0033356D"/>
    <w:rsid w:val="003336A6"/>
    <w:rsid w:val="0033385F"/>
    <w:rsid w:val="00333B7A"/>
    <w:rsid w:val="00333C90"/>
    <w:rsid w:val="00333E14"/>
    <w:rsid w:val="00334236"/>
    <w:rsid w:val="00334332"/>
    <w:rsid w:val="003344F9"/>
    <w:rsid w:val="003345FD"/>
    <w:rsid w:val="00334659"/>
    <w:rsid w:val="0033485E"/>
    <w:rsid w:val="003348AF"/>
    <w:rsid w:val="0033573D"/>
    <w:rsid w:val="003359E2"/>
    <w:rsid w:val="00335F79"/>
    <w:rsid w:val="00336045"/>
    <w:rsid w:val="0033608A"/>
    <w:rsid w:val="00336116"/>
    <w:rsid w:val="00336985"/>
    <w:rsid w:val="00336BCD"/>
    <w:rsid w:val="00337016"/>
    <w:rsid w:val="00337189"/>
    <w:rsid w:val="003373A6"/>
    <w:rsid w:val="00337EB7"/>
    <w:rsid w:val="003401AD"/>
    <w:rsid w:val="003403CC"/>
    <w:rsid w:val="00340570"/>
    <w:rsid w:val="003405C6"/>
    <w:rsid w:val="00340BE0"/>
    <w:rsid w:val="00340DC1"/>
    <w:rsid w:val="00340EFF"/>
    <w:rsid w:val="00341401"/>
    <w:rsid w:val="003416A9"/>
    <w:rsid w:val="00341CA8"/>
    <w:rsid w:val="00342386"/>
    <w:rsid w:val="00342741"/>
    <w:rsid w:val="0034279B"/>
    <w:rsid w:val="00342A07"/>
    <w:rsid w:val="00342A54"/>
    <w:rsid w:val="0034312B"/>
    <w:rsid w:val="003433C4"/>
    <w:rsid w:val="00343CEB"/>
    <w:rsid w:val="00343F79"/>
    <w:rsid w:val="00344237"/>
    <w:rsid w:val="00344374"/>
    <w:rsid w:val="003444EC"/>
    <w:rsid w:val="00344569"/>
    <w:rsid w:val="00344766"/>
    <w:rsid w:val="00344B4D"/>
    <w:rsid w:val="00344B75"/>
    <w:rsid w:val="00344BC9"/>
    <w:rsid w:val="00344D02"/>
    <w:rsid w:val="00344E8D"/>
    <w:rsid w:val="003454AE"/>
    <w:rsid w:val="00345ED9"/>
    <w:rsid w:val="0034612D"/>
    <w:rsid w:val="003463AA"/>
    <w:rsid w:val="003463DD"/>
    <w:rsid w:val="003466A1"/>
    <w:rsid w:val="00346B83"/>
    <w:rsid w:val="00346C1A"/>
    <w:rsid w:val="00346F8C"/>
    <w:rsid w:val="0034702B"/>
    <w:rsid w:val="00347350"/>
    <w:rsid w:val="0034741E"/>
    <w:rsid w:val="003474D3"/>
    <w:rsid w:val="0034776E"/>
    <w:rsid w:val="00347843"/>
    <w:rsid w:val="003479AB"/>
    <w:rsid w:val="00347ABF"/>
    <w:rsid w:val="00347C21"/>
    <w:rsid w:val="00347DA9"/>
    <w:rsid w:val="00347E2C"/>
    <w:rsid w:val="003500D9"/>
    <w:rsid w:val="00350758"/>
    <w:rsid w:val="00350A9D"/>
    <w:rsid w:val="00350BBE"/>
    <w:rsid w:val="00350E04"/>
    <w:rsid w:val="00350F2B"/>
    <w:rsid w:val="0035109B"/>
    <w:rsid w:val="00351B62"/>
    <w:rsid w:val="00351C22"/>
    <w:rsid w:val="00351F55"/>
    <w:rsid w:val="00351FE1"/>
    <w:rsid w:val="00352193"/>
    <w:rsid w:val="0035239E"/>
    <w:rsid w:val="0035240A"/>
    <w:rsid w:val="0035245B"/>
    <w:rsid w:val="00352963"/>
    <w:rsid w:val="00352ECF"/>
    <w:rsid w:val="0035313A"/>
    <w:rsid w:val="003531A4"/>
    <w:rsid w:val="00353250"/>
    <w:rsid w:val="00353298"/>
    <w:rsid w:val="003532BA"/>
    <w:rsid w:val="003534B8"/>
    <w:rsid w:val="003537E9"/>
    <w:rsid w:val="00353A69"/>
    <w:rsid w:val="00353A99"/>
    <w:rsid w:val="003541A1"/>
    <w:rsid w:val="003546FB"/>
    <w:rsid w:val="00354988"/>
    <w:rsid w:val="003549D1"/>
    <w:rsid w:val="00354B87"/>
    <w:rsid w:val="00354E9D"/>
    <w:rsid w:val="0035561A"/>
    <w:rsid w:val="00355BE0"/>
    <w:rsid w:val="00355DBE"/>
    <w:rsid w:val="00355E35"/>
    <w:rsid w:val="00356151"/>
    <w:rsid w:val="00356321"/>
    <w:rsid w:val="00356371"/>
    <w:rsid w:val="003566B9"/>
    <w:rsid w:val="00356A47"/>
    <w:rsid w:val="00356AF3"/>
    <w:rsid w:val="00356B3A"/>
    <w:rsid w:val="00356BEB"/>
    <w:rsid w:val="00356CDF"/>
    <w:rsid w:val="00356D05"/>
    <w:rsid w:val="00356D3C"/>
    <w:rsid w:val="00356E11"/>
    <w:rsid w:val="00357016"/>
    <w:rsid w:val="00357151"/>
    <w:rsid w:val="00357574"/>
    <w:rsid w:val="003576CB"/>
    <w:rsid w:val="00357DDB"/>
    <w:rsid w:val="0036008E"/>
    <w:rsid w:val="0036061D"/>
    <w:rsid w:val="00360686"/>
    <w:rsid w:val="00360E13"/>
    <w:rsid w:val="00361306"/>
    <w:rsid w:val="00361494"/>
    <w:rsid w:val="003616E3"/>
    <w:rsid w:val="00361774"/>
    <w:rsid w:val="00361A7A"/>
    <w:rsid w:val="00361AF6"/>
    <w:rsid w:val="00361B26"/>
    <w:rsid w:val="003621F7"/>
    <w:rsid w:val="003629E4"/>
    <w:rsid w:val="00362AC8"/>
    <w:rsid w:val="0036326E"/>
    <w:rsid w:val="003634D4"/>
    <w:rsid w:val="00363636"/>
    <w:rsid w:val="0036369F"/>
    <w:rsid w:val="003640AA"/>
    <w:rsid w:val="00364404"/>
    <w:rsid w:val="003645DA"/>
    <w:rsid w:val="003646F8"/>
    <w:rsid w:val="00364A5B"/>
    <w:rsid w:val="003651C8"/>
    <w:rsid w:val="00365440"/>
    <w:rsid w:val="00365807"/>
    <w:rsid w:val="00365CD5"/>
    <w:rsid w:val="00365FB6"/>
    <w:rsid w:val="00365FE4"/>
    <w:rsid w:val="0036613F"/>
    <w:rsid w:val="003661BF"/>
    <w:rsid w:val="00366323"/>
    <w:rsid w:val="003663EF"/>
    <w:rsid w:val="003664DC"/>
    <w:rsid w:val="003666E4"/>
    <w:rsid w:val="003668BF"/>
    <w:rsid w:val="00366A33"/>
    <w:rsid w:val="0036703C"/>
    <w:rsid w:val="00367612"/>
    <w:rsid w:val="00367730"/>
    <w:rsid w:val="00367ADA"/>
    <w:rsid w:val="00367D67"/>
    <w:rsid w:val="003701B3"/>
    <w:rsid w:val="0037040C"/>
    <w:rsid w:val="00370635"/>
    <w:rsid w:val="00370BC0"/>
    <w:rsid w:val="00370C5E"/>
    <w:rsid w:val="00370D53"/>
    <w:rsid w:val="00370D74"/>
    <w:rsid w:val="003714BA"/>
    <w:rsid w:val="0037187F"/>
    <w:rsid w:val="00371A91"/>
    <w:rsid w:val="00371DA8"/>
    <w:rsid w:val="003721B3"/>
    <w:rsid w:val="00372780"/>
    <w:rsid w:val="003728FE"/>
    <w:rsid w:val="00372E3A"/>
    <w:rsid w:val="00372EBB"/>
    <w:rsid w:val="00372F2F"/>
    <w:rsid w:val="0037371E"/>
    <w:rsid w:val="0037377D"/>
    <w:rsid w:val="00373F3A"/>
    <w:rsid w:val="00374106"/>
    <w:rsid w:val="00374277"/>
    <w:rsid w:val="003743AE"/>
    <w:rsid w:val="0037441E"/>
    <w:rsid w:val="00374462"/>
    <w:rsid w:val="00374551"/>
    <w:rsid w:val="0037498E"/>
    <w:rsid w:val="00374AB3"/>
    <w:rsid w:val="00374C60"/>
    <w:rsid w:val="00374F27"/>
    <w:rsid w:val="00374F7F"/>
    <w:rsid w:val="00375201"/>
    <w:rsid w:val="00375630"/>
    <w:rsid w:val="003759A3"/>
    <w:rsid w:val="003759CD"/>
    <w:rsid w:val="00375B5E"/>
    <w:rsid w:val="00375FBD"/>
    <w:rsid w:val="0037613A"/>
    <w:rsid w:val="00376543"/>
    <w:rsid w:val="0037664A"/>
    <w:rsid w:val="0037679E"/>
    <w:rsid w:val="003769BA"/>
    <w:rsid w:val="00376A97"/>
    <w:rsid w:val="00376BD0"/>
    <w:rsid w:val="00376C6F"/>
    <w:rsid w:val="00376CE6"/>
    <w:rsid w:val="00376FF8"/>
    <w:rsid w:val="00377078"/>
    <w:rsid w:val="003774BE"/>
    <w:rsid w:val="00377515"/>
    <w:rsid w:val="003778D8"/>
    <w:rsid w:val="00377B12"/>
    <w:rsid w:val="00377DB0"/>
    <w:rsid w:val="0038042A"/>
    <w:rsid w:val="0038046B"/>
    <w:rsid w:val="00380606"/>
    <w:rsid w:val="003807F6"/>
    <w:rsid w:val="0038086A"/>
    <w:rsid w:val="003808F6"/>
    <w:rsid w:val="003809E1"/>
    <w:rsid w:val="003809E5"/>
    <w:rsid w:val="00380E16"/>
    <w:rsid w:val="00380F25"/>
    <w:rsid w:val="003812A6"/>
    <w:rsid w:val="00381430"/>
    <w:rsid w:val="0038194F"/>
    <w:rsid w:val="00381D54"/>
    <w:rsid w:val="00382462"/>
    <w:rsid w:val="003825EB"/>
    <w:rsid w:val="0038270C"/>
    <w:rsid w:val="00382886"/>
    <w:rsid w:val="0038295E"/>
    <w:rsid w:val="003829F5"/>
    <w:rsid w:val="00382C47"/>
    <w:rsid w:val="00382D49"/>
    <w:rsid w:val="003830AF"/>
    <w:rsid w:val="0038314C"/>
    <w:rsid w:val="003832B4"/>
    <w:rsid w:val="003833ED"/>
    <w:rsid w:val="00383BA6"/>
    <w:rsid w:val="00383C87"/>
    <w:rsid w:val="00383CD9"/>
    <w:rsid w:val="00384198"/>
    <w:rsid w:val="0038451E"/>
    <w:rsid w:val="00384754"/>
    <w:rsid w:val="003847F3"/>
    <w:rsid w:val="00384A09"/>
    <w:rsid w:val="00384B3E"/>
    <w:rsid w:val="00384BAF"/>
    <w:rsid w:val="00384D3F"/>
    <w:rsid w:val="00384F4E"/>
    <w:rsid w:val="00385052"/>
    <w:rsid w:val="003853E3"/>
    <w:rsid w:val="0038555D"/>
    <w:rsid w:val="003855E6"/>
    <w:rsid w:val="00385621"/>
    <w:rsid w:val="0038582D"/>
    <w:rsid w:val="0038594D"/>
    <w:rsid w:val="00385E49"/>
    <w:rsid w:val="00385EB4"/>
    <w:rsid w:val="00386308"/>
    <w:rsid w:val="00386477"/>
    <w:rsid w:val="003866B4"/>
    <w:rsid w:val="00386938"/>
    <w:rsid w:val="00386A60"/>
    <w:rsid w:val="00386D13"/>
    <w:rsid w:val="00386E57"/>
    <w:rsid w:val="00386EAC"/>
    <w:rsid w:val="00386EC0"/>
    <w:rsid w:val="0038724F"/>
    <w:rsid w:val="00387422"/>
    <w:rsid w:val="003874B7"/>
    <w:rsid w:val="0038761D"/>
    <w:rsid w:val="00387887"/>
    <w:rsid w:val="00387D3A"/>
    <w:rsid w:val="00387DE4"/>
    <w:rsid w:val="00387EFE"/>
    <w:rsid w:val="00390311"/>
    <w:rsid w:val="00390360"/>
    <w:rsid w:val="00390413"/>
    <w:rsid w:val="00390933"/>
    <w:rsid w:val="00390B40"/>
    <w:rsid w:val="00390D73"/>
    <w:rsid w:val="00390F4C"/>
    <w:rsid w:val="0039145D"/>
    <w:rsid w:val="00391569"/>
    <w:rsid w:val="00391690"/>
    <w:rsid w:val="0039174D"/>
    <w:rsid w:val="00391979"/>
    <w:rsid w:val="00391A4C"/>
    <w:rsid w:val="00391B5D"/>
    <w:rsid w:val="00391CC8"/>
    <w:rsid w:val="00391CE7"/>
    <w:rsid w:val="00391D28"/>
    <w:rsid w:val="00391E13"/>
    <w:rsid w:val="00392023"/>
    <w:rsid w:val="00392344"/>
    <w:rsid w:val="003934D8"/>
    <w:rsid w:val="00393636"/>
    <w:rsid w:val="003936CF"/>
    <w:rsid w:val="00393992"/>
    <w:rsid w:val="00393C47"/>
    <w:rsid w:val="00393CF2"/>
    <w:rsid w:val="00393EBA"/>
    <w:rsid w:val="00393FE4"/>
    <w:rsid w:val="00394215"/>
    <w:rsid w:val="003942DE"/>
    <w:rsid w:val="003945FF"/>
    <w:rsid w:val="003946DF"/>
    <w:rsid w:val="00394991"/>
    <w:rsid w:val="00394A82"/>
    <w:rsid w:val="00394E99"/>
    <w:rsid w:val="00395006"/>
    <w:rsid w:val="0039533B"/>
    <w:rsid w:val="0039562D"/>
    <w:rsid w:val="0039583B"/>
    <w:rsid w:val="00395CCD"/>
    <w:rsid w:val="00395CE9"/>
    <w:rsid w:val="003962FE"/>
    <w:rsid w:val="003964B7"/>
    <w:rsid w:val="003968F0"/>
    <w:rsid w:val="00396A7C"/>
    <w:rsid w:val="00396BE1"/>
    <w:rsid w:val="00396D0A"/>
    <w:rsid w:val="00396F52"/>
    <w:rsid w:val="003971C4"/>
    <w:rsid w:val="00397717"/>
    <w:rsid w:val="00397C4F"/>
    <w:rsid w:val="00397D67"/>
    <w:rsid w:val="003A0413"/>
    <w:rsid w:val="003A04F4"/>
    <w:rsid w:val="003A0519"/>
    <w:rsid w:val="003A0525"/>
    <w:rsid w:val="003A07D1"/>
    <w:rsid w:val="003A083A"/>
    <w:rsid w:val="003A0B06"/>
    <w:rsid w:val="003A0F9D"/>
    <w:rsid w:val="003A1715"/>
    <w:rsid w:val="003A1F6B"/>
    <w:rsid w:val="003A2259"/>
    <w:rsid w:val="003A237B"/>
    <w:rsid w:val="003A24CF"/>
    <w:rsid w:val="003A263B"/>
    <w:rsid w:val="003A2824"/>
    <w:rsid w:val="003A299A"/>
    <w:rsid w:val="003A2BBA"/>
    <w:rsid w:val="003A2E75"/>
    <w:rsid w:val="003A3412"/>
    <w:rsid w:val="003A343C"/>
    <w:rsid w:val="003A3B56"/>
    <w:rsid w:val="003A3D86"/>
    <w:rsid w:val="003A3D8D"/>
    <w:rsid w:val="003A45B5"/>
    <w:rsid w:val="003A5114"/>
    <w:rsid w:val="003A553B"/>
    <w:rsid w:val="003A5A54"/>
    <w:rsid w:val="003A5D43"/>
    <w:rsid w:val="003A67D1"/>
    <w:rsid w:val="003A6966"/>
    <w:rsid w:val="003A6A01"/>
    <w:rsid w:val="003A6C50"/>
    <w:rsid w:val="003A74E2"/>
    <w:rsid w:val="003A74FB"/>
    <w:rsid w:val="003A795D"/>
    <w:rsid w:val="003A7993"/>
    <w:rsid w:val="003A7A18"/>
    <w:rsid w:val="003A7A6F"/>
    <w:rsid w:val="003A7D1B"/>
    <w:rsid w:val="003B0022"/>
    <w:rsid w:val="003B0090"/>
    <w:rsid w:val="003B0433"/>
    <w:rsid w:val="003B0D0B"/>
    <w:rsid w:val="003B0EE8"/>
    <w:rsid w:val="003B1CD4"/>
    <w:rsid w:val="003B1FC1"/>
    <w:rsid w:val="003B23DB"/>
    <w:rsid w:val="003B29B7"/>
    <w:rsid w:val="003B2B12"/>
    <w:rsid w:val="003B2B59"/>
    <w:rsid w:val="003B2C16"/>
    <w:rsid w:val="003B2DF8"/>
    <w:rsid w:val="003B3173"/>
    <w:rsid w:val="003B34F3"/>
    <w:rsid w:val="003B38C3"/>
    <w:rsid w:val="003B3B62"/>
    <w:rsid w:val="003B3D0A"/>
    <w:rsid w:val="003B4ABA"/>
    <w:rsid w:val="003B4B3F"/>
    <w:rsid w:val="003B51D8"/>
    <w:rsid w:val="003B569A"/>
    <w:rsid w:val="003B596D"/>
    <w:rsid w:val="003B5AF8"/>
    <w:rsid w:val="003B5F30"/>
    <w:rsid w:val="003B6033"/>
    <w:rsid w:val="003B60E4"/>
    <w:rsid w:val="003B631E"/>
    <w:rsid w:val="003B6442"/>
    <w:rsid w:val="003B64D6"/>
    <w:rsid w:val="003B653E"/>
    <w:rsid w:val="003B6796"/>
    <w:rsid w:val="003B6C6A"/>
    <w:rsid w:val="003B7097"/>
    <w:rsid w:val="003B72CA"/>
    <w:rsid w:val="003B78CC"/>
    <w:rsid w:val="003B78FE"/>
    <w:rsid w:val="003B7A02"/>
    <w:rsid w:val="003B7A4C"/>
    <w:rsid w:val="003C02FA"/>
    <w:rsid w:val="003C05F8"/>
    <w:rsid w:val="003C0681"/>
    <w:rsid w:val="003C0B75"/>
    <w:rsid w:val="003C0E60"/>
    <w:rsid w:val="003C0EF3"/>
    <w:rsid w:val="003C1675"/>
    <w:rsid w:val="003C1A7E"/>
    <w:rsid w:val="003C203A"/>
    <w:rsid w:val="003C2080"/>
    <w:rsid w:val="003C238C"/>
    <w:rsid w:val="003C24F8"/>
    <w:rsid w:val="003C297B"/>
    <w:rsid w:val="003C2A02"/>
    <w:rsid w:val="003C2B86"/>
    <w:rsid w:val="003C3389"/>
    <w:rsid w:val="003C33A4"/>
    <w:rsid w:val="003C3F4A"/>
    <w:rsid w:val="003C408A"/>
    <w:rsid w:val="003C4B06"/>
    <w:rsid w:val="003C4C46"/>
    <w:rsid w:val="003C4F83"/>
    <w:rsid w:val="003C51B7"/>
    <w:rsid w:val="003C51CD"/>
    <w:rsid w:val="003C520C"/>
    <w:rsid w:val="003C548B"/>
    <w:rsid w:val="003C54C0"/>
    <w:rsid w:val="003C580F"/>
    <w:rsid w:val="003C5824"/>
    <w:rsid w:val="003C587E"/>
    <w:rsid w:val="003C58FA"/>
    <w:rsid w:val="003C5A30"/>
    <w:rsid w:val="003C5F14"/>
    <w:rsid w:val="003C61B9"/>
    <w:rsid w:val="003C6261"/>
    <w:rsid w:val="003C64FB"/>
    <w:rsid w:val="003C6553"/>
    <w:rsid w:val="003C6679"/>
    <w:rsid w:val="003C693A"/>
    <w:rsid w:val="003C69EB"/>
    <w:rsid w:val="003C6C94"/>
    <w:rsid w:val="003C6CB3"/>
    <w:rsid w:val="003C6DBB"/>
    <w:rsid w:val="003C6EBD"/>
    <w:rsid w:val="003C7006"/>
    <w:rsid w:val="003C71C9"/>
    <w:rsid w:val="003C7219"/>
    <w:rsid w:val="003C72A8"/>
    <w:rsid w:val="003C78A0"/>
    <w:rsid w:val="003C7BDA"/>
    <w:rsid w:val="003D048C"/>
    <w:rsid w:val="003D0A73"/>
    <w:rsid w:val="003D0D52"/>
    <w:rsid w:val="003D0DC1"/>
    <w:rsid w:val="003D1041"/>
    <w:rsid w:val="003D15E2"/>
    <w:rsid w:val="003D1858"/>
    <w:rsid w:val="003D190F"/>
    <w:rsid w:val="003D1A90"/>
    <w:rsid w:val="003D1AD4"/>
    <w:rsid w:val="003D1C9B"/>
    <w:rsid w:val="003D21A4"/>
    <w:rsid w:val="003D23EE"/>
    <w:rsid w:val="003D294A"/>
    <w:rsid w:val="003D2BC9"/>
    <w:rsid w:val="003D2F4F"/>
    <w:rsid w:val="003D2FB5"/>
    <w:rsid w:val="003D323A"/>
    <w:rsid w:val="003D33D5"/>
    <w:rsid w:val="003D36F1"/>
    <w:rsid w:val="003D36F4"/>
    <w:rsid w:val="003D38E6"/>
    <w:rsid w:val="003D39F7"/>
    <w:rsid w:val="003D4134"/>
    <w:rsid w:val="003D42FF"/>
    <w:rsid w:val="003D4480"/>
    <w:rsid w:val="003D4586"/>
    <w:rsid w:val="003D468A"/>
    <w:rsid w:val="003D50DB"/>
    <w:rsid w:val="003D565E"/>
    <w:rsid w:val="003D583D"/>
    <w:rsid w:val="003D6460"/>
    <w:rsid w:val="003D64CA"/>
    <w:rsid w:val="003D6677"/>
    <w:rsid w:val="003D693F"/>
    <w:rsid w:val="003D7239"/>
    <w:rsid w:val="003D74D7"/>
    <w:rsid w:val="003D7AB5"/>
    <w:rsid w:val="003D7B7A"/>
    <w:rsid w:val="003D7BE4"/>
    <w:rsid w:val="003D7FA5"/>
    <w:rsid w:val="003E00DB"/>
    <w:rsid w:val="003E00E2"/>
    <w:rsid w:val="003E0983"/>
    <w:rsid w:val="003E0AA4"/>
    <w:rsid w:val="003E0D4B"/>
    <w:rsid w:val="003E0EA0"/>
    <w:rsid w:val="003E1141"/>
    <w:rsid w:val="003E126E"/>
    <w:rsid w:val="003E16B6"/>
    <w:rsid w:val="003E17C5"/>
    <w:rsid w:val="003E2150"/>
    <w:rsid w:val="003E2484"/>
    <w:rsid w:val="003E27DF"/>
    <w:rsid w:val="003E28B0"/>
    <w:rsid w:val="003E2D6D"/>
    <w:rsid w:val="003E2DFD"/>
    <w:rsid w:val="003E3235"/>
    <w:rsid w:val="003E3795"/>
    <w:rsid w:val="003E395C"/>
    <w:rsid w:val="003E4019"/>
    <w:rsid w:val="003E40DF"/>
    <w:rsid w:val="003E43CB"/>
    <w:rsid w:val="003E4492"/>
    <w:rsid w:val="003E4541"/>
    <w:rsid w:val="003E45A0"/>
    <w:rsid w:val="003E4824"/>
    <w:rsid w:val="003E4897"/>
    <w:rsid w:val="003E48E7"/>
    <w:rsid w:val="003E4A4B"/>
    <w:rsid w:val="003E4E10"/>
    <w:rsid w:val="003E4E15"/>
    <w:rsid w:val="003E4E2D"/>
    <w:rsid w:val="003E5043"/>
    <w:rsid w:val="003E5DF5"/>
    <w:rsid w:val="003E5FB1"/>
    <w:rsid w:val="003E658B"/>
    <w:rsid w:val="003E68ED"/>
    <w:rsid w:val="003E6AC3"/>
    <w:rsid w:val="003E6B50"/>
    <w:rsid w:val="003E6B79"/>
    <w:rsid w:val="003E6E87"/>
    <w:rsid w:val="003E7654"/>
    <w:rsid w:val="003E76B6"/>
    <w:rsid w:val="003E7869"/>
    <w:rsid w:val="003E7AE5"/>
    <w:rsid w:val="003E7CAC"/>
    <w:rsid w:val="003E7E90"/>
    <w:rsid w:val="003F025E"/>
    <w:rsid w:val="003F0417"/>
    <w:rsid w:val="003F0509"/>
    <w:rsid w:val="003F059D"/>
    <w:rsid w:val="003F065A"/>
    <w:rsid w:val="003F0C51"/>
    <w:rsid w:val="003F0D7E"/>
    <w:rsid w:val="003F10FC"/>
    <w:rsid w:val="003F119E"/>
    <w:rsid w:val="003F172E"/>
    <w:rsid w:val="003F1A37"/>
    <w:rsid w:val="003F1BB8"/>
    <w:rsid w:val="003F1EB5"/>
    <w:rsid w:val="003F247C"/>
    <w:rsid w:val="003F2790"/>
    <w:rsid w:val="003F2DDA"/>
    <w:rsid w:val="003F2E11"/>
    <w:rsid w:val="003F2E7F"/>
    <w:rsid w:val="003F2F93"/>
    <w:rsid w:val="003F3445"/>
    <w:rsid w:val="003F36ED"/>
    <w:rsid w:val="003F370F"/>
    <w:rsid w:val="003F38B6"/>
    <w:rsid w:val="003F3966"/>
    <w:rsid w:val="003F3AA1"/>
    <w:rsid w:val="003F3AE0"/>
    <w:rsid w:val="003F3E0B"/>
    <w:rsid w:val="003F4014"/>
    <w:rsid w:val="003F40D1"/>
    <w:rsid w:val="003F4402"/>
    <w:rsid w:val="003F4D20"/>
    <w:rsid w:val="003F4D91"/>
    <w:rsid w:val="003F5262"/>
    <w:rsid w:val="003F5765"/>
    <w:rsid w:val="003F5973"/>
    <w:rsid w:val="003F5CF1"/>
    <w:rsid w:val="003F606A"/>
    <w:rsid w:val="003F6332"/>
    <w:rsid w:val="003F6338"/>
    <w:rsid w:val="003F6673"/>
    <w:rsid w:val="003F67E4"/>
    <w:rsid w:val="003F6B54"/>
    <w:rsid w:val="003F6BA6"/>
    <w:rsid w:val="003F762F"/>
    <w:rsid w:val="003F775F"/>
    <w:rsid w:val="003F7F6A"/>
    <w:rsid w:val="00400045"/>
    <w:rsid w:val="004004A7"/>
    <w:rsid w:val="004004E4"/>
    <w:rsid w:val="004008D1"/>
    <w:rsid w:val="004011C9"/>
    <w:rsid w:val="004012B0"/>
    <w:rsid w:val="00401398"/>
    <w:rsid w:val="00401759"/>
    <w:rsid w:val="004021C3"/>
    <w:rsid w:val="0040221C"/>
    <w:rsid w:val="004022DF"/>
    <w:rsid w:val="00402451"/>
    <w:rsid w:val="00402A54"/>
    <w:rsid w:val="00402FD7"/>
    <w:rsid w:val="004031E6"/>
    <w:rsid w:val="0040367C"/>
    <w:rsid w:val="00403977"/>
    <w:rsid w:val="00403AC7"/>
    <w:rsid w:val="00403BBC"/>
    <w:rsid w:val="00403E35"/>
    <w:rsid w:val="00404563"/>
    <w:rsid w:val="00404632"/>
    <w:rsid w:val="00404653"/>
    <w:rsid w:val="004046C3"/>
    <w:rsid w:val="00404AB6"/>
    <w:rsid w:val="00404B5A"/>
    <w:rsid w:val="00404D75"/>
    <w:rsid w:val="00404EAA"/>
    <w:rsid w:val="00404FEB"/>
    <w:rsid w:val="0040507F"/>
    <w:rsid w:val="00405F1F"/>
    <w:rsid w:val="004061E7"/>
    <w:rsid w:val="00406267"/>
    <w:rsid w:val="0040626E"/>
    <w:rsid w:val="004064B6"/>
    <w:rsid w:val="004064C3"/>
    <w:rsid w:val="004065A4"/>
    <w:rsid w:val="0040711C"/>
    <w:rsid w:val="004071E2"/>
    <w:rsid w:val="00407982"/>
    <w:rsid w:val="00407CA0"/>
    <w:rsid w:val="00407CF7"/>
    <w:rsid w:val="00407E47"/>
    <w:rsid w:val="00407E5B"/>
    <w:rsid w:val="0041001B"/>
    <w:rsid w:val="004100C0"/>
    <w:rsid w:val="0041036E"/>
    <w:rsid w:val="004105F0"/>
    <w:rsid w:val="00410661"/>
    <w:rsid w:val="00410A07"/>
    <w:rsid w:val="00410B3B"/>
    <w:rsid w:val="00410E75"/>
    <w:rsid w:val="00411473"/>
    <w:rsid w:val="004116F4"/>
    <w:rsid w:val="00411712"/>
    <w:rsid w:val="00412004"/>
    <w:rsid w:val="004121EE"/>
    <w:rsid w:val="00412233"/>
    <w:rsid w:val="004123FF"/>
    <w:rsid w:val="0041258D"/>
    <w:rsid w:val="0041284B"/>
    <w:rsid w:val="00412949"/>
    <w:rsid w:val="00412DC1"/>
    <w:rsid w:val="00413157"/>
    <w:rsid w:val="00413629"/>
    <w:rsid w:val="00413818"/>
    <w:rsid w:val="00413FBB"/>
    <w:rsid w:val="00414614"/>
    <w:rsid w:val="00414715"/>
    <w:rsid w:val="00414E83"/>
    <w:rsid w:val="00414EBA"/>
    <w:rsid w:val="00414F06"/>
    <w:rsid w:val="00415103"/>
    <w:rsid w:val="004151F4"/>
    <w:rsid w:val="004157CF"/>
    <w:rsid w:val="00415B53"/>
    <w:rsid w:val="00415C98"/>
    <w:rsid w:val="00415DDB"/>
    <w:rsid w:val="00415FD8"/>
    <w:rsid w:val="0041633B"/>
    <w:rsid w:val="00416428"/>
    <w:rsid w:val="00416D2C"/>
    <w:rsid w:val="00417133"/>
    <w:rsid w:val="004176A6"/>
    <w:rsid w:val="00417ACE"/>
    <w:rsid w:val="00417C28"/>
    <w:rsid w:val="00417C70"/>
    <w:rsid w:val="00420529"/>
    <w:rsid w:val="00420860"/>
    <w:rsid w:val="00420920"/>
    <w:rsid w:val="00420BD2"/>
    <w:rsid w:val="00420BF7"/>
    <w:rsid w:val="00420C6C"/>
    <w:rsid w:val="00420D32"/>
    <w:rsid w:val="00421075"/>
    <w:rsid w:val="00421111"/>
    <w:rsid w:val="0042116D"/>
    <w:rsid w:val="00421402"/>
    <w:rsid w:val="0042145A"/>
    <w:rsid w:val="0042182D"/>
    <w:rsid w:val="00421B5E"/>
    <w:rsid w:val="00421D0F"/>
    <w:rsid w:val="00422151"/>
    <w:rsid w:val="0042234D"/>
    <w:rsid w:val="00422526"/>
    <w:rsid w:val="00422635"/>
    <w:rsid w:val="00422C4D"/>
    <w:rsid w:val="00422F32"/>
    <w:rsid w:val="0042307B"/>
    <w:rsid w:val="004230BC"/>
    <w:rsid w:val="004232E0"/>
    <w:rsid w:val="00423531"/>
    <w:rsid w:val="00423599"/>
    <w:rsid w:val="0042382C"/>
    <w:rsid w:val="00423A19"/>
    <w:rsid w:val="00423D7D"/>
    <w:rsid w:val="00423E1D"/>
    <w:rsid w:val="004244BA"/>
    <w:rsid w:val="004248AB"/>
    <w:rsid w:val="004249BB"/>
    <w:rsid w:val="00424ACD"/>
    <w:rsid w:val="004250A3"/>
    <w:rsid w:val="004254DD"/>
    <w:rsid w:val="0042560C"/>
    <w:rsid w:val="00425E01"/>
    <w:rsid w:val="00426216"/>
    <w:rsid w:val="0042670C"/>
    <w:rsid w:val="00426958"/>
    <w:rsid w:val="004269C7"/>
    <w:rsid w:val="00426A44"/>
    <w:rsid w:val="00426BF7"/>
    <w:rsid w:val="00426C07"/>
    <w:rsid w:val="00426CAE"/>
    <w:rsid w:val="00426E54"/>
    <w:rsid w:val="00427240"/>
    <w:rsid w:val="00427460"/>
    <w:rsid w:val="0042751E"/>
    <w:rsid w:val="004279FE"/>
    <w:rsid w:val="00427D8B"/>
    <w:rsid w:val="00427DE5"/>
    <w:rsid w:val="0043021A"/>
    <w:rsid w:val="004302BC"/>
    <w:rsid w:val="004305F5"/>
    <w:rsid w:val="00430AAE"/>
    <w:rsid w:val="00430B79"/>
    <w:rsid w:val="00430C54"/>
    <w:rsid w:val="00430D61"/>
    <w:rsid w:val="00430F2C"/>
    <w:rsid w:val="00431316"/>
    <w:rsid w:val="0043179B"/>
    <w:rsid w:val="00431854"/>
    <w:rsid w:val="00432100"/>
    <w:rsid w:val="0043231E"/>
    <w:rsid w:val="00432660"/>
    <w:rsid w:val="004326FC"/>
    <w:rsid w:val="004334CC"/>
    <w:rsid w:val="004338E0"/>
    <w:rsid w:val="00433A01"/>
    <w:rsid w:val="004341F3"/>
    <w:rsid w:val="00434A2D"/>
    <w:rsid w:val="00434C3B"/>
    <w:rsid w:val="00435070"/>
    <w:rsid w:val="004352C0"/>
    <w:rsid w:val="0043568A"/>
    <w:rsid w:val="00435AA3"/>
    <w:rsid w:val="00435AD7"/>
    <w:rsid w:val="00435D3F"/>
    <w:rsid w:val="0043629B"/>
    <w:rsid w:val="004363A7"/>
    <w:rsid w:val="00436440"/>
    <w:rsid w:val="00436461"/>
    <w:rsid w:val="00436493"/>
    <w:rsid w:val="00436A2C"/>
    <w:rsid w:val="00436A68"/>
    <w:rsid w:val="00436AD5"/>
    <w:rsid w:val="00436D28"/>
    <w:rsid w:val="00436F0A"/>
    <w:rsid w:val="00437213"/>
    <w:rsid w:val="00437A5C"/>
    <w:rsid w:val="00437B00"/>
    <w:rsid w:val="00437BA3"/>
    <w:rsid w:val="00440105"/>
    <w:rsid w:val="0044021D"/>
    <w:rsid w:val="0044036E"/>
    <w:rsid w:val="004405F2"/>
    <w:rsid w:val="004406DC"/>
    <w:rsid w:val="004406E3"/>
    <w:rsid w:val="00440CB0"/>
    <w:rsid w:val="00440D29"/>
    <w:rsid w:val="00440E3F"/>
    <w:rsid w:val="004411D0"/>
    <w:rsid w:val="00441520"/>
    <w:rsid w:val="00441A3D"/>
    <w:rsid w:val="00441E16"/>
    <w:rsid w:val="00442440"/>
    <w:rsid w:val="0044272F"/>
    <w:rsid w:val="004428FF"/>
    <w:rsid w:val="00442ADB"/>
    <w:rsid w:val="00442E00"/>
    <w:rsid w:val="00442F50"/>
    <w:rsid w:val="00443F42"/>
    <w:rsid w:val="00444207"/>
    <w:rsid w:val="00444641"/>
    <w:rsid w:val="004446D1"/>
    <w:rsid w:val="0044477A"/>
    <w:rsid w:val="00444A2B"/>
    <w:rsid w:val="0044560F"/>
    <w:rsid w:val="004456D5"/>
    <w:rsid w:val="00445853"/>
    <w:rsid w:val="00445871"/>
    <w:rsid w:val="00445E25"/>
    <w:rsid w:val="004464C1"/>
    <w:rsid w:val="00446E0D"/>
    <w:rsid w:val="00447381"/>
    <w:rsid w:val="00447851"/>
    <w:rsid w:val="004503B1"/>
    <w:rsid w:val="004503D9"/>
    <w:rsid w:val="004503EB"/>
    <w:rsid w:val="0045043B"/>
    <w:rsid w:val="004507C1"/>
    <w:rsid w:val="0045084C"/>
    <w:rsid w:val="00450A9F"/>
    <w:rsid w:val="00450F56"/>
    <w:rsid w:val="00451103"/>
    <w:rsid w:val="0045141D"/>
    <w:rsid w:val="0045174A"/>
    <w:rsid w:val="00451CB7"/>
    <w:rsid w:val="00451CE3"/>
    <w:rsid w:val="00451D96"/>
    <w:rsid w:val="00451F9F"/>
    <w:rsid w:val="00452650"/>
    <w:rsid w:val="004531AE"/>
    <w:rsid w:val="00453284"/>
    <w:rsid w:val="00453E2D"/>
    <w:rsid w:val="00453ECD"/>
    <w:rsid w:val="00454032"/>
    <w:rsid w:val="004541BC"/>
    <w:rsid w:val="004542EC"/>
    <w:rsid w:val="004546CF"/>
    <w:rsid w:val="0045471E"/>
    <w:rsid w:val="00454BD8"/>
    <w:rsid w:val="00454DE5"/>
    <w:rsid w:val="0045522A"/>
    <w:rsid w:val="004554F5"/>
    <w:rsid w:val="004559E4"/>
    <w:rsid w:val="00455D59"/>
    <w:rsid w:val="00456595"/>
    <w:rsid w:val="004571A5"/>
    <w:rsid w:val="0045732B"/>
    <w:rsid w:val="00457456"/>
    <w:rsid w:val="0045760A"/>
    <w:rsid w:val="004576C0"/>
    <w:rsid w:val="00457ECE"/>
    <w:rsid w:val="0046029D"/>
    <w:rsid w:val="004602B0"/>
    <w:rsid w:val="00460341"/>
    <w:rsid w:val="004607CB"/>
    <w:rsid w:val="00460997"/>
    <w:rsid w:val="004610FC"/>
    <w:rsid w:val="0046136D"/>
    <w:rsid w:val="004618A9"/>
    <w:rsid w:val="00461C25"/>
    <w:rsid w:val="00461F68"/>
    <w:rsid w:val="00462123"/>
    <w:rsid w:val="00462199"/>
    <w:rsid w:val="00462744"/>
    <w:rsid w:val="00462BD2"/>
    <w:rsid w:val="00462C15"/>
    <w:rsid w:val="00462D2C"/>
    <w:rsid w:val="00463038"/>
    <w:rsid w:val="0046306E"/>
    <w:rsid w:val="004631D0"/>
    <w:rsid w:val="00463313"/>
    <w:rsid w:val="00463337"/>
    <w:rsid w:val="00463348"/>
    <w:rsid w:val="004633BD"/>
    <w:rsid w:val="004633C5"/>
    <w:rsid w:val="00464054"/>
    <w:rsid w:val="00464A7B"/>
    <w:rsid w:val="00464CF3"/>
    <w:rsid w:val="00465188"/>
    <w:rsid w:val="00465316"/>
    <w:rsid w:val="00465371"/>
    <w:rsid w:val="004659A1"/>
    <w:rsid w:val="00465A4F"/>
    <w:rsid w:val="00465AA3"/>
    <w:rsid w:val="00466712"/>
    <w:rsid w:val="00466944"/>
    <w:rsid w:val="00466ACB"/>
    <w:rsid w:val="00466CE4"/>
    <w:rsid w:val="00466E2C"/>
    <w:rsid w:val="00466F33"/>
    <w:rsid w:val="00466F41"/>
    <w:rsid w:val="00466FAC"/>
    <w:rsid w:val="0046702B"/>
    <w:rsid w:val="004673B9"/>
    <w:rsid w:val="00467599"/>
    <w:rsid w:val="004677AC"/>
    <w:rsid w:val="00467DB0"/>
    <w:rsid w:val="00467DC0"/>
    <w:rsid w:val="00467DD5"/>
    <w:rsid w:val="00467E8F"/>
    <w:rsid w:val="00467F54"/>
    <w:rsid w:val="00467F61"/>
    <w:rsid w:val="004703AC"/>
    <w:rsid w:val="004704D4"/>
    <w:rsid w:val="00470603"/>
    <w:rsid w:val="00470E9B"/>
    <w:rsid w:val="0047104A"/>
    <w:rsid w:val="004711F2"/>
    <w:rsid w:val="00471222"/>
    <w:rsid w:val="00471AFA"/>
    <w:rsid w:val="00472120"/>
    <w:rsid w:val="00472299"/>
    <w:rsid w:val="004722DB"/>
    <w:rsid w:val="004723F4"/>
    <w:rsid w:val="00472834"/>
    <w:rsid w:val="00472CD0"/>
    <w:rsid w:val="00472D89"/>
    <w:rsid w:val="00472E62"/>
    <w:rsid w:val="00473200"/>
    <w:rsid w:val="00473C7F"/>
    <w:rsid w:val="00473ECB"/>
    <w:rsid w:val="00474194"/>
    <w:rsid w:val="00474808"/>
    <w:rsid w:val="004748C1"/>
    <w:rsid w:val="00474A39"/>
    <w:rsid w:val="00474E16"/>
    <w:rsid w:val="00474F18"/>
    <w:rsid w:val="004751C9"/>
    <w:rsid w:val="0047563E"/>
    <w:rsid w:val="004756E5"/>
    <w:rsid w:val="00475DB1"/>
    <w:rsid w:val="00475E88"/>
    <w:rsid w:val="00475FC7"/>
    <w:rsid w:val="004763E5"/>
    <w:rsid w:val="00476C9F"/>
    <w:rsid w:val="004771CE"/>
    <w:rsid w:val="0047721F"/>
    <w:rsid w:val="0047755A"/>
    <w:rsid w:val="004775FE"/>
    <w:rsid w:val="00477AE8"/>
    <w:rsid w:val="00477CA9"/>
    <w:rsid w:val="00477F8B"/>
    <w:rsid w:val="0048026D"/>
    <w:rsid w:val="004805BF"/>
    <w:rsid w:val="00480968"/>
    <w:rsid w:val="00480E12"/>
    <w:rsid w:val="00481099"/>
    <w:rsid w:val="00481189"/>
    <w:rsid w:val="0048176C"/>
    <w:rsid w:val="00481BC8"/>
    <w:rsid w:val="0048235C"/>
    <w:rsid w:val="004824B5"/>
    <w:rsid w:val="00482A20"/>
    <w:rsid w:val="00482EC7"/>
    <w:rsid w:val="00483E0A"/>
    <w:rsid w:val="0048438A"/>
    <w:rsid w:val="0048475E"/>
    <w:rsid w:val="00484971"/>
    <w:rsid w:val="00484D5B"/>
    <w:rsid w:val="0048521B"/>
    <w:rsid w:val="004855B7"/>
    <w:rsid w:val="004855E9"/>
    <w:rsid w:val="00485629"/>
    <w:rsid w:val="00485630"/>
    <w:rsid w:val="00485CEC"/>
    <w:rsid w:val="0048615C"/>
    <w:rsid w:val="0048627D"/>
    <w:rsid w:val="004865EF"/>
    <w:rsid w:val="0048663E"/>
    <w:rsid w:val="004866A9"/>
    <w:rsid w:val="00486823"/>
    <w:rsid w:val="00486877"/>
    <w:rsid w:val="0048706E"/>
    <w:rsid w:val="004873F2"/>
    <w:rsid w:val="00487432"/>
    <w:rsid w:val="00487F57"/>
    <w:rsid w:val="00490338"/>
    <w:rsid w:val="0049054D"/>
    <w:rsid w:val="0049084A"/>
    <w:rsid w:val="00490E0E"/>
    <w:rsid w:val="00490E51"/>
    <w:rsid w:val="00490E88"/>
    <w:rsid w:val="00491110"/>
    <w:rsid w:val="004911DE"/>
    <w:rsid w:val="00491416"/>
    <w:rsid w:val="00491439"/>
    <w:rsid w:val="00491FDF"/>
    <w:rsid w:val="004921C6"/>
    <w:rsid w:val="004921CB"/>
    <w:rsid w:val="00492658"/>
    <w:rsid w:val="0049276A"/>
    <w:rsid w:val="00492785"/>
    <w:rsid w:val="00492883"/>
    <w:rsid w:val="004928B8"/>
    <w:rsid w:val="004932B8"/>
    <w:rsid w:val="00493339"/>
    <w:rsid w:val="0049382C"/>
    <w:rsid w:val="00493E48"/>
    <w:rsid w:val="0049427A"/>
    <w:rsid w:val="004944CC"/>
    <w:rsid w:val="004949F9"/>
    <w:rsid w:val="00494A83"/>
    <w:rsid w:val="00494B8C"/>
    <w:rsid w:val="00494C74"/>
    <w:rsid w:val="0049534E"/>
    <w:rsid w:val="004957EB"/>
    <w:rsid w:val="00495CD5"/>
    <w:rsid w:val="00495D07"/>
    <w:rsid w:val="00495E95"/>
    <w:rsid w:val="0049658D"/>
    <w:rsid w:val="00496BFF"/>
    <w:rsid w:val="00497215"/>
    <w:rsid w:val="00497780"/>
    <w:rsid w:val="00497904"/>
    <w:rsid w:val="0049796D"/>
    <w:rsid w:val="004A01B6"/>
    <w:rsid w:val="004A0428"/>
    <w:rsid w:val="004A04CD"/>
    <w:rsid w:val="004A0542"/>
    <w:rsid w:val="004A067E"/>
    <w:rsid w:val="004A08D0"/>
    <w:rsid w:val="004A1175"/>
    <w:rsid w:val="004A12A1"/>
    <w:rsid w:val="004A1441"/>
    <w:rsid w:val="004A180F"/>
    <w:rsid w:val="004A1997"/>
    <w:rsid w:val="004A1D3F"/>
    <w:rsid w:val="004A1F46"/>
    <w:rsid w:val="004A2235"/>
    <w:rsid w:val="004A2676"/>
    <w:rsid w:val="004A28E6"/>
    <w:rsid w:val="004A2C77"/>
    <w:rsid w:val="004A303E"/>
    <w:rsid w:val="004A32C9"/>
    <w:rsid w:val="004A364A"/>
    <w:rsid w:val="004A4524"/>
    <w:rsid w:val="004A4546"/>
    <w:rsid w:val="004A4C3A"/>
    <w:rsid w:val="004A4C7A"/>
    <w:rsid w:val="004A4F3B"/>
    <w:rsid w:val="004A54C6"/>
    <w:rsid w:val="004A5649"/>
    <w:rsid w:val="004A56A6"/>
    <w:rsid w:val="004A58C3"/>
    <w:rsid w:val="004A59E0"/>
    <w:rsid w:val="004A5BDA"/>
    <w:rsid w:val="004A5E11"/>
    <w:rsid w:val="004A5F0F"/>
    <w:rsid w:val="004A6388"/>
    <w:rsid w:val="004A64C0"/>
    <w:rsid w:val="004A66B2"/>
    <w:rsid w:val="004A66C5"/>
    <w:rsid w:val="004A66D0"/>
    <w:rsid w:val="004A6935"/>
    <w:rsid w:val="004A71BB"/>
    <w:rsid w:val="004A7330"/>
    <w:rsid w:val="004A7865"/>
    <w:rsid w:val="004A7A28"/>
    <w:rsid w:val="004A7E31"/>
    <w:rsid w:val="004A7F39"/>
    <w:rsid w:val="004B061D"/>
    <w:rsid w:val="004B0B2A"/>
    <w:rsid w:val="004B0E2F"/>
    <w:rsid w:val="004B107F"/>
    <w:rsid w:val="004B12E8"/>
    <w:rsid w:val="004B18C4"/>
    <w:rsid w:val="004B1D51"/>
    <w:rsid w:val="004B225D"/>
    <w:rsid w:val="004B24A7"/>
    <w:rsid w:val="004B24F3"/>
    <w:rsid w:val="004B24FC"/>
    <w:rsid w:val="004B2702"/>
    <w:rsid w:val="004B28EF"/>
    <w:rsid w:val="004B2980"/>
    <w:rsid w:val="004B2C52"/>
    <w:rsid w:val="004B2CA7"/>
    <w:rsid w:val="004B2D46"/>
    <w:rsid w:val="004B2E82"/>
    <w:rsid w:val="004B3132"/>
    <w:rsid w:val="004B34A5"/>
    <w:rsid w:val="004B3793"/>
    <w:rsid w:val="004B3BB2"/>
    <w:rsid w:val="004B3E2C"/>
    <w:rsid w:val="004B4160"/>
    <w:rsid w:val="004B4311"/>
    <w:rsid w:val="004B45DA"/>
    <w:rsid w:val="004B4A88"/>
    <w:rsid w:val="004B50FF"/>
    <w:rsid w:val="004B541F"/>
    <w:rsid w:val="004B5482"/>
    <w:rsid w:val="004B5895"/>
    <w:rsid w:val="004B6038"/>
    <w:rsid w:val="004B6135"/>
    <w:rsid w:val="004B6273"/>
    <w:rsid w:val="004B653C"/>
    <w:rsid w:val="004B67D0"/>
    <w:rsid w:val="004B6A8D"/>
    <w:rsid w:val="004B6CFB"/>
    <w:rsid w:val="004B6D16"/>
    <w:rsid w:val="004B6DDA"/>
    <w:rsid w:val="004B703C"/>
    <w:rsid w:val="004B7134"/>
    <w:rsid w:val="004B73EA"/>
    <w:rsid w:val="004B749B"/>
    <w:rsid w:val="004B75CC"/>
    <w:rsid w:val="004B76A2"/>
    <w:rsid w:val="004B7753"/>
    <w:rsid w:val="004B77D7"/>
    <w:rsid w:val="004B7A88"/>
    <w:rsid w:val="004B7B5C"/>
    <w:rsid w:val="004B7FFE"/>
    <w:rsid w:val="004C08C2"/>
    <w:rsid w:val="004C0932"/>
    <w:rsid w:val="004C0B7A"/>
    <w:rsid w:val="004C0BEF"/>
    <w:rsid w:val="004C0EC4"/>
    <w:rsid w:val="004C1321"/>
    <w:rsid w:val="004C15FC"/>
    <w:rsid w:val="004C19CF"/>
    <w:rsid w:val="004C1C01"/>
    <w:rsid w:val="004C1C4B"/>
    <w:rsid w:val="004C2079"/>
    <w:rsid w:val="004C2466"/>
    <w:rsid w:val="004C2686"/>
    <w:rsid w:val="004C3A86"/>
    <w:rsid w:val="004C3B4E"/>
    <w:rsid w:val="004C3C43"/>
    <w:rsid w:val="004C3D34"/>
    <w:rsid w:val="004C4013"/>
    <w:rsid w:val="004C47D5"/>
    <w:rsid w:val="004C4B0C"/>
    <w:rsid w:val="004C4C34"/>
    <w:rsid w:val="004C4C42"/>
    <w:rsid w:val="004C4C88"/>
    <w:rsid w:val="004C4E6C"/>
    <w:rsid w:val="004C50C3"/>
    <w:rsid w:val="004C52DE"/>
    <w:rsid w:val="004C52F3"/>
    <w:rsid w:val="004C5341"/>
    <w:rsid w:val="004C542F"/>
    <w:rsid w:val="004C5789"/>
    <w:rsid w:val="004C5E98"/>
    <w:rsid w:val="004C62E2"/>
    <w:rsid w:val="004C6480"/>
    <w:rsid w:val="004C6660"/>
    <w:rsid w:val="004C66E5"/>
    <w:rsid w:val="004C6C4D"/>
    <w:rsid w:val="004C6DC1"/>
    <w:rsid w:val="004C6F87"/>
    <w:rsid w:val="004C769F"/>
    <w:rsid w:val="004C787C"/>
    <w:rsid w:val="004C7D1F"/>
    <w:rsid w:val="004C7DDF"/>
    <w:rsid w:val="004D0255"/>
    <w:rsid w:val="004D0297"/>
    <w:rsid w:val="004D0352"/>
    <w:rsid w:val="004D038A"/>
    <w:rsid w:val="004D07CC"/>
    <w:rsid w:val="004D08ED"/>
    <w:rsid w:val="004D0D37"/>
    <w:rsid w:val="004D0EF0"/>
    <w:rsid w:val="004D11AC"/>
    <w:rsid w:val="004D11C2"/>
    <w:rsid w:val="004D142A"/>
    <w:rsid w:val="004D1813"/>
    <w:rsid w:val="004D18B9"/>
    <w:rsid w:val="004D1EB2"/>
    <w:rsid w:val="004D1EB9"/>
    <w:rsid w:val="004D20B2"/>
    <w:rsid w:val="004D2A99"/>
    <w:rsid w:val="004D2D62"/>
    <w:rsid w:val="004D2E5F"/>
    <w:rsid w:val="004D2FFA"/>
    <w:rsid w:val="004D3812"/>
    <w:rsid w:val="004D39AE"/>
    <w:rsid w:val="004D3A63"/>
    <w:rsid w:val="004D3FB0"/>
    <w:rsid w:val="004D3FD7"/>
    <w:rsid w:val="004D4052"/>
    <w:rsid w:val="004D406E"/>
    <w:rsid w:val="004D4372"/>
    <w:rsid w:val="004D4656"/>
    <w:rsid w:val="004D4767"/>
    <w:rsid w:val="004D4C03"/>
    <w:rsid w:val="004D4D96"/>
    <w:rsid w:val="004D4DD1"/>
    <w:rsid w:val="004D4E28"/>
    <w:rsid w:val="004D4E3C"/>
    <w:rsid w:val="004D4EAF"/>
    <w:rsid w:val="004D50AE"/>
    <w:rsid w:val="004D5348"/>
    <w:rsid w:val="004D5B82"/>
    <w:rsid w:val="004D5BEE"/>
    <w:rsid w:val="004D5EBE"/>
    <w:rsid w:val="004D6178"/>
    <w:rsid w:val="004D6508"/>
    <w:rsid w:val="004D6A9E"/>
    <w:rsid w:val="004D6F33"/>
    <w:rsid w:val="004D721B"/>
    <w:rsid w:val="004D75A6"/>
    <w:rsid w:val="004D7AFF"/>
    <w:rsid w:val="004D7B41"/>
    <w:rsid w:val="004D7E6D"/>
    <w:rsid w:val="004E0576"/>
    <w:rsid w:val="004E07AF"/>
    <w:rsid w:val="004E0835"/>
    <w:rsid w:val="004E0941"/>
    <w:rsid w:val="004E103F"/>
    <w:rsid w:val="004E1066"/>
    <w:rsid w:val="004E118D"/>
    <w:rsid w:val="004E1667"/>
    <w:rsid w:val="004E1B14"/>
    <w:rsid w:val="004E2292"/>
    <w:rsid w:val="004E231E"/>
    <w:rsid w:val="004E247D"/>
    <w:rsid w:val="004E2C1B"/>
    <w:rsid w:val="004E2C3B"/>
    <w:rsid w:val="004E2CB3"/>
    <w:rsid w:val="004E2DD0"/>
    <w:rsid w:val="004E2E64"/>
    <w:rsid w:val="004E2E69"/>
    <w:rsid w:val="004E2F8C"/>
    <w:rsid w:val="004E390D"/>
    <w:rsid w:val="004E4390"/>
    <w:rsid w:val="004E43C4"/>
    <w:rsid w:val="004E4782"/>
    <w:rsid w:val="004E4FA5"/>
    <w:rsid w:val="004E59C2"/>
    <w:rsid w:val="004E5E35"/>
    <w:rsid w:val="004E5EED"/>
    <w:rsid w:val="004E5F69"/>
    <w:rsid w:val="004E646A"/>
    <w:rsid w:val="004E65A9"/>
    <w:rsid w:val="004E6661"/>
    <w:rsid w:val="004E6A77"/>
    <w:rsid w:val="004E6B4F"/>
    <w:rsid w:val="004E6D45"/>
    <w:rsid w:val="004E6D6C"/>
    <w:rsid w:val="004E6FC4"/>
    <w:rsid w:val="004E71EE"/>
    <w:rsid w:val="004E7213"/>
    <w:rsid w:val="004E7394"/>
    <w:rsid w:val="004E7993"/>
    <w:rsid w:val="004E7BEC"/>
    <w:rsid w:val="004F02E5"/>
    <w:rsid w:val="004F03A8"/>
    <w:rsid w:val="004F068C"/>
    <w:rsid w:val="004F0852"/>
    <w:rsid w:val="004F0C95"/>
    <w:rsid w:val="004F0CC5"/>
    <w:rsid w:val="004F0E90"/>
    <w:rsid w:val="004F1049"/>
    <w:rsid w:val="004F10FF"/>
    <w:rsid w:val="004F1534"/>
    <w:rsid w:val="004F1A2E"/>
    <w:rsid w:val="004F2A80"/>
    <w:rsid w:val="004F2B9D"/>
    <w:rsid w:val="004F2F71"/>
    <w:rsid w:val="004F2FE7"/>
    <w:rsid w:val="004F312A"/>
    <w:rsid w:val="004F31DF"/>
    <w:rsid w:val="004F3600"/>
    <w:rsid w:val="004F369D"/>
    <w:rsid w:val="004F3858"/>
    <w:rsid w:val="004F3B53"/>
    <w:rsid w:val="004F3C74"/>
    <w:rsid w:val="004F3DC0"/>
    <w:rsid w:val="004F473B"/>
    <w:rsid w:val="004F4E19"/>
    <w:rsid w:val="004F52AF"/>
    <w:rsid w:val="004F53DA"/>
    <w:rsid w:val="004F5A4E"/>
    <w:rsid w:val="004F5BB4"/>
    <w:rsid w:val="004F61EC"/>
    <w:rsid w:val="004F624A"/>
    <w:rsid w:val="004F65CF"/>
    <w:rsid w:val="004F681E"/>
    <w:rsid w:val="004F7440"/>
    <w:rsid w:val="004F767F"/>
    <w:rsid w:val="004F7D86"/>
    <w:rsid w:val="004F7DEF"/>
    <w:rsid w:val="005008BB"/>
    <w:rsid w:val="00500A9F"/>
    <w:rsid w:val="00500D3E"/>
    <w:rsid w:val="00500DEC"/>
    <w:rsid w:val="00501526"/>
    <w:rsid w:val="0050195F"/>
    <w:rsid w:val="00501EB1"/>
    <w:rsid w:val="00501ECD"/>
    <w:rsid w:val="00501FCB"/>
    <w:rsid w:val="0050237A"/>
    <w:rsid w:val="0050245D"/>
    <w:rsid w:val="00502DBB"/>
    <w:rsid w:val="00502F6E"/>
    <w:rsid w:val="005030B5"/>
    <w:rsid w:val="00503513"/>
    <w:rsid w:val="00503640"/>
    <w:rsid w:val="00503726"/>
    <w:rsid w:val="00503C44"/>
    <w:rsid w:val="00504120"/>
    <w:rsid w:val="005042D6"/>
    <w:rsid w:val="00504494"/>
    <w:rsid w:val="0050469E"/>
    <w:rsid w:val="00504744"/>
    <w:rsid w:val="005048D2"/>
    <w:rsid w:val="005048F2"/>
    <w:rsid w:val="00504AB3"/>
    <w:rsid w:val="00504BD1"/>
    <w:rsid w:val="00504F5C"/>
    <w:rsid w:val="00504FBF"/>
    <w:rsid w:val="0050504C"/>
    <w:rsid w:val="00505378"/>
    <w:rsid w:val="005053BB"/>
    <w:rsid w:val="005059E3"/>
    <w:rsid w:val="00505B64"/>
    <w:rsid w:val="00505D0B"/>
    <w:rsid w:val="00505EA3"/>
    <w:rsid w:val="005062B7"/>
    <w:rsid w:val="005062B8"/>
    <w:rsid w:val="0050645F"/>
    <w:rsid w:val="00506548"/>
    <w:rsid w:val="005065CB"/>
    <w:rsid w:val="005067F4"/>
    <w:rsid w:val="00506EFB"/>
    <w:rsid w:val="00506F40"/>
    <w:rsid w:val="0050722A"/>
    <w:rsid w:val="0050797D"/>
    <w:rsid w:val="00507ADD"/>
    <w:rsid w:val="0051000E"/>
    <w:rsid w:val="005100AF"/>
    <w:rsid w:val="00510301"/>
    <w:rsid w:val="0051057A"/>
    <w:rsid w:val="005108CE"/>
    <w:rsid w:val="00510A63"/>
    <w:rsid w:val="00510DCE"/>
    <w:rsid w:val="00511620"/>
    <w:rsid w:val="00511B8A"/>
    <w:rsid w:val="00511DD7"/>
    <w:rsid w:val="00511FE3"/>
    <w:rsid w:val="005123FA"/>
    <w:rsid w:val="0051284E"/>
    <w:rsid w:val="00512D1C"/>
    <w:rsid w:val="00512D56"/>
    <w:rsid w:val="00512F5D"/>
    <w:rsid w:val="00513482"/>
    <w:rsid w:val="00513601"/>
    <w:rsid w:val="00513946"/>
    <w:rsid w:val="00513C7A"/>
    <w:rsid w:val="00513E47"/>
    <w:rsid w:val="00513EA0"/>
    <w:rsid w:val="00513FDC"/>
    <w:rsid w:val="00514298"/>
    <w:rsid w:val="00514888"/>
    <w:rsid w:val="00514921"/>
    <w:rsid w:val="00514A0E"/>
    <w:rsid w:val="00514C93"/>
    <w:rsid w:val="00514E79"/>
    <w:rsid w:val="00515168"/>
    <w:rsid w:val="00515353"/>
    <w:rsid w:val="00515691"/>
    <w:rsid w:val="00515C5C"/>
    <w:rsid w:val="00515E97"/>
    <w:rsid w:val="00515FCD"/>
    <w:rsid w:val="005163AD"/>
    <w:rsid w:val="005166D3"/>
    <w:rsid w:val="005169EC"/>
    <w:rsid w:val="00516B5F"/>
    <w:rsid w:val="00516C14"/>
    <w:rsid w:val="00517253"/>
    <w:rsid w:val="005174A2"/>
    <w:rsid w:val="005177CD"/>
    <w:rsid w:val="0051783A"/>
    <w:rsid w:val="00517EF6"/>
    <w:rsid w:val="005200D7"/>
    <w:rsid w:val="00520258"/>
    <w:rsid w:val="005202F1"/>
    <w:rsid w:val="00520699"/>
    <w:rsid w:val="005206FD"/>
    <w:rsid w:val="00520737"/>
    <w:rsid w:val="00520AD4"/>
    <w:rsid w:val="0052110F"/>
    <w:rsid w:val="00521874"/>
    <w:rsid w:val="00521EAE"/>
    <w:rsid w:val="00522336"/>
    <w:rsid w:val="005225D7"/>
    <w:rsid w:val="00522807"/>
    <w:rsid w:val="00522F4A"/>
    <w:rsid w:val="00523412"/>
    <w:rsid w:val="00523467"/>
    <w:rsid w:val="00523868"/>
    <w:rsid w:val="0052417D"/>
    <w:rsid w:val="005241EE"/>
    <w:rsid w:val="005246F2"/>
    <w:rsid w:val="00525106"/>
    <w:rsid w:val="005251E6"/>
    <w:rsid w:val="005252EA"/>
    <w:rsid w:val="00525696"/>
    <w:rsid w:val="0052574E"/>
    <w:rsid w:val="00525DA5"/>
    <w:rsid w:val="00525FA5"/>
    <w:rsid w:val="00526468"/>
    <w:rsid w:val="00526939"/>
    <w:rsid w:val="00526B2D"/>
    <w:rsid w:val="00526E2D"/>
    <w:rsid w:val="005276A5"/>
    <w:rsid w:val="005277E6"/>
    <w:rsid w:val="00527D36"/>
    <w:rsid w:val="00527DB3"/>
    <w:rsid w:val="0053008A"/>
    <w:rsid w:val="00530261"/>
    <w:rsid w:val="005306B1"/>
    <w:rsid w:val="00530927"/>
    <w:rsid w:val="00530CF0"/>
    <w:rsid w:val="00530DA3"/>
    <w:rsid w:val="0053108E"/>
    <w:rsid w:val="00531112"/>
    <w:rsid w:val="00531566"/>
    <w:rsid w:val="00531595"/>
    <w:rsid w:val="0053168F"/>
    <w:rsid w:val="00531861"/>
    <w:rsid w:val="005318FB"/>
    <w:rsid w:val="005319EF"/>
    <w:rsid w:val="00531B3C"/>
    <w:rsid w:val="00531BF5"/>
    <w:rsid w:val="00532259"/>
    <w:rsid w:val="00532349"/>
    <w:rsid w:val="00532390"/>
    <w:rsid w:val="005323FE"/>
    <w:rsid w:val="005324A5"/>
    <w:rsid w:val="0053300D"/>
    <w:rsid w:val="00533090"/>
    <w:rsid w:val="00533399"/>
    <w:rsid w:val="00533531"/>
    <w:rsid w:val="00533E33"/>
    <w:rsid w:val="00533E8B"/>
    <w:rsid w:val="00533F92"/>
    <w:rsid w:val="00534104"/>
    <w:rsid w:val="0053422A"/>
    <w:rsid w:val="00534806"/>
    <w:rsid w:val="005349E0"/>
    <w:rsid w:val="00534A18"/>
    <w:rsid w:val="00534A96"/>
    <w:rsid w:val="00534AD4"/>
    <w:rsid w:val="00534D84"/>
    <w:rsid w:val="00535BE1"/>
    <w:rsid w:val="0053609E"/>
    <w:rsid w:val="00536164"/>
    <w:rsid w:val="00536358"/>
    <w:rsid w:val="00536892"/>
    <w:rsid w:val="00536905"/>
    <w:rsid w:val="0053693B"/>
    <w:rsid w:val="00536B27"/>
    <w:rsid w:val="00536D77"/>
    <w:rsid w:val="00537096"/>
    <w:rsid w:val="0053721F"/>
    <w:rsid w:val="00537321"/>
    <w:rsid w:val="0053770D"/>
    <w:rsid w:val="00537981"/>
    <w:rsid w:val="00537B44"/>
    <w:rsid w:val="00537C71"/>
    <w:rsid w:val="00537F12"/>
    <w:rsid w:val="005403E3"/>
    <w:rsid w:val="005405B5"/>
    <w:rsid w:val="0054078D"/>
    <w:rsid w:val="005407A2"/>
    <w:rsid w:val="005409A0"/>
    <w:rsid w:val="00540ACB"/>
    <w:rsid w:val="00540D19"/>
    <w:rsid w:val="00540D28"/>
    <w:rsid w:val="00540D5D"/>
    <w:rsid w:val="00540FE2"/>
    <w:rsid w:val="00541066"/>
    <w:rsid w:val="005410AB"/>
    <w:rsid w:val="0054198C"/>
    <w:rsid w:val="00541ADD"/>
    <w:rsid w:val="00541AE5"/>
    <w:rsid w:val="00541C8D"/>
    <w:rsid w:val="005420CA"/>
    <w:rsid w:val="00542C01"/>
    <w:rsid w:val="00543265"/>
    <w:rsid w:val="005434D3"/>
    <w:rsid w:val="005437FD"/>
    <w:rsid w:val="00543D02"/>
    <w:rsid w:val="00543D1B"/>
    <w:rsid w:val="00543E9A"/>
    <w:rsid w:val="00544013"/>
    <w:rsid w:val="00544613"/>
    <w:rsid w:val="00544672"/>
    <w:rsid w:val="00544F90"/>
    <w:rsid w:val="0054573E"/>
    <w:rsid w:val="00545F1A"/>
    <w:rsid w:val="005464AB"/>
    <w:rsid w:val="005468C0"/>
    <w:rsid w:val="00546D4F"/>
    <w:rsid w:val="00546F86"/>
    <w:rsid w:val="0054795F"/>
    <w:rsid w:val="00547AA8"/>
    <w:rsid w:val="005503CC"/>
    <w:rsid w:val="005504B9"/>
    <w:rsid w:val="00550547"/>
    <w:rsid w:val="00550729"/>
    <w:rsid w:val="00550E19"/>
    <w:rsid w:val="00550F37"/>
    <w:rsid w:val="00550F7A"/>
    <w:rsid w:val="005514B0"/>
    <w:rsid w:val="00551687"/>
    <w:rsid w:val="00551773"/>
    <w:rsid w:val="00552028"/>
    <w:rsid w:val="00552169"/>
    <w:rsid w:val="0055228E"/>
    <w:rsid w:val="00552AE6"/>
    <w:rsid w:val="00552CC8"/>
    <w:rsid w:val="00553025"/>
    <w:rsid w:val="00553226"/>
    <w:rsid w:val="00553801"/>
    <w:rsid w:val="00553B20"/>
    <w:rsid w:val="00553BA1"/>
    <w:rsid w:val="00553CF3"/>
    <w:rsid w:val="0055407A"/>
    <w:rsid w:val="0055407E"/>
    <w:rsid w:val="005542D8"/>
    <w:rsid w:val="00554308"/>
    <w:rsid w:val="00554741"/>
    <w:rsid w:val="00554F32"/>
    <w:rsid w:val="00555118"/>
    <w:rsid w:val="005552F8"/>
    <w:rsid w:val="005554CC"/>
    <w:rsid w:val="00555553"/>
    <w:rsid w:val="005555B1"/>
    <w:rsid w:val="00555717"/>
    <w:rsid w:val="00555719"/>
    <w:rsid w:val="00555725"/>
    <w:rsid w:val="00555744"/>
    <w:rsid w:val="00555F92"/>
    <w:rsid w:val="00556172"/>
    <w:rsid w:val="00556ED0"/>
    <w:rsid w:val="00557036"/>
    <w:rsid w:val="00557251"/>
    <w:rsid w:val="0055732F"/>
    <w:rsid w:val="005573AE"/>
    <w:rsid w:val="00557A73"/>
    <w:rsid w:val="00557C4B"/>
    <w:rsid w:val="005600DC"/>
    <w:rsid w:val="00560759"/>
    <w:rsid w:val="00560AF6"/>
    <w:rsid w:val="00560B1C"/>
    <w:rsid w:val="00561401"/>
    <w:rsid w:val="00561446"/>
    <w:rsid w:val="00561F32"/>
    <w:rsid w:val="005622E6"/>
    <w:rsid w:val="00562A20"/>
    <w:rsid w:val="00562B7E"/>
    <w:rsid w:val="00562DB4"/>
    <w:rsid w:val="0056327E"/>
    <w:rsid w:val="005638A4"/>
    <w:rsid w:val="005638EF"/>
    <w:rsid w:val="005639EB"/>
    <w:rsid w:val="00563A0E"/>
    <w:rsid w:val="00563B86"/>
    <w:rsid w:val="00564059"/>
    <w:rsid w:val="00564136"/>
    <w:rsid w:val="0056441C"/>
    <w:rsid w:val="00564569"/>
    <w:rsid w:val="00564C52"/>
    <w:rsid w:val="00564E8D"/>
    <w:rsid w:val="00564F25"/>
    <w:rsid w:val="00565505"/>
    <w:rsid w:val="005655A3"/>
    <w:rsid w:val="005660C6"/>
    <w:rsid w:val="005662A0"/>
    <w:rsid w:val="005663E6"/>
    <w:rsid w:val="00566800"/>
    <w:rsid w:val="00566839"/>
    <w:rsid w:val="00566A4D"/>
    <w:rsid w:val="00566AF5"/>
    <w:rsid w:val="0056715B"/>
    <w:rsid w:val="00567597"/>
    <w:rsid w:val="005676AA"/>
    <w:rsid w:val="00567747"/>
    <w:rsid w:val="00567B3A"/>
    <w:rsid w:val="00567DBF"/>
    <w:rsid w:val="00570192"/>
    <w:rsid w:val="005701E4"/>
    <w:rsid w:val="00570A3F"/>
    <w:rsid w:val="00570A71"/>
    <w:rsid w:val="00570AEB"/>
    <w:rsid w:val="0057107B"/>
    <w:rsid w:val="005713A4"/>
    <w:rsid w:val="0057175B"/>
    <w:rsid w:val="00571853"/>
    <w:rsid w:val="00571923"/>
    <w:rsid w:val="00571B16"/>
    <w:rsid w:val="00571BFF"/>
    <w:rsid w:val="00571F6E"/>
    <w:rsid w:val="00572022"/>
    <w:rsid w:val="0057251E"/>
    <w:rsid w:val="0057271E"/>
    <w:rsid w:val="005728D8"/>
    <w:rsid w:val="00572935"/>
    <w:rsid w:val="00572B3B"/>
    <w:rsid w:val="00572BB0"/>
    <w:rsid w:val="00572CE2"/>
    <w:rsid w:val="00572D04"/>
    <w:rsid w:val="00572F86"/>
    <w:rsid w:val="00573205"/>
    <w:rsid w:val="00573477"/>
    <w:rsid w:val="005735FA"/>
    <w:rsid w:val="00573999"/>
    <w:rsid w:val="00573AAB"/>
    <w:rsid w:val="00574971"/>
    <w:rsid w:val="00574A7E"/>
    <w:rsid w:val="00574BF4"/>
    <w:rsid w:val="00574D02"/>
    <w:rsid w:val="00575277"/>
    <w:rsid w:val="00575A6D"/>
    <w:rsid w:val="00575C78"/>
    <w:rsid w:val="00575D03"/>
    <w:rsid w:val="00575D82"/>
    <w:rsid w:val="00575DF9"/>
    <w:rsid w:val="00576AC6"/>
    <w:rsid w:val="00576DD2"/>
    <w:rsid w:val="00577464"/>
    <w:rsid w:val="005777B4"/>
    <w:rsid w:val="00577D08"/>
    <w:rsid w:val="00580750"/>
    <w:rsid w:val="005807C9"/>
    <w:rsid w:val="00580994"/>
    <w:rsid w:val="00580F74"/>
    <w:rsid w:val="0058134D"/>
    <w:rsid w:val="005815DC"/>
    <w:rsid w:val="00581BE8"/>
    <w:rsid w:val="00582012"/>
    <w:rsid w:val="00582255"/>
    <w:rsid w:val="005823AF"/>
    <w:rsid w:val="0058242A"/>
    <w:rsid w:val="005827D0"/>
    <w:rsid w:val="00582821"/>
    <w:rsid w:val="00582C81"/>
    <w:rsid w:val="00582F0E"/>
    <w:rsid w:val="005834CE"/>
    <w:rsid w:val="00583518"/>
    <w:rsid w:val="00583572"/>
    <w:rsid w:val="00583839"/>
    <w:rsid w:val="005840B4"/>
    <w:rsid w:val="005841EE"/>
    <w:rsid w:val="0058463D"/>
    <w:rsid w:val="00584682"/>
    <w:rsid w:val="005848F7"/>
    <w:rsid w:val="00584C22"/>
    <w:rsid w:val="00585254"/>
    <w:rsid w:val="0058567E"/>
    <w:rsid w:val="00585EB5"/>
    <w:rsid w:val="00586032"/>
    <w:rsid w:val="00586411"/>
    <w:rsid w:val="00586444"/>
    <w:rsid w:val="0058653E"/>
    <w:rsid w:val="00586C54"/>
    <w:rsid w:val="00586E57"/>
    <w:rsid w:val="0058752A"/>
    <w:rsid w:val="005875FB"/>
    <w:rsid w:val="00587A72"/>
    <w:rsid w:val="00587C2F"/>
    <w:rsid w:val="00587E04"/>
    <w:rsid w:val="00587FA9"/>
    <w:rsid w:val="00590008"/>
    <w:rsid w:val="005904B1"/>
    <w:rsid w:val="005908A7"/>
    <w:rsid w:val="00591A4D"/>
    <w:rsid w:val="00592187"/>
    <w:rsid w:val="0059218B"/>
    <w:rsid w:val="00592356"/>
    <w:rsid w:val="0059246E"/>
    <w:rsid w:val="00592571"/>
    <w:rsid w:val="005925A4"/>
    <w:rsid w:val="00592733"/>
    <w:rsid w:val="00592C03"/>
    <w:rsid w:val="00592CF6"/>
    <w:rsid w:val="00592D79"/>
    <w:rsid w:val="0059353D"/>
    <w:rsid w:val="0059392A"/>
    <w:rsid w:val="0059395A"/>
    <w:rsid w:val="005939FC"/>
    <w:rsid w:val="00593AB7"/>
    <w:rsid w:val="00593AC6"/>
    <w:rsid w:val="0059402D"/>
    <w:rsid w:val="00594100"/>
    <w:rsid w:val="005945C4"/>
    <w:rsid w:val="0059485E"/>
    <w:rsid w:val="00594C35"/>
    <w:rsid w:val="00594DB4"/>
    <w:rsid w:val="00594DFB"/>
    <w:rsid w:val="00594E5D"/>
    <w:rsid w:val="00594E88"/>
    <w:rsid w:val="00594F94"/>
    <w:rsid w:val="00595CBD"/>
    <w:rsid w:val="00596715"/>
    <w:rsid w:val="00596B18"/>
    <w:rsid w:val="005970ED"/>
    <w:rsid w:val="00597361"/>
    <w:rsid w:val="0059739D"/>
    <w:rsid w:val="0059784F"/>
    <w:rsid w:val="00597A10"/>
    <w:rsid w:val="00597E6F"/>
    <w:rsid w:val="005A0742"/>
    <w:rsid w:val="005A0A12"/>
    <w:rsid w:val="005A0E15"/>
    <w:rsid w:val="005A1015"/>
    <w:rsid w:val="005A123B"/>
    <w:rsid w:val="005A158C"/>
    <w:rsid w:val="005A2353"/>
    <w:rsid w:val="005A24C9"/>
    <w:rsid w:val="005A285F"/>
    <w:rsid w:val="005A2861"/>
    <w:rsid w:val="005A28CB"/>
    <w:rsid w:val="005A2BE5"/>
    <w:rsid w:val="005A3353"/>
    <w:rsid w:val="005A3613"/>
    <w:rsid w:val="005A398C"/>
    <w:rsid w:val="005A3991"/>
    <w:rsid w:val="005A3A7B"/>
    <w:rsid w:val="005A3AFA"/>
    <w:rsid w:val="005A3C8E"/>
    <w:rsid w:val="005A3FE9"/>
    <w:rsid w:val="005A45B5"/>
    <w:rsid w:val="005A46DD"/>
    <w:rsid w:val="005A49C9"/>
    <w:rsid w:val="005A4BA3"/>
    <w:rsid w:val="005A4DFD"/>
    <w:rsid w:val="005A4F21"/>
    <w:rsid w:val="005A5722"/>
    <w:rsid w:val="005A5993"/>
    <w:rsid w:val="005A5FC2"/>
    <w:rsid w:val="005A6480"/>
    <w:rsid w:val="005A6654"/>
    <w:rsid w:val="005A66C8"/>
    <w:rsid w:val="005A67E1"/>
    <w:rsid w:val="005A6A8E"/>
    <w:rsid w:val="005A6ABE"/>
    <w:rsid w:val="005A6B6B"/>
    <w:rsid w:val="005A6E15"/>
    <w:rsid w:val="005A6FC8"/>
    <w:rsid w:val="005A7171"/>
    <w:rsid w:val="005A7396"/>
    <w:rsid w:val="005A73F0"/>
    <w:rsid w:val="005A7486"/>
    <w:rsid w:val="005A778A"/>
    <w:rsid w:val="005A7914"/>
    <w:rsid w:val="005A7973"/>
    <w:rsid w:val="005B0872"/>
    <w:rsid w:val="005B088E"/>
    <w:rsid w:val="005B0E6D"/>
    <w:rsid w:val="005B0FA8"/>
    <w:rsid w:val="005B11D6"/>
    <w:rsid w:val="005B1BF8"/>
    <w:rsid w:val="005B1D8E"/>
    <w:rsid w:val="005B1F1D"/>
    <w:rsid w:val="005B237A"/>
    <w:rsid w:val="005B239A"/>
    <w:rsid w:val="005B25AA"/>
    <w:rsid w:val="005B2FA5"/>
    <w:rsid w:val="005B3255"/>
    <w:rsid w:val="005B32D3"/>
    <w:rsid w:val="005B330E"/>
    <w:rsid w:val="005B373C"/>
    <w:rsid w:val="005B3753"/>
    <w:rsid w:val="005B3C88"/>
    <w:rsid w:val="005B3CF5"/>
    <w:rsid w:val="005B3E01"/>
    <w:rsid w:val="005B3ECA"/>
    <w:rsid w:val="005B3F78"/>
    <w:rsid w:val="005B4542"/>
    <w:rsid w:val="005B4F47"/>
    <w:rsid w:val="005B5050"/>
    <w:rsid w:val="005B5502"/>
    <w:rsid w:val="005B592E"/>
    <w:rsid w:val="005B5BF0"/>
    <w:rsid w:val="005B5DFA"/>
    <w:rsid w:val="005B5F90"/>
    <w:rsid w:val="005B6159"/>
    <w:rsid w:val="005B64B6"/>
    <w:rsid w:val="005B65DA"/>
    <w:rsid w:val="005B6956"/>
    <w:rsid w:val="005B6A70"/>
    <w:rsid w:val="005B6A73"/>
    <w:rsid w:val="005B6B90"/>
    <w:rsid w:val="005B6D6D"/>
    <w:rsid w:val="005B6F1E"/>
    <w:rsid w:val="005B7563"/>
    <w:rsid w:val="005B7A4E"/>
    <w:rsid w:val="005B7C7F"/>
    <w:rsid w:val="005B7F15"/>
    <w:rsid w:val="005B7FBE"/>
    <w:rsid w:val="005C0562"/>
    <w:rsid w:val="005C089E"/>
    <w:rsid w:val="005C0D79"/>
    <w:rsid w:val="005C0DF2"/>
    <w:rsid w:val="005C0EDB"/>
    <w:rsid w:val="005C0F72"/>
    <w:rsid w:val="005C1195"/>
    <w:rsid w:val="005C14A3"/>
    <w:rsid w:val="005C14BF"/>
    <w:rsid w:val="005C166C"/>
    <w:rsid w:val="005C1728"/>
    <w:rsid w:val="005C1D8D"/>
    <w:rsid w:val="005C2086"/>
    <w:rsid w:val="005C242D"/>
    <w:rsid w:val="005C2664"/>
    <w:rsid w:val="005C26B3"/>
    <w:rsid w:val="005C2DA1"/>
    <w:rsid w:val="005C2DD6"/>
    <w:rsid w:val="005C2FF5"/>
    <w:rsid w:val="005C3419"/>
    <w:rsid w:val="005C3769"/>
    <w:rsid w:val="005C38B9"/>
    <w:rsid w:val="005C3EF3"/>
    <w:rsid w:val="005C402D"/>
    <w:rsid w:val="005C46A6"/>
    <w:rsid w:val="005C4C97"/>
    <w:rsid w:val="005C4EE6"/>
    <w:rsid w:val="005C5091"/>
    <w:rsid w:val="005C50C5"/>
    <w:rsid w:val="005C5205"/>
    <w:rsid w:val="005C554F"/>
    <w:rsid w:val="005C5730"/>
    <w:rsid w:val="005C5983"/>
    <w:rsid w:val="005C5F61"/>
    <w:rsid w:val="005C60C1"/>
    <w:rsid w:val="005C60FE"/>
    <w:rsid w:val="005C626C"/>
    <w:rsid w:val="005C6356"/>
    <w:rsid w:val="005C6579"/>
    <w:rsid w:val="005C6681"/>
    <w:rsid w:val="005C6E90"/>
    <w:rsid w:val="005C6F0F"/>
    <w:rsid w:val="005C72F1"/>
    <w:rsid w:val="005C74BB"/>
    <w:rsid w:val="005C75B0"/>
    <w:rsid w:val="005C781C"/>
    <w:rsid w:val="005C7C28"/>
    <w:rsid w:val="005D00BB"/>
    <w:rsid w:val="005D05B3"/>
    <w:rsid w:val="005D0FB8"/>
    <w:rsid w:val="005D1098"/>
    <w:rsid w:val="005D14DE"/>
    <w:rsid w:val="005D182D"/>
    <w:rsid w:val="005D1899"/>
    <w:rsid w:val="005D1CAE"/>
    <w:rsid w:val="005D1F6A"/>
    <w:rsid w:val="005D202D"/>
    <w:rsid w:val="005D2629"/>
    <w:rsid w:val="005D2CFF"/>
    <w:rsid w:val="005D2D4B"/>
    <w:rsid w:val="005D2F98"/>
    <w:rsid w:val="005D3267"/>
    <w:rsid w:val="005D32B8"/>
    <w:rsid w:val="005D37D7"/>
    <w:rsid w:val="005D397E"/>
    <w:rsid w:val="005D3AD2"/>
    <w:rsid w:val="005D3F5A"/>
    <w:rsid w:val="005D476D"/>
    <w:rsid w:val="005D47D4"/>
    <w:rsid w:val="005D47E6"/>
    <w:rsid w:val="005D49B1"/>
    <w:rsid w:val="005D4B5B"/>
    <w:rsid w:val="005D4DE1"/>
    <w:rsid w:val="005D4F97"/>
    <w:rsid w:val="005D5045"/>
    <w:rsid w:val="005D511B"/>
    <w:rsid w:val="005D52F8"/>
    <w:rsid w:val="005D53D9"/>
    <w:rsid w:val="005D54A2"/>
    <w:rsid w:val="005D56A6"/>
    <w:rsid w:val="005D56F7"/>
    <w:rsid w:val="005D573E"/>
    <w:rsid w:val="005D5C96"/>
    <w:rsid w:val="005D5E52"/>
    <w:rsid w:val="005D5F66"/>
    <w:rsid w:val="005D5FF0"/>
    <w:rsid w:val="005D60D8"/>
    <w:rsid w:val="005D647D"/>
    <w:rsid w:val="005D6485"/>
    <w:rsid w:val="005D6A33"/>
    <w:rsid w:val="005D77F5"/>
    <w:rsid w:val="005D7AE6"/>
    <w:rsid w:val="005D7B51"/>
    <w:rsid w:val="005D7BA5"/>
    <w:rsid w:val="005D7D31"/>
    <w:rsid w:val="005D7EC4"/>
    <w:rsid w:val="005E0009"/>
    <w:rsid w:val="005E0039"/>
    <w:rsid w:val="005E02D7"/>
    <w:rsid w:val="005E0450"/>
    <w:rsid w:val="005E0CC5"/>
    <w:rsid w:val="005E0FC7"/>
    <w:rsid w:val="005E10A0"/>
    <w:rsid w:val="005E1138"/>
    <w:rsid w:val="005E115B"/>
    <w:rsid w:val="005E19D0"/>
    <w:rsid w:val="005E1A9C"/>
    <w:rsid w:val="005E1E50"/>
    <w:rsid w:val="005E1FAA"/>
    <w:rsid w:val="005E21F7"/>
    <w:rsid w:val="005E23BF"/>
    <w:rsid w:val="005E24B2"/>
    <w:rsid w:val="005E2510"/>
    <w:rsid w:val="005E270B"/>
    <w:rsid w:val="005E275F"/>
    <w:rsid w:val="005E2D3D"/>
    <w:rsid w:val="005E2EA1"/>
    <w:rsid w:val="005E31E4"/>
    <w:rsid w:val="005E32E1"/>
    <w:rsid w:val="005E34E1"/>
    <w:rsid w:val="005E383C"/>
    <w:rsid w:val="005E3EB9"/>
    <w:rsid w:val="005E429D"/>
    <w:rsid w:val="005E4504"/>
    <w:rsid w:val="005E52B0"/>
    <w:rsid w:val="005E55E8"/>
    <w:rsid w:val="005E5992"/>
    <w:rsid w:val="005E5BD8"/>
    <w:rsid w:val="005E5BDA"/>
    <w:rsid w:val="005E5BDF"/>
    <w:rsid w:val="005E5CFF"/>
    <w:rsid w:val="005E5E18"/>
    <w:rsid w:val="005E6428"/>
    <w:rsid w:val="005E67F5"/>
    <w:rsid w:val="005E6C87"/>
    <w:rsid w:val="005E6E44"/>
    <w:rsid w:val="005E6E51"/>
    <w:rsid w:val="005E6EA3"/>
    <w:rsid w:val="005E7031"/>
    <w:rsid w:val="005E722D"/>
    <w:rsid w:val="005E7613"/>
    <w:rsid w:val="005E768A"/>
    <w:rsid w:val="005E7816"/>
    <w:rsid w:val="005E7A0B"/>
    <w:rsid w:val="005F0377"/>
    <w:rsid w:val="005F041B"/>
    <w:rsid w:val="005F04E9"/>
    <w:rsid w:val="005F05D3"/>
    <w:rsid w:val="005F0899"/>
    <w:rsid w:val="005F0A5F"/>
    <w:rsid w:val="005F0A90"/>
    <w:rsid w:val="005F0EB3"/>
    <w:rsid w:val="005F0F1E"/>
    <w:rsid w:val="005F10B1"/>
    <w:rsid w:val="005F135E"/>
    <w:rsid w:val="005F160D"/>
    <w:rsid w:val="005F17C7"/>
    <w:rsid w:val="005F18DE"/>
    <w:rsid w:val="005F2239"/>
    <w:rsid w:val="005F22F2"/>
    <w:rsid w:val="005F25FE"/>
    <w:rsid w:val="005F2671"/>
    <w:rsid w:val="005F2821"/>
    <w:rsid w:val="005F28F4"/>
    <w:rsid w:val="005F2BCF"/>
    <w:rsid w:val="005F2F16"/>
    <w:rsid w:val="005F30AA"/>
    <w:rsid w:val="005F3323"/>
    <w:rsid w:val="005F339D"/>
    <w:rsid w:val="005F33E9"/>
    <w:rsid w:val="005F35EC"/>
    <w:rsid w:val="005F3A20"/>
    <w:rsid w:val="005F3D42"/>
    <w:rsid w:val="005F3D64"/>
    <w:rsid w:val="005F3D69"/>
    <w:rsid w:val="005F3E0B"/>
    <w:rsid w:val="005F4035"/>
    <w:rsid w:val="005F4265"/>
    <w:rsid w:val="005F4302"/>
    <w:rsid w:val="005F449C"/>
    <w:rsid w:val="005F48DB"/>
    <w:rsid w:val="005F4C4B"/>
    <w:rsid w:val="005F4F06"/>
    <w:rsid w:val="005F5111"/>
    <w:rsid w:val="005F5191"/>
    <w:rsid w:val="005F523E"/>
    <w:rsid w:val="005F5574"/>
    <w:rsid w:val="005F59F6"/>
    <w:rsid w:val="005F5B22"/>
    <w:rsid w:val="005F5F56"/>
    <w:rsid w:val="005F62D3"/>
    <w:rsid w:val="005F6423"/>
    <w:rsid w:val="005F68D7"/>
    <w:rsid w:val="005F6D86"/>
    <w:rsid w:val="005F70C7"/>
    <w:rsid w:val="005F71C7"/>
    <w:rsid w:val="005F7448"/>
    <w:rsid w:val="005F7851"/>
    <w:rsid w:val="005F7931"/>
    <w:rsid w:val="005F7BDB"/>
    <w:rsid w:val="00600102"/>
    <w:rsid w:val="00600322"/>
    <w:rsid w:val="00600669"/>
    <w:rsid w:val="00600C55"/>
    <w:rsid w:val="00600C5D"/>
    <w:rsid w:val="00600F7C"/>
    <w:rsid w:val="00601111"/>
    <w:rsid w:val="006012EE"/>
    <w:rsid w:val="00601553"/>
    <w:rsid w:val="006015A6"/>
    <w:rsid w:val="006017F6"/>
    <w:rsid w:val="00601F6C"/>
    <w:rsid w:val="00601F80"/>
    <w:rsid w:val="0060202C"/>
    <w:rsid w:val="00602525"/>
    <w:rsid w:val="00602851"/>
    <w:rsid w:val="0060287B"/>
    <w:rsid w:val="0060301D"/>
    <w:rsid w:val="00603650"/>
    <w:rsid w:val="00603883"/>
    <w:rsid w:val="00603946"/>
    <w:rsid w:val="00603D7A"/>
    <w:rsid w:val="00603E0B"/>
    <w:rsid w:val="00603EF8"/>
    <w:rsid w:val="00604003"/>
    <w:rsid w:val="006042ED"/>
    <w:rsid w:val="00604836"/>
    <w:rsid w:val="0060499B"/>
    <w:rsid w:val="00604BDF"/>
    <w:rsid w:val="00604C36"/>
    <w:rsid w:val="00604D80"/>
    <w:rsid w:val="0060511A"/>
    <w:rsid w:val="0060514C"/>
    <w:rsid w:val="006053AE"/>
    <w:rsid w:val="006055B3"/>
    <w:rsid w:val="006057E9"/>
    <w:rsid w:val="00605823"/>
    <w:rsid w:val="00605A6B"/>
    <w:rsid w:val="00605B1B"/>
    <w:rsid w:val="00606805"/>
    <w:rsid w:val="00606A74"/>
    <w:rsid w:val="00606BDB"/>
    <w:rsid w:val="00606CBC"/>
    <w:rsid w:val="00607167"/>
    <w:rsid w:val="0060716E"/>
    <w:rsid w:val="00607813"/>
    <w:rsid w:val="006078D1"/>
    <w:rsid w:val="00607CC9"/>
    <w:rsid w:val="00607E78"/>
    <w:rsid w:val="00610043"/>
    <w:rsid w:val="006100E2"/>
    <w:rsid w:val="00610336"/>
    <w:rsid w:val="006103BD"/>
    <w:rsid w:val="006107DB"/>
    <w:rsid w:val="00610903"/>
    <w:rsid w:val="00610EEE"/>
    <w:rsid w:val="00611319"/>
    <w:rsid w:val="006114C6"/>
    <w:rsid w:val="00611564"/>
    <w:rsid w:val="00611849"/>
    <w:rsid w:val="00611B87"/>
    <w:rsid w:val="00611BCA"/>
    <w:rsid w:val="00611C25"/>
    <w:rsid w:val="00611E2F"/>
    <w:rsid w:val="00611FB8"/>
    <w:rsid w:val="00612413"/>
    <w:rsid w:val="00612591"/>
    <w:rsid w:val="006126EA"/>
    <w:rsid w:val="00612956"/>
    <w:rsid w:val="00612DB8"/>
    <w:rsid w:val="00613349"/>
    <w:rsid w:val="0061346B"/>
    <w:rsid w:val="00613649"/>
    <w:rsid w:val="006136ED"/>
    <w:rsid w:val="006137F9"/>
    <w:rsid w:val="006139A2"/>
    <w:rsid w:val="00613C1B"/>
    <w:rsid w:val="00613C33"/>
    <w:rsid w:val="00613DF4"/>
    <w:rsid w:val="00614150"/>
    <w:rsid w:val="006148F7"/>
    <w:rsid w:val="00614933"/>
    <w:rsid w:val="00614978"/>
    <w:rsid w:val="00614E4E"/>
    <w:rsid w:val="006153FD"/>
    <w:rsid w:val="006158E7"/>
    <w:rsid w:val="00615DC2"/>
    <w:rsid w:val="00615E3C"/>
    <w:rsid w:val="00616365"/>
    <w:rsid w:val="006165B1"/>
    <w:rsid w:val="00616DD9"/>
    <w:rsid w:val="00616F2B"/>
    <w:rsid w:val="00617178"/>
    <w:rsid w:val="0061719C"/>
    <w:rsid w:val="0061769C"/>
    <w:rsid w:val="006176C5"/>
    <w:rsid w:val="00617B94"/>
    <w:rsid w:val="00617C94"/>
    <w:rsid w:val="00617E28"/>
    <w:rsid w:val="006200C6"/>
    <w:rsid w:val="006202BF"/>
    <w:rsid w:val="00620500"/>
    <w:rsid w:val="00620646"/>
    <w:rsid w:val="0062096A"/>
    <w:rsid w:val="0062099E"/>
    <w:rsid w:val="00620A6D"/>
    <w:rsid w:val="00620C91"/>
    <w:rsid w:val="00620E47"/>
    <w:rsid w:val="006211B2"/>
    <w:rsid w:val="0062172B"/>
    <w:rsid w:val="00621E3F"/>
    <w:rsid w:val="00622957"/>
    <w:rsid w:val="00622C91"/>
    <w:rsid w:val="00622D1E"/>
    <w:rsid w:val="00623016"/>
    <w:rsid w:val="00623294"/>
    <w:rsid w:val="00623A5A"/>
    <w:rsid w:val="00623CBF"/>
    <w:rsid w:val="006241E7"/>
    <w:rsid w:val="006244C5"/>
    <w:rsid w:val="006249BB"/>
    <w:rsid w:val="00624B9D"/>
    <w:rsid w:val="00624D7D"/>
    <w:rsid w:val="00624FC5"/>
    <w:rsid w:val="006250C3"/>
    <w:rsid w:val="00625AE8"/>
    <w:rsid w:val="00625C84"/>
    <w:rsid w:val="00625FCB"/>
    <w:rsid w:val="006261E1"/>
    <w:rsid w:val="006263C3"/>
    <w:rsid w:val="00626409"/>
    <w:rsid w:val="0062648E"/>
    <w:rsid w:val="006266A0"/>
    <w:rsid w:val="00626990"/>
    <w:rsid w:val="00626C0B"/>
    <w:rsid w:val="00626DCA"/>
    <w:rsid w:val="00627097"/>
    <w:rsid w:val="006271A8"/>
    <w:rsid w:val="0062738B"/>
    <w:rsid w:val="00627516"/>
    <w:rsid w:val="00627725"/>
    <w:rsid w:val="00627AC0"/>
    <w:rsid w:val="00627BAE"/>
    <w:rsid w:val="00627D3D"/>
    <w:rsid w:val="00627EED"/>
    <w:rsid w:val="00627F91"/>
    <w:rsid w:val="0063054B"/>
    <w:rsid w:val="00630914"/>
    <w:rsid w:val="00630BA4"/>
    <w:rsid w:val="00630CFB"/>
    <w:rsid w:val="00631812"/>
    <w:rsid w:val="00631AF6"/>
    <w:rsid w:val="006320C9"/>
    <w:rsid w:val="006320E4"/>
    <w:rsid w:val="00632231"/>
    <w:rsid w:val="006322C4"/>
    <w:rsid w:val="006327D3"/>
    <w:rsid w:val="00632997"/>
    <w:rsid w:val="00632B05"/>
    <w:rsid w:val="00632CF5"/>
    <w:rsid w:val="0063324A"/>
    <w:rsid w:val="006333A6"/>
    <w:rsid w:val="00633740"/>
    <w:rsid w:val="00633BB4"/>
    <w:rsid w:val="00633E57"/>
    <w:rsid w:val="00633F03"/>
    <w:rsid w:val="006342B2"/>
    <w:rsid w:val="0063435E"/>
    <w:rsid w:val="006347E8"/>
    <w:rsid w:val="006348C9"/>
    <w:rsid w:val="00634A01"/>
    <w:rsid w:val="006357FA"/>
    <w:rsid w:val="00635BEB"/>
    <w:rsid w:val="00635CC9"/>
    <w:rsid w:val="00635D28"/>
    <w:rsid w:val="00635D70"/>
    <w:rsid w:val="00635DA7"/>
    <w:rsid w:val="00635E94"/>
    <w:rsid w:val="00635EAF"/>
    <w:rsid w:val="00635F6F"/>
    <w:rsid w:val="006360BA"/>
    <w:rsid w:val="00636122"/>
    <w:rsid w:val="00636394"/>
    <w:rsid w:val="00636794"/>
    <w:rsid w:val="006368B9"/>
    <w:rsid w:val="006371AB"/>
    <w:rsid w:val="00637555"/>
    <w:rsid w:val="0063766F"/>
    <w:rsid w:val="0063782B"/>
    <w:rsid w:val="00637C2E"/>
    <w:rsid w:val="00637DDB"/>
    <w:rsid w:val="006401B6"/>
    <w:rsid w:val="006403F2"/>
    <w:rsid w:val="00640898"/>
    <w:rsid w:val="006408D4"/>
    <w:rsid w:val="00640B6D"/>
    <w:rsid w:val="00640D0E"/>
    <w:rsid w:val="00640EFD"/>
    <w:rsid w:val="00641460"/>
    <w:rsid w:val="006415BE"/>
    <w:rsid w:val="006416C5"/>
    <w:rsid w:val="00641719"/>
    <w:rsid w:val="00641B1F"/>
    <w:rsid w:val="00642155"/>
    <w:rsid w:val="00642468"/>
    <w:rsid w:val="006426BB"/>
    <w:rsid w:val="00642771"/>
    <w:rsid w:val="0064285B"/>
    <w:rsid w:val="0064289A"/>
    <w:rsid w:val="00642979"/>
    <w:rsid w:val="00642B1A"/>
    <w:rsid w:val="00642CAB"/>
    <w:rsid w:val="00642CAE"/>
    <w:rsid w:val="00643036"/>
    <w:rsid w:val="006430EA"/>
    <w:rsid w:val="00643510"/>
    <w:rsid w:val="00643878"/>
    <w:rsid w:val="00643A2E"/>
    <w:rsid w:val="00643BFD"/>
    <w:rsid w:val="00643D22"/>
    <w:rsid w:val="006440D8"/>
    <w:rsid w:val="0064413D"/>
    <w:rsid w:val="006442D2"/>
    <w:rsid w:val="006445B1"/>
    <w:rsid w:val="00644AB4"/>
    <w:rsid w:val="00644AC8"/>
    <w:rsid w:val="00644B98"/>
    <w:rsid w:val="00644C34"/>
    <w:rsid w:val="00644D35"/>
    <w:rsid w:val="0064531D"/>
    <w:rsid w:val="0064565E"/>
    <w:rsid w:val="006457D4"/>
    <w:rsid w:val="00645C7E"/>
    <w:rsid w:val="00646C3E"/>
    <w:rsid w:val="00646D71"/>
    <w:rsid w:val="00646DB6"/>
    <w:rsid w:val="00646E13"/>
    <w:rsid w:val="00646E4B"/>
    <w:rsid w:val="00646EB1"/>
    <w:rsid w:val="0064748A"/>
    <w:rsid w:val="006479EB"/>
    <w:rsid w:val="00647D0A"/>
    <w:rsid w:val="00647DAE"/>
    <w:rsid w:val="00647E0D"/>
    <w:rsid w:val="006502E6"/>
    <w:rsid w:val="00650808"/>
    <w:rsid w:val="00650961"/>
    <w:rsid w:val="00650CA6"/>
    <w:rsid w:val="00650EF7"/>
    <w:rsid w:val="006510C6"/>
    <w:rsid w:val="0065123B"/>
    <w:rsid w:val="006512A0"/>
    <w:rsid w:val="00651470"/>
    <w:rsid w:val="00651499"/>
    <w:rsid w:val="006514FF"/>
    <w:rsid w:val="006516E7"/>
    <w:rsid w:val="006517CA"/>
    <w:rsid w:val="00651A4F"/>
    <w:rsid w:val="00651AD3"/>
    <w:rsid w:val="00651B49"/>
    <w:rsid w:val="00651B7B"/>
    <w:rsid w:val="00651BFE"/>
    <w:rsid w:val="0065208B"/>
    <w:rsid w:val="006523C2"/>
    <w:rsid w:val="006529AC"/>
    <w:rsid w:val="00652A95"/>
    <w:rsid w:val="006530E4"/>
    <w:rsid w:val="00653364"/>
    <w:rsid w:val="006535DE"/>
    <w:rsid w:val="006535EC"/>
    <w:rsid w:val="006536FF"/>
    <w:rsid w:val="00653864"/>
    <w:rsid w:val="00653A90"/>
    <w:rsid w:val="00653C56"/>
    <w:rsid w:val="00653EE8"/>
    <w:rsid w:val="0065439E"/>
    <w:rsid w:val="006544F1"/>
    <w:rsid w:val="0065472C"/>
    <w:rsid w:val="00654929"/>
    <w:rsid w:val="00654C1C"/>
    <w:rsid w:val="0065561F"/>
    <w:rsid w:val="00655AD6"/>
    <w:rsid w:val="00655EAC"/>
    <w:rsid w:val="00655F07"/>
    <w:rsid w:val="006566AD"/>
    <w:rsid w:val="0065678B"/>
    <w:rsid w:val="00656AA1"/>
    <w:rsid w:val="00656CA8"/>
    <w:rsid w:val="00656D17"/>
    <w:rsid w:val="00656DD0"/>
    <w:rsid w:val="00656E44"/>
    <w:rsid w:val="00657C83"/>
    <w:rsid w:val="00657E47"/>
    <w:rsid w:val="00657FC7"/>
    <w:rsid w:val="006603CB"/>
    <w:rsid w:val="00660798"/>
    <w:rsid w:val="00660824"/>
    <w:rsid w:val="006610C9"/>
    <w:rsid w:val="0066115A"/>
    <w:rsid w:val="0066144C"/>
    <w:rsid w:val="0066171E"/>
    <w:rsid w:val="00661B2D"/>
    <w:rsid w:val="00661F1D"/>
    <w:rsid w:val="006620B9"/>
    <w:rsid w:val="00662342"/>
    <w:rsid w:val="0066236E"/>
    <w:rsid w:val="006625D8"/>
    <w:rsid w:val="006628A3"/>
    <w:rsid w:val="00662ADD"/>
    <w:rsid w:val="00662C56"/>
    <w:rsid w:val="00662CE4"/>
    <w:rsid w:val="006630BC"/>
    <w:rsid w:val="00663110"/>
    <w:rsid w:val="006635BA"/>
    <w:rsid w:val="00663731"/>
    <w:rsid w:val="006637CB"/>
    <w:rsid w:val="0066387C"/>
    <w:rsid w:val="006638A8"/>
    <w:rsid w:val="00663BF2"/>
    <w:rsid w:val="00663F44"/>
    <w:rsid w:val="00664027"/>
    <w:rsid w:val="0066440C"/>
    <w:rsid w:val="00664490"/>
    <w:rsid w:val="00664510"/>
    <w:rsid w:val="00664EA0"/>
    <w:rsid w:val="00664EC4"/>
    <w:rsid w:val="00664F6D"/>
    <w:rsid w:val="00664FEA"/>
    <w:rsid w:val="006654F6"/>
    <w:rsid w:val="00665686"/>
    <w:rsid w:val="00665A0E"/>
    <w:rsid w:val="00665CFF"/>
    <w:rsid w:val="00665D84"/>
    <w:rsid w:val="00665E72"/>
    <w:rsid w:val="00665FD2"/>
    <w:rsid w:val="00666109"/>
    <w:rsid w:val="00666228"/>
    <w:rsid w:val="00666570"/>
    <w:rsid w:val="00666B2B"/>
    <w:rsid w:val="0066723A"/>
    <w:rsid w:val="00667368"/>
    <w:rsid w:val="00667413"/>
    <w:rsid w:val="006675F2"/>
    <w:rsid w:val="00667702"/>
    <w:rsid w:val="00667977"/>
    <w:rsid w:val="00667AEC"/>
    <w:rsid w:val="00667D07"/>
    <w:rsid w:val="00667E99"/>
    <w:rsid w:val="00667EE6"/>
    <w:rsid w:val="00667F45"/>
    <w:rsid w:val="006701EC"/>
    <w:rsid w:val="006703EE"/>
    <w:rsid w:val="0067046A"/>
    <w:rsid w:val="006707F4"/>
    <w:rsid w:val="006708FB"/>
    <w:rsid w:val="0067096D"/>
    <w:rsid w:val="00670D44"/>
    <w:rsid w:val="00670E79"/>
    <w:rsid w:val="00670F01"/>
    <w:rsid w:val="0067102F"/>
    <w:rsid w:val="006710BC"/>
    <w:rsid w:val="006711A9"/>
    <w:rsid w:val="0067138B"/>
    <w:rsid w:val="00671596"/>
    <w:rsid w:val="00671963"/>
    <w:rsid w:val="00671B39"/>
    <w:rsid w:val="00671E0E"/>
    <w:rsid w:val="00671E21"/>
    <w:rsid w:val="0067230E"/>
    <w:rsid w:val="006727FE"/>
    <w:rsid w:val="00672963"/>
    <w:rsid w:val="00672AC4"/>
    <w:rsid w:val="00672DB5"/>
    <w:rsid w:val="00672E6E"/>
    <w:rsid w:val="00672F77"/>
    <w:rsid w:val="006732E0"/>
    <w:rsid w:val="0067379A"/>
    <w:rsid w:val="006737CE"/>
    <w:rsid w:val="006737F0"/>
    <w:rsid w:val="006738A7"/>
    <w:rsid w:val="006742F3"/>
    <w:rsid w:val="00674515"/>
    <w:rsid w:val="006745E1"/>
    <w:rsid w:val="00674738"/>
    <w:rsid w:val="00674A7F"/>
    <w:rsid w:val="00674F86"/>
    <w:rsid w:val="0067529B"/>
    <w:rsid w:val="006755E7"/>
    <w:rsid w:val="00675706"/>
    <w:rsid w:val="00675B98"/>
    <w:rsid w:val="00675BEB"/>
    <w:rsid w:val="006765E4"/>
    <w:rsid w:val="0067678C"/>
    <w:rsid w:val="00676797"/>
    <w:rsid w:val="00676859"/>
    <w:rsid w:val="00676B5A"/>
    <w:rsid w:val="00676CA2"/>
    <w:rsid w:val="00676D94"/>
    <w:rsid w:val="006774C6"/>
    <w:rsid w:val="006774F8"/>
    <w:rsid w:val="006778FE"/>
    <w:rsid w:val="00677B1D"/>
    <w:rsid w:val="00677B62"/>
    <w:rsid w:val="00677CEF"/>
    <w:rsid w:val="006812CE"/>
    <w:rsid w:val="00681740"/>
    <w:rsid w:val="00681C42"/>
    <w:rsid w:val="00682B3E"/>
    <w:rsid w:val="00682CE8"/>
    <w:rsid w:val="00682E6A"/>
    <w:rsid w:val="00682E6C"/>
    <w:rsid w:val="0068334A"/>
    <w:rsid w:val="00683603"/>
    <w:rsid w:val="00683635"/>
    <w:rsid w:val="0068378D"/>
    <w:rsid w:val="0068393F"/>
    <w:rsid w:val="00683AE7"/>
    <w:rsid w:val="00683AEC"/>
    <w:rsid w:val="00683B3F"/>
    <w:rsid w:val="006841E4"/>
    <w:rsid w:val="006846BE"/>
    <w:rsid w:val="006848A8"/>
    <w:rsid w:val="006849E6"/>
    <w:rsid w:val="00684D0E"/>
    <w:rsid w:val="00684EC7"/>
    <w:rsid w:val="00684F81"/>
    <w:rsid w:val="00685009"/>
    <w:rsid w:val="00685057"/>
    <w:rsid w:val="00685384"/>
    <w:rsid w:val="006853CB"/>
    <w:rsid w:val="006854C1"/>
    <w:rsid w:val="00685738"/>
    <w:rsid w:val="00685817"/>
    <w:rsid w:val="00686145"/>
    <w:rsid w:val="0068631F"/>
    <w:rsid w:val="006864C1"/>
    <w:rsid w:val="00686DBB"/>
    <w:rsid w:val="00686DD4"/>
    <w:rsid w:val="00686E6A"/>
    <w:rsid w:val="00687A1F"/>
    <w:rsid w:val="00687AEA"/>
    <w:rsid w:val="006900EC"/>
    <w:rsid w:val="0069023F"/>
    <w:rsid w:val="00690509"/>
    <w:rsid w:val="00690785"/>
    <w:rsid w:val="00690BA4"/>
    <w:rsid w:val="00690C0F"/>
    <w:rsid w:val="00690F55"/>
    <w:rsid w:val="00691349"/>
    <w:rsid w:val="00691832"/>
    <w:rsid w:val="00691CD5"/>
    <w:rsid w:val="00691FC1"/>
    <w:rsid w:val="00692150"/>
    <w:rsid w:val="00692472"/>
    <w:rsid w:val="00692603"/>
    <w:rsid w:val="006926B5"/>
    <w:rsid w:val="00692761"/>
    <w:rsid w:val="00692AA3"/>
    <w:rsid w:val="00692AB8"/>
    <w:rsid w:val="00692B7C"/>
    <w:rsid w:val="00692BF7"/>
    <w:rsid w:val="00692C8C"/>
    <w:rsid w:val="00692FAD"/>
    <w:rsid w:val="00693073"/>
    <w:rsid w:val="00693121"/>
    <w:rsid w:val="00693235"/>
    <w:rsid w:val="00693413"/>
    <w:rsid w:val="006937A1"/>
    <w:rsid w:val="00693CE0"/>
    <w:rsid w:val="00694037"/>
    <w:rsid w:val="006948F9"/>
    <w:rsid w:val="00694A55"/>
    <w:rsid w:val="00694AE7"/>
    <w:rsid w:val="00694B10"/>
    <w:rsid w:val="00694C2B"/>
    <w:rsid w:val="00694D68"/>
    <w:rsid w:val="00694E35"/>
    <w:rsid w:val="00694EA9"/>
    <w:rsid w:val="00694EB8"/>
    <w:rsid w:val="00694ED4"/>
    <w:rsid w:val="0069523F"/>
    <w:rsid w:val="0069524D"/>
    <w:rsid w:val="0069567B"/>
    <w:rsid w:val="006956BF"/>
    <w:rsid w:val="006959B2"/>
    <w:rsid w:val="00695C4F"/>
    <w:rsid w:val="00696090"/>
    <w:rsid w:val="00696558"/>
    <w:rsid w:val="006965A8"/>
    <w:rsid w:val="0069691C"/>
    <w:rsid w:val="00696E4B"/>
    <w:rsid w:val="00696EA2"/>
    <w:rsid w:val="00696EA3"/>
    <w:rsid w:val="00697409"/>
    <w:rsid w:val="0069753F"/>
    <w:rsid w:val="00697B52"/>
    <w:rsid w:val="00697B92"/>
    <w:rsid w:val="00697CB4"/>
    <w:rsid w:val="00697D2F"/>
    <w:rsid w:val="006A0232"/>
    <w:rsid w:val="006A03D0"/>
    <w:rsid w:val="006A0869"/>
    <w:rsid w:val="006A09AF"/>
    <w:rsid w:val="006A0A27"/>
    <w:rsid w:val="006A0B9C"/>
    <w:rsid w:val="006A0CFC"/>
    <w:rsid w:val="006A0D9F"/>
    <w:rsid w:val="006A1236"/>
    <w:rsid w:val="006A129A"/>
    <w:rsid w:val="006A1347"/>
    <w:rsid w:val="006A1823"/>
    <w:rsid w:val="006A19C5"/>
    <w:rsid w:val="006A206E"/>
    <w:rsid w:val="006A2111"/>
    <w:rsid w:val="006A21F3"/>
    <w:rsid w:val="006A22AE"/>
    <w:rsid w:val="006A288B"/>
    <w:rsid w:val="006A2A34"/>
    <w:rsid w:val="006A2C88"/>
    <w:rsid w:val="006A309F"/>
    <w:rsid w:val="006A3239"/>
    <w:rsid w:val="006A3300"/>
    <w:rsid w:val="006A348D"/>
    <w:rsid w:val="006A360A"/>
    <w:rsid w:val="006A3881"/>
    <w:rsid w:val="006A398A"/>
    <w:rsid w:val="006A3CB7"/>
    <w:rsid w:val="006A3D18"/>
    <w:rsid w:val="006A3EB0"/>
    <w:rsid w:val="006A4093"/>
    <w:rsid w:val="006A43D5"/>
    <w:rsid w:val="006A448D"/>
    <w:rsid w:val="006A4513"/>
    <w:rsid w:val="006A451E"/>
    <w:rsid w:val="006A45DA"/>
    <w:rsid w:val="006A4613"/>
    <w:rsid w:val="006A4D73"/>
    <w:rsid w:val="006A4DD5"/>
    <w:rsid w:val="006A5434"/>
    <w:rsid w:val="006A55EF"/>
    <w:rsid w:val="006A57F4"/>
    <w:rsid w:val="006A59DD"/>
    <w:rsid w:val="006A5E62"/>
    <w:rsid w:val="006A5FB2"/>
    <w:rsid w:val="006A6053"/>
    <w:rsid w:val="006A620F"/>
    <w:rsid w:val="006A6335"/>
    <w:rsid w:val="006A6AB4"/>
    <w:rsid w:val="006A6D34"/>
    <w:rsid w:val="006A6DDC"/>
    <w:rsid w:val="006A742D"/>
    <w:rsid w:val="006A7747"/>
    <w:rsid w:val="006A7A74"/>
    <w:rsid w:val="006A7C3E"/>
    <w:rsid w:val="006B0329"/>
    <w:rsid w:val="006B0555"/>
    <w:rsid w:val="006B057D"/>
    <w:rsid w:val="006B081C"/>
    <w:rsid w:val="006B08AA"/>
    <w:rsid w:val="006B0939"/>
    <w:rsid w:val="006B0998"/>
    <w:rsid w:val="006B0AB4"/>
    <w:rsid w:val="006B0B47"/>
    <w:rsid w:val="006B0C71"/>
    <w:rsid w:val="006B0D9F"/>
    <w:rsid w:val="006B1031"/>
    <w:rsid w:val="006B116E"/>
    <w:rsid w:val="006B193E"/>
    <w:rsid w:val="006B1B43"/>
    <w:rsid w:val="006B1BDD"/>
    <w:rsid w:val="006B1D03"/>
    <w:rsid w:val="006B1FDC"/>
    <w:rsid w:val="006B22E3"/>
    <w:rsid w:val="006B27D5"/>
    <w:rsid w:val="006B28C9"/>
    <w:rsid w:val="006B29CF"/>
    <w:rsid w:val="006B2D5C"/>
    <w:rsid w:val="006B2E57"/>
    <w:rsid w:val="006B2E7C"/>
    <w:rsid w:val="006B3003"/>
    <w:rsid w:val="006B32FF"/>
    <w:rsid w:val="006B3378"/>
    <w:rsid w:val="006B34AB"/>
    <w:rsid w:val="006B3854"/>
    <w:rsid w:val="006B3D77"/>
    <w:rsid w:val="006B4A0E"/>
    <w:rsid w:val="006B4B02"/>
    <w:rsid w:val="006B4BDC"/>
    <w:rsid w:val="006B4C33"/>
    <w:rsid w:val="006B4CDB"/>
    <w:rsid w:val="006B4D0A"/>
    <w:rsid w:val="006B54EF"/>
    <w:rsid w:val="006B576F"/>
    <w:rsid w:val="006B593A"/>
    <w:rsid w:val="006B5E2F"/>
    <w:rsid w:val="006B600B"/>
    <w:rsid w:val="006B6033"/>
    <w:rsid w:val="006B617D"/>
    <w:rsid w:val="006B63C8"/>
    <w:rsid w:val="006B6AE7"/>
    <w:rsid w:val="006B7300"/>
    <w:rsid w:val="006B79BF"/>
    <w:rsid w:val="006B7C47"/>
    <w:rsid w:val="006C03FA"/>
    <w:rsid w:val="006C0D33"/>
    <w:rsid w:val="006C0EDF"/>
    <w:rsid w:val="006C110D"/>
    <w:rsid w:val="006C15A3"/>
    <w:rsid w:val="006C17DF"/>
    <w:rsid w:val="006C1C08"/>
    <w:rsid w:val="006C1CD1"/>
    <w:rsid w:val="006C1F4E"/>
    <w:rsid w:val="006C1FF8"/>
    <w:rsid w:val="006C218B"/>
    <w:rsid w:val="006C274E"/>
    <w:rsid w:val="006C2881"/>
    <w:rsid w:val="006C2D55"/>
    <w:rsid w:val="006C2DE9"/>
    <w:rsid w:val="006C3136"/>
    <w:rsid w:val="006C3295"/>
    <w:rsid w:val="006C32F8"/>
    <w:rsid w:val="006C3729"/>
    <w:rsid w:val="006C3BDE"/>
    <w:rsid w:val="006C40AD"/>
    <w:rsid w:val="006C410D"/>
    <w:rsid w:val="006C4405"/>
    <w:rsid w:val="006C452A"/>
    <w:rsid w:val="006C47F0"/>
    <w:rsid w:val="006C4BB7"/>
    <w:rsid w:val="006C4BC8"/>
    <w:rsid w:val="006C50F7"/>
    <w:rsid w:val="006C51EC"/>
    <w:rsid w:val="006C5292"/>
    <w:rsid w:val="006C579A"/>
    <w:rsid w:val="006C57C5"/>
    <w:rsid w:val="006C5999"/>
    <w:rsid w:val="006C5A9B"/>
    <w:rsid w:val="006C5C3F"/>
    <w:rsid w:val="006C5E64"/>
    <w:rsid w:val="006C5FE0"/>
    <w:rsid w:val="006C6A15"/>
    <w:rsid w:val="006C72D5"/>
    <w:rsid w:val="006C7318"/>
    <w:rsid w:val="006C737F"/>
    <w:rsid w:val="006C78C8"/>
    <w:rsid w:val="006C7C05"/>
    <w:rsid w:val="006C7D6A"/>
    <w:rsid w:val="006D05B4"/>
    <w:rsid w:val="006D089D"/>
    <w:rsid w:val="006D0B3F"/>
    <w:rsid w:val="006D0BCC"/>
    <w:rsid w:val="006D0CC8"/>
    <w:rsid w:val="006D0D1A"/>
    <w:rsid w:val="006D0D21"/>
    <w:rsid w:val="006D1AA0"/>
    <w:rsid w:val="006D2031"/>
    <w:rsid w:val="006D2042"/>
    <w:rsid w:val="006D20DD"/>
    <w:rsid w:val="006D214A"/>
    <w:rsid w:val="006D22CE"/>
    <w:rsid w:val="006D2734"/>
    <w:rsid w:val="006D2873"/>
    <w:rsid w:val="006D2D9A"/>
    <w:rsid w:val="006D3133"/>
    <w:rsid w:val="006D34C1"/>
    <w:rsid w:val="006D3CFD"/>
    <w:rsid w:val="006D3F8B"/>
    <w:rsid w:val="006D446F"/>
    <w:rsid w:val="006D44C9"/>
    <w:rsid w:val="006D45CD"/>
    <w:rsid w:val="006D478B"/>
    <w:rsid w:val="006D4D52"/>
    <w:rsid w:val="006D51B2"/>
    <w:rsid w:val="006D537A"/>
    <w:rsid w:val="006D56F3"/>
    <w:rsid w:val="006D5712"/>
    <w:rsid w:val="006D5862"/>
    <w:rsid w:val="006D59F5"/>
    <w:rsid w:val="006D5C5D"/>
    <w:rsid w:val="006D6548"/>
    <w:rsid w:val="006D67E3"/>
    <w:rsid w:val="006D6E03"/>
    <w:rsid w:val="006D71EC"/>
    <w:rsid w:val="006D7285"/>
    <w:rsid w:val="006D7318"/>
    <w:rsid w:val="006D7346"/>
    <w:rsid w:val="006D758C"/>
    <w:rsid w:val="006D78C7"/>
    <w:rsid w:val="006D7921"/>
    <w:rsid w:val="006D7BE0"/>
    <w:rsid w:val="006D7E53"/>
    <w:rsid w:val="006D7E70"/>
    <w:rsid w:val="006D7FCD"/>
    <w:rsid w:val="006E0083"/>
    <w:rsid w:val="006E0094"/>
    <w:rsid w:val="006E00A0"/>
    <w:rsid w:val="006E00F0"/>
    <w:rsid w:val="006E06A9"/>
    <w:rsid w:val="006E0ED6"/>
    <w:rsid w:val="006E12A5"/>
    <w:rsid w:val="006E1338"/>
    <w:rsid w:val="006E1529"/>
    <w:rsid w:val="006E16EA"/>
    <w:rsid w:val="006E18C2"/>
    <w:rsid w:val="006E1920"/>
    <w:rsid w:val="006E1A40"/>
    <w:rsid w:val="006E1AA7"/>
    <w:rsid w:val="006E1AAE"/>
    <w:rsid w:val="006E1DAF"/>
    <w:rsid w:val="006E2188"/>
    <w:rsid w:val="006E24DA"/>
    <w:rsid w:val="006E26B1"/>
    <w:rsid w:val="006E28DA"/>
    <w:rsid w:val="006E2ADC"/>
    <w:rsid w:val="006E2DCB"/>
    <w:rsid w:val="006E2FCB"/>
    <w:rsid w:val="006E30B8"/>
    <w:rsid w:val="006E36DD"/>
    <w:rsid w:val="006E3E80"/>
    <w:rsid w:val="006E3F1B"/>
    <w:rsid w:val="006E4444"/>
    <w:rsid w:val="006E4AC5"/>
    <w:rsid w:val="006E4C57"/>
    <w:rsid w:val="006E4E17"/>
    <w:rsid w:val="006E4F90"/>
    <w:rsid w:val="006E55AD"/>
    <w:rsid w:val="006E59F4"/>
    <w:rsid w:val="006E5E1A"/>
    <w:rsid w:val="006E5EB5"/>
    <w:rsid w:val="006E5FA0"/>
    <w:rsid w:val="006E614B"/>
    <w:rsid w:val="006E6171"/>
    <w:rsid w:val="006E618A"/>
    <w:rsid w:val="006E63A2"/>
    <w:rsid w:val="006E6680"/>
    <w:rsid w:val="006E6AFC"/>
    <w:rsid w:val="006E6BFB"/>
    <w:rsid w:val="006E6DE8"/>
    <w:rsid w:val="006E71E3"/>
    <w:rsid w:val="006F0153"/>
    <w:rsid w:val="006F06D0"/>
    <w:rsid w:val="006F10BA"/>
    <w:rsid w:val="006F1268"/>
    <w:rsid w:val="006F12FA"/>
    <w:rsid w:val="006F15D8"/>
    <w:rsid w:val="006F15DD"/>
    <w:rsid w:val="006F1732"/>
    <w:rsid w:val="006F1C97"/>
    <w:rsid w:val="006F2677"/>
    <w:rsid w:val="006F2E8C"/>
    <w:rsid w:val="006F2EE3"/>
    <w:rsid w:val="006F2FC3"/>
    <w:rsid w:val="006F30E6"/>
    <w:rsid w:val="006F31BA"/>
    <w:rsid w:val="006F3781"/>
    <w:rsid w:val="006F37A0"/>
    <w:rsid w:val="006F38DE"/>
    <w:rsid w:val="006F3CAC"/>
    <w:rsid w:val="006F3D42"/>
    <w:rsid w:val="006F3E62"/>
    <w:rsid w:val="006F3EF4"/>
    <w:rsid w:val="006F3FA2"/>
    <w:rsid w:val="006F4331"/>
    <w:rsid w:val="006F4989"/>
    <w:rsid w:val="006F4CCB"/>
    <w:rsid w:val="006F51FD"/>
    <w:rsid w:val="006F524A"/>
    <w:rsid w:val="006F56DF"/>
    <w:rsid w:val="006F5AE1"/>
    <w:rsid w:val="006F6857"/>
    <w:rsid w:val="006F6BBD"/>
    <w:rsid w:val="006F6D48"/>
    <w:rsid w:val="006F6D58"/>
    <w:rsid w:val="006F7432"/>
    <w:rsid w:val="006F74E7"/>
    <w:rsid w:val="006F760B"/>
    <w:rsid w:val="006F7DE6"/>
    <w:rsid w:val="006F7E80"/>
    <w:rsid w:val="007003D4"/>
    <w:rsid w:val="007006FC"/>
    <w:rsid w:val="00700C9D"/>
    <w:rsid w:val="00700F94"/>
    <w:rsid w:val="00700F9F"/>
    <w:rsid w:val="0070116A"/>
    <w:rsid w:val="0070150F"/>
    <w:rsid w:val="00701645"/>
    <w:rsid w:val="0070171D"/>
    <w:rsid w:val="00701A99"/>
    <w:rsid w:val="007022FC"/>
    <w:rsid w:val="007025B2"/>
    <w:rsid w:val="007026C1"/>
    <w:rsid w:val="007035A8"/>
    <w:rsid w:val="007037E3"/>
    <w:rsid w:val="00703BB4"/>
    <w:rsid w:val="0070417A"/>
    <w:rsid w:val="00704C86"/>
    <w:rsid w:val="00704EA6"/>
    <w:rsid w:val="00704FB3"/>
    <w:rsid w:val="007054A5"/>
    <w:rsid w:val="00705DB8"/>
    <w:rsid w:val="00706028"/>
    <w:rsid w:val="00706199"/>
    <w:rsid w:val="00706447"/>
    <w:rsid w:val="007065D7"/>
    <w:rsid w:val="00706600"/>
    <w:rsid w:val="00706A2A"/>
    <w:rsid w:val="00706AA8"/>
    <w:rsid w:val="00706BCA"/>
    <w:rsid w:val="00706D16"/>
    <w:rsid w:val="00706F1A"/>
    <w:rsid w:val="00706F1E"/>
    <w:rsid w:val="007070C6"/>
    <w:rsid w:val="007071A2"/>
    <w:rsid w:val="00707542"/>
    <w:rsid w:val="0070771B"/>
    <w:rsid w:val="00707EF5"/>
    <w:rsid w:val="00707FDF"/>
    <w:rsid w:val="007100E9"/>
    <w:rsid w:val="0071040E"/>
    <w:rsid w:val="00710452"/>
    <w:rsid w:val="007105ED"/>
    <w:rsid w:val="00710655"/>
    <w:rsid w:val="00710AED"/>
    <w:rsid w:val="00710B8E"/>
    <w:rsid w:val="00710BCD"/>
    <w:rsid w:val="00711075"/>
    <w:rsid w:val="007112A0"/>
    <w:rsid w:val="007113CC"/>
    <w:rsid w:val="007114B3"/>
    <w:rsid w:val="0071189A"/>
    <w:rsid w:val="00711914"/>
    <w:rsid w:val="007126C0"/>
    <w:rsid w:val="007127EF"/>
    <w:rsid w:val="007129DA"/>
    <w:rsid w:val="00712A20"/>
    <w:rsid w:val="00712B75"/>
    <w:rsid w:val="00712DE8"/>
    <w:rsid w:val="00713A66"/>
    <w:rsid w:val="00713FAE"/>
    <w:rsid w:val="007142AB"/>
    <w:rsid w:val="007147E8"/>
    <w:rsid w:val="00714DCB"/>
    <w:rsid w:val="007153E5"/>
    <w:rsid w:val="00715556"/>
    <w:rsid w:val="00715720"/>
    <w:rsid w:val="00715885"/>
    <w:rsid w:val="0071594D"/>
    <w:rsid w:val="0071619B"/>
    <w:rsid w:val="007164E1"/>
    <w:rsid w:val="007165C1"/>
    <w:rsid w:val="007166A2"/>
    <w:rsid w:val="00716839"/>
    <w:rsid w:val="00716896"/>
    <w:rsid w:val="0071703A"/>
    <w:rsid w:val="00717235"/>
    <w:rsid w:val="007175C1"/>
    <w:rsid w:val="00717AA6"/>
    <w:rsid w:val="00717C11"/>
    <w:rsid w:val="00720188"/>
    <w:rsid w:val="00721021"/>
    <w:rsid w:val="00721898"/>
    <w:rsid w:val="00721AEC"/>
    <w:rsid w:val="007220EE"/>
    <w:rsid w:val="007221D6"/>
    <w:rsid w:val="007222BE"/>
    <w:rsid w:val="007225F6"/>
    <w:rsid w:val="00722713"/>
    <w:rsid w:val="007228CA"/>
    <w:rsid w:val="0072293A"/>
    <w:rsid w:val="00722B4E"/>
    <w:rsid w:val="00722D21"/>
    <w:rsid w:val="00722EC8"/>
    <w:rsid w:val="007236F7"/>
    <w:rsid w:val="00723C06"/>
    <w:rsid w:val="007240E4"/>
    <w:rsid w:val="007243FF"/>
    <w:rsid w:val="007246B0"/>
    <w:rsid w:val="0072490D"/>
    <w:rsid w:val="00724AEC"/>
    <w:rsid w:val="00725269"/>
    <w:rsid w:val="0072546F"/>
    <w:rsid w:val="0072547C"/>
    <w:rsid w:val="0072567E"/>
    <w:rsid w:val="007257FE"/>
    <w:rsid w:val="00725C2E"/>
    <w:rsid w:val="00725C97"/>
    <w:rsid w:val="007261DC"/>
    <w:rsid w:val="00726279"/>
    <w:rsid w:val="00726595"/>
    <w:rsid w:val="0072679C"/>
    <w:rsid w:val="007268DA"/>
    <w:rsid w:val="00726ABA"/>
    <w:rsid w:val="00726C0C"/>
    <w:rsid w:val="00727199"/>
    <w:rsid w:val="007272D5"/>
    <w:rsid w:val="007274F3"/>
    <w:rsid w:val="0072759A"/>
    <w:rsid w:val="00727C95"/>
    <w:rsid w:val="00727F1C"/>
    <w:rsid w:val="0073033E"/>
    <w:rsid w:val="00730369"/>
    <w:rsid w:val="007303C6"/>
    <w:rsid w:val="00730441"/>
    <w:rsid w:val="00730CAE"/>
    <w:rsid w:val="00730EEC"/>
    <w:rsid w:val="00731107"/>
    <w:rsid w:val="00731DE3"/>
    <w:rsid w:val="00732099"/>
    <w:rsid w:val="0073219A"/>
    <w:rsid w:val="007329FF"/>
    <w:rsid w:val="00732A89"/>
    <w:rsid w:val="00732DBA"/>
    <w:rsid w:val="00732FDE"/>
    <w:rsid w:val="007331A7"/>
    <w:rsid w:val="007331EA"/>
    <w:rsid w:val="00733806"/>
    <w:rsid w:val="00733870"/>
    <w:rsid w:val="00733939"/>
    <w:rsid w:val="00733A67"/>
    <w:rsid w:val="00733C88"/>
    <w:rsid w:val="0073410E"/>
    <w:rsid w:val="0073462D"/>
    <w:rsid w:val="00734976"/>
    <w:rsid w:val="00735222"/>
    <w:rsid w:val="0073539E"/>
    <w:rsid w:val="0073557C"/>
    <w:rsid w:val="00735936"/>
    <w:rsid w:val="00735950"/>
    <w:rsid w:val="00735F5F"/>
    <w:rsid w:val="00736591"/>
    <w:rsid w:val="00736940"/>
    <w:rsid w:val="00736AFD"/>
    <w:rsid w:val="00736C72"/>
    <w:rsid w:val="00736EBC"/>
    <w:rsid w:val="00736EE1"/>
    <w:rsid w:val="00737420"/>
    <w:rsid w:val="0073762A"/>
    <w:rsid w:val="00737CD2"/>
    <w:rsid w:val="007401BD"/>
    <w:rsid w:val="00740481"/>
    <w:rsid w:val="00740F32"/>
    <w:rsid w:val="0074139E"/>
    <w:rsid w:val="00741517"/>
    <w:rsid w:val="00741534"/>
    <w:rsid w:val="0074160A"/>
    <w:rsid w:val="007419C4"/>
    <w:rsid w:val="00741E0D"/>
    <w:rsid w:val="00741FE1"/>
    <w:rsid w:val="00742102"/>
    <w:rsid w:val="0074243A"/>
    <w:rsid w:val="00742A77"/>
    <w:rsid w:val="00742C32"/>
    <w:rsid w:val="00742C40"/>
    <w:rsid w:val="00742C6F"/>
    <w:rsid w:val="00743055"/>
    <w:rsid w:val="007432A0"/>
    <w:rsid w:val="00743B3A"/>
    <w:rsid w:val="007448C7"/>
    <w:rsid w:val="00744DC6"/>
    <w:rsid w:val="00744EF3"/>
    <w:rsid w:val="00745328"/>
    <w:rsid w:val="0074536D"/>
    <w:rsid w:val="0074593B"/>
    <w:rsid w:val="00745B1A"/>
    <w:rsid w:val="00745C72"/>
    <w:rsid w:val="00745DBC"/>
    <w:rsid w:val="00745E28"/>
    <w:rsid w:val="00745FC3"/>
    <w:rsid w:val="0074659B"/>
    <w:rsid w:val="00746740"/>
    <w:rsid w:val="007467AC"/>
    <w:rsid w:val="00746DDE"/>
    <w:rsid w:val="00746EE2"/>
    <w:rsid w:val="00747132"/>
    <w:rsid w:val="00747366"/>
    <w:rsid w:val="00747630"/>
    <w:rsid w:val="00750026"/>
    <w:rsid w:val="007500B4"/>
    <w:rsid w:val="0075014E"/>
    <w:rsid w:val="007501A2"/>
    <w:rsid w:val="00750494"/>
    <w:rsid w:val="007504FC"/>
    <w:rsid w:val="00750750"/>
    <w:rsid w:val="0075083B"/>
    <w:rsid w:val="00750855"/>
    <w:rsid w:val="00750B14"/>
    <w:rsid w:val="00750CD1"/>
    <w:rsid w:val="00750D29"/>
    <w:rsid w:val="00750EE3"/>
    <w:rsid w:val="00751185"/>
    <w:rsid w:val="0075140A"/>
    <w:rsid w:val="00751517"/>
    <w:rsid w:val="00751A6C"/>
    <w:rsid w:val="0075228F"/>
    <w:rsid w:val="007522C4"/>
    <w:rsid w:val="007523D2"/>
    <w:rsid w:val="00752593"/>
    <w:rsid w:val="0075282A"/>
    <w:rsid w:val="00752959"/>
    <w:rsid w:val="00752A23"/>
    <w:rsid w:val="00752ACF"/>
    <w:rsid w:val="00752DA2"/>
    <w:rsid w:val="00752FD6"/>
    <w:rsid w:val="0075325B"/>
    <w:rsid w:val="0075352E"/>
    <w:rsid w:val="00753578"/>
    <w:rsid w:val="0075378B"/>
    <w:rsid w:val="00753814"/>
    <w:rsid w:val="00753953"/>
    <w:rsid w:val="00754277"/>
    <w:rsid w:val="0075435D"/>
    <w:rsid w:val="00754AB7"/>
    <w:rsid w:val="00754B6C"/>
    <w:rsid w:val="00754F22"/>
    <w:rsid w:val="00755000"/>
    <w:rsid w:val="007550A3"/>
    <w:rsid w:val="007550E0"/>
    <w:rsid w:val="00755229"/>
    <w:rsid w:val="007553E1"/>
    <w:rsid w:val="00755633"/>
    <w:rsid w:val="0075576A"/>
    <w:rsid w:val="007558E3"/>
    <w:rsid w:val="007558ED"/>
    <w:rsid w:val="00755A60"/>
    <w:rsid w:val="00755FF1"/>
    <w:rsid w:val="007560A1"/>
    <w:rsid w:val="00756151"/>
    <w:rsid w:val="00756178"/>
    <w:rsid w:val="007561FE"/>
    <w:rsid w:val="00756898"/>
    <w:rsid w:val="007569E2"/>
    <w:rsid w:val="00756C7C"/>
    <w:rsid w:val="00757063"/>
    <w:rsid w:val="007573C1"/>
    <w:rsid w:val="007573E3"/>
    <w:rsid w:val="0075762A"/>
    <w:rsid w:val="00757B1E"/>
    <w:rsid w:val="00757FD2"/>
    <w:rsid w:val="0076037B"/>
    <w:rsid w:val="00760413"/>
    <w:rsid w:val="007604D7"/>
    <w:rsid w:val="0076072B"/>
    <w:rsid w:val="0076077C"/>
    <w:rsid w:val="007607AC"/>
    <w:rsid w:val="0076097E"/>
    <w:rsid w:val="00760B35"/>
    <w:rsid w:val="00760C70"/>
    <w:rsid w:val="00760D3D"/>
    <w:rsid w:val="00761102"/>
    <w:rsid w:val="007618F9"/>
    <w:rsid w:val="00761B5E"/>
    <w:rsid w:val="00761FCC"/>
    <w:rsid w:val="00761FE4"/>
    <w:rsid w:val="007621ED"/>
    <w:rsid w:val="00762B9A"/>
    <w:rsid w:val="00762BF9"/>
    <w:rsid w:val="00762D08"/>
    <w:rsid w:val="00763104"/>
    <w:rsid w:val="0076319C"/>
    <w:rsid w:val="007631BF"/>
    <w:rsid w:val="0076344B"/>
    <w:rsid w:val="00763812"/>
    <w:rsid w:val="00763936"/>
    <w:rsid w:val="00763AFC"/>
    <w:rsid w:val="00763BE3"/>
    <w:rsid w:val="00764B84"/>
    <w:rsid w:val="00764C72"/>
    <w:rsid w:val="00764C99"/>
    <w:rsid w:val="00764DCD"/>
    <w:rsid w:val="007650B0"/>
    <w:rsid w:val="0076542D"/>
    <w:rsid w:val="007659E9"/>
    <w:rsid w:val="0076602A"/>
    <w:rsid w:val="00766180"/>
    <w:rsid w:val="007661EA"/>
    <w:rsid w:val="00766555"/>
    <w:rsid w:val="00766636"/>
    <w:rsid w:val="007666D0"/>
    <w:rsid w:val="007668BB"/>
    <w:rsid w:val="00766D8C"/>
    <w:rsid w:val="00766F60"/>
    <w:rsid w:val="00767A65"/>
    <w:rsid w:val="00767B74"/>
    <w:rsid w:val="00767D90"/>
    <w:rsid w:val="00767EAB"/>
    <w:rsid w:val="00770056"/>
    <w:rsid w:val="0077068A"/>
    <w:rsid w:val="007706F2"/>
    <w:rsid w:val="00770AC8"/>
    <w:rsid w:val="00770E49"/>
    <w:rsid w:val="0077121D"/>
    <w:rsid w:val="007715B5"/>
    <w:rsid w:val="007717A9"/>
    <w:rsid w:val="007717F7"/>
    <w:rsid w:val="00772BAF"/>
    <w:rsid w:val="00772C0A"/>
    <w:rsid w:val="0077335A"/>
    <w:rsid w:val="00773458"/>
    <w:rsid w:val="0077379B"/>
    <w:rsid w:val="007738C5"/>
    <w:rsid w:val="00773B09"/>
    <w:rsid w:val="00773D5C"/>
    <w:rsid w:val="007740AE"/>
    <w:rsid w:val="007747C5"/>
    <w:rsid w:val="00774EE5"/>
    <w:rsid w:val="0077534E"/>
    <w:rsid w:val="0077545C"/>
    <w:rsid w:val="00775552"/>
    <w:rsid w:val="00775636"/>
    <w:rsid w:val="0077582F"/>
    <w:rsid w:val="0077587A"/>
    <w:rsid w:val="007759BD"/>
    <w:rsid w:val="00776168"/>
    <w:rsid w:val="00776206"/>
    <w:rsid w:val="007764BB"/>
    <w:rsid w:val="007766F6"/>
    <w:rsid w:val="007767FC"/>
    <w:rsid w:val="00777297"/>
    <w:rsid w:val="00777605"/>
    <w:rsid w:val="00777A8B"/>
    <w:rsid w:val="00777B57"/>
    <w:rsid w:val="00777DE7"/>
    <w:rsid w:val="00780B9E"/>
    <w:rsid w:val="00780BE4"/>
    <w:rsid w:val="00780DE6"/>
    <w:rsid w:val="00781192"/>
    <w:rsid w:val="00781832"/>
    <w:rsid w:val="00781926"/>
    <w:rsid w:val="00781BBE"/>
    <w:rsid w:val="00781BD5"/>
    <w:rsid w:val="00781C43"/>
    <w:rsid w:val="00781CB4"/>
    <w:rsid w:val="00782048"/>
    <w:rsid w:val="007821C1"/>
    <w:rsid w:val="00782413"/>
    <w:rsid w:val="0078297E"/>
    <w:rsid w:val="00782C75"/>
    <w:rsid w:val="00782F01"/>
    <w:rsid w:val="00782F8B"/>
    <w:rsid w:val="0078318E"/>
    <w:rsid w:val="00783410"/>
    <w:rsid w:val="007839C4"/>
    <w:rsid w:val="00783AB9"/>
    <w:rsid w:val="00783AE5"/>
    <w:rsid w:val="00783AFC"/>
    <w:rsid w:val="00783C43"/>
    <w:rsid w:val="00783E9E"/>
    <w:rsid w:val="00783F82"/>
    <w:rsid w:val="007847DB"/>
    <w:rsid w:val="00784836"/>
    <w:rsid w:val="00784B94"/>
    <w:rsid w:val="00784DA6"/>
    <w:rsid w:val="0078510D"/>
    <w:rsid w:val="0078566F"/>
    <w:rsid w:val="0078587D"/>
    <w:rsid w:val="007859B2"/>
    <w:rsid w:val="007859D5"/>
    <w:rsid w:val="007859D6"/>
    <w:rsid w:val="00785EBC"/>
    <w:rsid w:val="007860B3"/>
    <w:rsid w:val="00786BE3"/>
    <w:rsid w:val="00786C6C"/>
    <w:rsid w:val="00786EE3"/>
    <w:rsid w:val="00787115"/>
    <w:rsid w:val="00787249"/>
    <w:rsid w:val="007877F8"/>
    <w:rsid w:val="00787955"/>
    <w:rsid w:val="00787ABC"/>
    <w:rsid w:val="00787BC8"/>
    <w:rsid w:val="00787BF0"/>
    <w:rsid w:val="0079024B"/>
    <w:rsid w:val="00790545"/>
    <w:rsid w:val="00790601"/>
    <w:rsid w:val="00790C2A"/>
    <w:rsid w:val="00790DA2"/>
    <w:rsid w:val="00790E8A"/>
    <w:rsid w:val="007911CB"/>
    <w:rsid w:val="0079124A"/>
    <w:rsid w:val="0079154A"/>
    <w:rsid w:val="00791656"/>
    <w:rsid w:val="00791A07"/>
    <w:rsid w:val="00791A0A"/>
    <w:rsid w:val="00791D80"/>
    <w:rsid w:val="00792039"/>
    <w:rsid w:val="00792489"/>
    <w:rsid w:val="00792831"/>
    <w:rsid w:val="00792884"/>
    <w:rsid w:val="0079299D"/>
    <w:rsid w:val="00792C43"/>
    <w:rsid w:val="00793365"/>
    <w:rsid w:val="00793481"/>
    <w:rsid w:val="00793813"/>
    <w:rsid w:val="00793A43"/>
    <w:rsid w:val="00793B52"/>
    <w:rsid w:val="00793BFB"/>
    <w:rsid w:val="00793C71"/>
    <w:rsid w:val="00793E0A"/>
    <w:rsid w:val="00794036"/>
    <w:rsid w:val="00794270"/>
    <w:rsid w:val="007942DA"/>
    <w:rsid w:val="0079435F"/>
    <w:rsid w:val="007944DC"/>
    <w:rsid w:val="00794E57"/>
    <w:rsid w:val="00794E93"/>
    <w:rsid w:val="0079510B"/>
    <w:rsid w:val="00795884"/>
    <w:rsid w:val="00795A1F"/>
    <w:rsid w:val="00795B24"/>
    <w:rsid w:val="00795C16"/>
    <w:rsid w:val="00795F4F"/>
    <w:rsid w:val="00795FB3"/>
    <w:rsid w:val="0079614C"/>
    <w:rsid w:val="007961BF"/>
    <w:rsid w:val="00796614"/>
    <w:rsid w:val="00796886"/>
    <w:rsid w:val="00796A6F"/>
    <w:rsid w:val="00796DFA"/>
    <w:rsid w:val="00796F5D"/>
    <w:rsid w:val="007975D2"/>
    <w:rsid w:val="00797672"/>
    <w:rsid w:val="0079780A"/>
    <w:rsid w:val="00797A07"/>
    <w:rsid w:val="007A04D9"/>
    <w:rsid w:val="007A0568"/>
    <w:rsid w:val="007A05E0"/>
    <w:rsid w:val="007A0683"/>
    <w:rsid w:val="007A0686"/>
    <w:rsid w:val="007A098E"/>
    <w:rsid w:val="007A09D2"/>
    <w:rsid w:val="007A0B06"/>
    <w:rsid w:val="007A0E09"/>
    <w:rsid w:val="007A1756"/>
    <w:rsid w:val="007A1DE4"/>
    <w:rsid w:val="007A1F61"/>
    <w:rsid w:val="007A2401"/>
    <w:rsid w:val="007A2590"/>
    <w:rsid w:val="007A263A"/>
    <w:rsid w:val="007A2811"/>
    <w:rsid w:val="007A28CC"/>
    <w:rsid w:val="007A2A91"/>
    <w:rsid w:val="007A2CD8"/>
    <w:rsid w:val="007A3349"/>
    <w:rsid w:val="007A372D"/>
    <w:rsid w:val="007A375B"/>
    <w:rsid w:val="007A3927"/>
    <w:rsid w:val="007A397A"/>
    <w:rsid w:val="007A3A1E"/>
    <w:rsid w:val="007A3AAE"/>
    <w:rsid w:val="007A3EA1"/>
    <w:rsid w:val="007A4147"/>
    <w:rsid w:val="007A44D4"/>
    <w:rsid w:val="007A456C"/>
    <w:rsid w:val="007A4581"/>
    <w:rsid w:val="007A4592"/>
    <w:rsid w:val="007A4625"/>
    <w:rsid w:val="007A49BC"/>
    <w:rsid w:val="007A4DAD"/>
    <w:rsid w:val="007A5149"/>
    <w:rsid w:val="007A55D8"/>
    <w:rsid w:val="007A567D"/>
    <w:rsid w:val="007A5876"/>
    <w:rsid w:val="007A591E"/>
    <w:rsid w:val="007A59F7"/>
    <w:rsid w:val="007A5A94"/>
    <w:rsid w:val="007A5AF7"/>
    <w:rsid w:val="007A5D2D"/>
    <w:rsid w:val="007A5EB6"/>
    <w:rsid w:val="007A5FCB"/>
    <w:rsid w:val="007A658F"/>
    <w:rsid w:val="007A666C"/>
    <w:rsid w:val="007A67CF"/>
    <w:rsid w:val="007A6C4B"/>
    <w:rsid w:val="007A6C6C"/>
    <w:rsid w:val="007A6D42"/>
    <w:rsid w:val="007A70A8"/>
    <w:rsid w:val="007A7238"/>
    <w:rsid w:val="007A73C7"/>
    <w:rsid w:val="007A7435"/>
    <w:rsid w:val="007A74AD"/>
    <w:rsid w:val="007A7F8C"/>
    <w:rsid w:val="007B0343"/>
    <w:rsid w:val="007B03BE"/>
    <w:rsid w:val="007B0502"/>
    <w:rsid w:val="007B0AD9"/>
    <w:rsid w:val="007B0BFA"/>
    <w:rsid w:val="007B12A6"/>
    <w:rsid w:val="007B1B65"/>
    <w:rsid w:val="007B1C9C"/>
    <w:rsid w:val="007B1D0C"/>
    <w:rsid w:val="007B2073"/>
    <w:rsid w:val="007B20B0"/>
    <w:rsid w:val="007B2418"/>
    <w:rsid w:val="007B30CD"/>
    <w:rsid w:val="007B3472"/>
    <w:rsid w:val="007B36EB"/>
    <w:rsid w:val="007B38F5"/>
    <w:rsid w:val="007B392B"/>
    <w:rsid w:val="007B42A9"/>
    <w:rsid w:val="007B45E4"/>
    <w:rsid w:val="007B4948"/>
    <w:rsid w:val="007B4B45"/>
    <w:rsid w:val="007B4DB3"/>
    <w:rsid w:val="007B4E4C"/>
    <w:rsid w:val="007B4E7E"/>
    <w:rsid w:val="007B5024"/>
    <w:rsid w:val="007B51D8"/>
    <w:rsid w:val="007B54DC"/>
    <w:rsid w:val="007B5A63"/>
    <w:rsid w:val="007B5C21"/>
    <w:rsid w:val="007B60E9"/>
    <w:rsid w:val="007B6441"/>
    <w:rsid w:val="007B64A7"/>
    <w:rsid w:val="007B69DA"/>
    <w:rsid w:val="007B6B37"/>
    <w:rsid w:val="007B6F28"/>
    <w:rsid w:val="007B7563"/>
    <w:rsid w:val="007B780E"/>
    <w:rsid w:val="007B78B3"/>
    <w:rsid w:val="007B78C9"/>
    <w:rsid w:val="007B7CE6"/>
    <w:rsid w:val="007B7D4D"/>
    <w:rsid w:val="007B7DE1"/>
    <w:rsid w:val="007B7E78"/>
    <w:rsid w:val="007B7EF3"/>
    <w:rsid w:val="007C0045"/>
    <w:rsid w:val="007C0A9C"/>
    <w:rsid w:val="007C0B3E"/>
    <w:rsid w:val="007C0D28"/>
    <w:rsid w:val="007C0F4F"/>
    <w:rsid w:val="007C10B1"/>
    <w:rsid w:val="007C10F1"/>
    <w:rsid w:val="007C144A"/>
    <w:rsid w:val="007C1771"/>
    <w:rsid w:val="007C1E3E"/>
    <w:rsid w:val="007C2DE5"/>
    <w:rsid w:val="007C3390"/>
    <w:rsid w:val="007C3488"/>
    <w:rsid w:val="007C3949"/>
    <w:rsid w:val="007C3CA3"/>
    <w:rsid w:val="007C3F2D"/>
    <w:rsid w:val="007C43A3"/>
    <w:rsid w:val="007C444A"/>
    <w:rsid w:val="007C44AF"/>
    <w:rsid w:val="007C4643"/>
    <w:rsid w:val="007C56E1"/>
    <w:rsid w:val="007C57A9"/>
    <w:rsid w:val="007C5A45"/>
    <w:rsid w:val="007C5DBD"/>
    <w:rsid w:val="007C6038"/>
    <w:rsid w:val="007C6055"/>
    <w:rsid w:val="007C624A"/>
    <w:rsid w:val="007C6542"/>
    <w:rsid w:val="007C672C"/>
    <w:rsid w:val="007C6A66"/>
    <w:rsid w:val="007C6D8C"/>
    <w:rsid w:val="007C7268"/>
    <w:rsid w:val="007C7375"/>
    <w:rsid w:val="007C7415"/>
    <w:rsid w:val="007C781A"/>
    <w:rsid w:val="007C7880"/>
    <w:rsid w:val="007C7D63"/>
    <w:rsid w:val="007D0209"/>
    <w:rsid w:val="007D053D"/>
    <w:rsid w:val="007D0728"/>
    <w:rsid w:val="007D0930"/>
    <w:rsid w:val="007D0D22"/>
    <w:rsid w:val="007D0DF1"/>
    <w:rsid w:val="007D0F65"/>
    <w:rsid w:val="007D14E1"/>
    <w:rsid w:val="007D14EF"/>
    <w:rsid w:val="007D18B9"/>
    <w:rsid w:val="007D1D3F"/>
    <w:rsid w:val="007D1E47"/>
    <w:rsid w:val="007D22D7"/>
    <w:rsid w:val="007D29D3"/>
    <w:rsid w:val="007D2B0A"/>
    <w:rsid w:val="007D2CF5"/>
    <w:rsid w:val="007D310B"/>
    <w:rsid w:val="007D3119"/>
    <w:rsid w:val="007D3BF2"/>
    <w:rsid w:val="007D3CE8"/>
    <w:rsid w:val="007D3D34"/>
    <w:rsid w:val="007D4008"/>
    <w:rsid w:val="007D424B"/>
    <w:rsid w:val="007D42D0"/>
    <w:rsid w:val="007D45B6"/>
    <w:rsid w:val="007D478C"/>
    <w:rsid w:val="007D4A51"/>
    <w:rsid w:val="007D4DBD"/>
    <w:rsid w:val="007D4FC3"/>
    <w:rsid w:val="007D5BBF"/>
    <w:rsid w:val="007D5FD7"/>
    <w:rsid w:val="007D6393"/>
    <w:rsid w:val="007D655A"/>
    <w:rsid w:val="007D65B0"/>
    <w:rsid w:val="007D6697"/>
    <w:rsid w:val="007D6803"/>
    <w:rsid w:val="007D68D9"/>
    <w:rsid w:val="007D6D30"/>
    <w:rsid w:val="007D6E6A"/>
    <w:rsid w:val="007D6F29"/>
    <w:rsid w:val="007D7308"/>
    <w:rsid w:val="007D73A6"/>
    <w:rsid w:val="007D749F"/>
    <w:rsid w:val="007D75D5"/>
    <w:rsid w:val="007E00B7"/>
    <w:rsid w:val="007E0225"/>
    <w:rsid w:val="007E0552"/>
    <w:rsid w:val="007E05B5"/>
    <w:rsid w:val="007E06DB"/>
    <w:rsid w:val="007E0791"/>
    <w:rsid w:val="007E07D5"/>
    <w:rsid w:val="007E0841"/>
    <w:rsid w:val="007E09A9"/>
    <w:rsid w:val="007E139C"/>
    <w:rsid w:val="007E1A64"/>
    <w:rsid w:val="007E1CB7"/>
    <w:rsid w:val="007E1E1F"/>
    <w:rsid w:val="007E1F71"/>
    <w:rsid w:val="007E2005"/>
    <w:rsid w:val="007E21E5"/>
    <w:rsid w:val="007E2277"/>
    <w:rsid w:val="007E2708"/>
    <w:rsid w:val="007E285C"/>
    <w:rsid w:val="007E2FBE"/>
    <w:rsid w:val="007E2FE2"/>
    <w:rsid w:val="007E34F6"/>
    <w:rsid w:val="007E3ED7"/>
    <w:rsid w:val="007E3F4E"/>
    <w:rsid w:val="007E4073"/>
    <w:rsid w:val="007E440A"/>
    <w:rsid w:val="007E4516"/>
    <w:rsid w:val="007E47BB"/>
    <w:rsid w:val="007E48C0"/>
    <w:rsid w:val="007E494E"/>
    <w:rsid w:val="007E4C09"/>
    <w:rsid w:val="007E4F60"/>
    <w:rsid w:val="007E4FC0"/>
    <w:rsid w:val="007E5664"/>
    <w:rsid w:val="007E5863"/>
    <w:rsid w:val="007E5B71"/>
    <w:rsid w:val="007E5B76"/>
    <w:rsid w:val="007E5D18"/>
    <w:rsid w:val="007E625D"/>
    <w:rsid w:val="007E660D"/>
    <w:rsid w:val="007E684D"/>
    <w:rsid w:val="007E6960"/>
    <w:rsid w:val="007E6BC8"/>
    <w:rsid w:val="007E6D74"/>
    <w:rsid w:val="007E6FDB"/>
    <w:rsid w:val="007E770A"/>
    <w:rsid w:val="007E772E"/>
    <w:rsid w:val="007E79EC"/>
    <w:rsid w:val="007E7B75"/>
    <w:rsid w:val="007E7C87"/>
    <w:rsid w:val="007F04A1"/>
    <w:rsid w:val="007F058E"/>
    <w:rsid w:val="007F05BD"/>
    <w:rsid w:val="007F0AC8"/>
    <w:rsid w:val="007F0AEC"/>
    <w:rsid w:val="007F100B"/>
    <w:rsid w:val="007F1395"/>
    <w:rsid w:val="007F18BC"/>
    <w:rsid w:val="007F1957"/>
    <w:rsid w:val="007F1EBA"/>
    <w:rsid w:val="007F2371"/>
    <w:rsid w:val="007F27BC"/>
    <w:rsid w:val="007F28DF"/>
    <w:rsid w:val="007F2A10"/>
    <w:rsid w:val="007F2A4E"/>
    <w:rsid w:val="007F2CAB"/>
    <w:rsid w:val="007F2EB1"/>
    <w:rsid w:val="007F2F2E"/>
    <w:rsid w:val="007F2F49"/>
    <w:rsid w:val="007F2FF7"/>
    <w:rsid w:val="007F3073"/>
    <w:rsid w:val="007F31FF"/>
    <w:rsid w:val="007F35ED"/>
    <w:rsid w:val="007F3D03"/>
    <w:rsid w:val="007F3D87"/>
    <w:rsid w:val="007F3F17"/>
    <w:rsid w:val="007F406F"/>
    <w:rsid w:val="007F41D0"/>
    <w:rsid w:val="007F4238"/>
    <w:rsid w:val="007F43B5"/>
    <w:rsid w:val="007F4534"/>
    <w:rsid w:val="007F4742"/>
    <w:rsid w:val="007F4AF2"/>
    <w:rsid w:val="007F4C76"/>
    <w:rsid w:val="007F4EC5"/>
    <w:rsid w:val="007F5087"/>
    <w:rsid w:val="007F540B"/>
    <w:rsid w:val="007F5673"/>
    <w:rsid w:val="007F578B"/>
    <w:rsid w:val="007F686C"/>
    <w:rsid w:val="007F6AE7"/>
    <w:rsid w:val="007F6B13"/>
    <w:rsid w:val="007F6ED0"/>
    <w:rsid w:val="007F7511"/>
    <w:rsid w:val="007F7BD1"/>
    <w:rsid w:val="007F7CC1"/>
    <w:rsid w:val="007F7CF4"/>
    <w:rsid w:val="00800369"/>
    <w:rsid w:val="0080036C"/>
    <w:rsid w:val="0080038E"/>
    <w:rsid w:val="00800406"/>
    <w:rsid w:val="008006A8"/>
    <w:rsid w:val="008006F5"/>
    <w:rsid w:val="00800E85"/>
    <w:rsid w:val="00800F5F"/>
    <w:rsid w:val="00801B4A"/>
    <w:rsid w:val="00801DA7"/>
    <w:rsid w:val="00802244"/>
    <w:rsid w:val="00802388"/>
    <w:rsid w:val="008025BE"/>
    <w:rsid w:val="00802928"/>
    <w:rsid w:val="00802B3B"/>
    <w:rsid w:val="00802B44"/>
    <w:rsid w:val="00802C64"/>
    <w:rsid w:val="00802CEC"/>
    <w:rsid w:val="00803210"/>
    <w:rsid w:val="008033CE"/>
    <w:rsid w:val="00803C89"/>
    <w:rsid w:val="008042A7"/>
    <w:rsid w:val="00804316"/>
    <w:rsid w:val="008048B5"/>
    <w:rsid w:val="00804B15"/>
    <w:rsid w:val="00804B1A"/>
    <w:rsid w:val="00804C9C"/>
    <w:rsid w:val="00804E51"/>
    <w:rsid w:val="00804E7A"/>
    <w:rsid w:val="008051B2"/>
    <w:rsid w:val="008051F0"/>
    <w:rsid w:val="0080538E"/>
    <w:rsid w:val="00805682"/>
    <w:rsid w:val="00805716"/>
    <w:rsid w:val="008057B8"/>
    <w:rsid w:val="0080591C"/>
    <w:rsid w:val="00805BAA"/>
    <w:rsid w:val="008064A4"/>
    <w:rsid w:val="0080656F"/>
    <w:rsid w:val="00806905"/>
    <w:rsid w:val="00806A15"/>
    <w:rsid w:val="00806ED5"/>
    <w:rsid w:val="00807B29"/>
    <w:rsid w:val="00807BB7"/>
    <w:rsid w:val="00807DEB"/>
    <w:rsid w:val="008100F0"/>
    <w:rsid w:val="008102E9"/>
    <w:rsid w:val="00810325"/>
    <w:rsid w:val="00810903"/>
    <w:rsid w:val="00810C86"/>
    <w:rsid w:val="00810E7C"/>
    <w:rsid w:val="008112F5"/>
    <w:rsid w:val="00811334"/>
    <w:rsid w:val="0081154B"/>
    <w:rsid w:val="00811978"/>
    <w:rsid w:val="0081198C"/>
    <w:rsid w:val="00811CE4"/>
    <w:rsid w:val="00812312"/>
    <w:rsid w:val="00812376"/>
    <w:rsid w:val="008123DC"/>
    <w:rsid w:val="008124E0"/>
    <w:rsid w:val="00812804"/>
    <w:rsid w:val="00812ACF"/>
    <w:rsid w:val="00812BAA"/>
    <w:rsid w:val="00812FC4"/>
    <w:rsid w:val="00813059"/>
    <w:rsid w:val="00813123"/>
    <w:rsid w:val="008132B8"/>
    <w:rsid w:val="00813346"/>
    <w:rsid w:val="00813911"/>
    <w:rsid w:val="00813981"/>
    <w:rsid w:val="00813C06"/>
    <w:rsid w:val="00813FCE"/>
    <w:rsid w:val="00813FF9"/>
    <w:rsid w:val="008146BD"/>
    <w:rsid w:val="008148D0"/>
    <w:rsid w:val="00815991"/>
    <w:rsid w:val="00815BE9"/>
    <w:rsid w:val="00815DBF"/>
    <w:rsid w:val="00815F14"/>
    <w:rsid w:val="0081629E"/>
    <w:rsid w:val="008165F8"/>
    <w:rsid w:val="00816F08"/>
    <w:rsid w:val="00817338"/>
    <w:rsid w:val="00817348"/>
    <w:rsid w:val="00817488"/>
    <w:rsid w:val="0081756C"/>
    <w:rsid w:val="00817A91"/>
    <w:rsid w:val="0082026F"/>
    <w:rsid w:val="0082033C"/>
    <w:rsid w:val="00820528"/>
    <w:rsid w:val="00820667"/>
    <w:rsid w:val="0082071E"/>
    <w:rsid w:val="0082082D"/>
    <w:rsid w:val="00820ADB"/>
    <w:rsid w:val="00820AE7"/>
    <w:rsid w:val="00820AF1"/>
    <w:rsid w:val="00820DC9"/>
    <w:rsid w:val="0082109D"/>
    <w:rsid w:val="008211BC"/>
    <w:rsid w:val="00821382"/>
    <w:rsid w:val="00821423"/>
    <w:rsid w:val="008216C4"/>
    <w:rsid w:val="00821754"/>
    <w:rsid w:val="00821D27"/>
    <w:rsid w:val="00821F3D"/>
    <w:rsid w:val="008221AB"/>
    <w:rsid w:val="008223FE"/>
    <w:rsid w:val="008224FF"/>
    <w:rsid w:val="008226D1"/>
    <w:rsid w:val="00822734"/>
    <w:rsid w:val="00822C17"/>
    <w:rsid w:val="00822C4F"/>
    <w:rsid w:val="0082305B"/>
    <w:rsid w:val="008231E2"/>
    <w:rsid w:val="00823208"/>
    <w:rsid w:val="00823424"/>
    <w:rsid w:val="00823796"/>
    <w:rsid w:val="00823974"/>
    <w:rsid w:val="008239E3"/>
    <w:rsid w:val="00823AFB"/>
    <w:rsid w:val="00824059"/>
    <w:rsid w:val="00824117"/>
    <w:rsid w:val="008242B6"/>
    <w:rsid w:val="008247C5"/>
    <w:rsid w:val="00824867"/>
    <w:rsid w:val="00824AC1"/>
    <w:rsid w:val="00824DB8"/>
    <w:rsid w:val="00825066"/>
    <w:rsid w:val="00825292"/>
    <w:rsid w:val="008252B8"/>
    <w:rsid w:val="008253C5"/>
    <w:rsid w:val="008255B3"/>
    <w:rsid w:val="00825997"/>
    <w:rsid w:val="00825B67"/>
    <w:rsid w:val="00825CF1"/>
    <w:rsid w:val="00825E28"/>
    <w:rsid w:val="00825E7D"/>
    <w:rsid w:val="008260E4"/>
    <w:rsid w:val="00826304"/>
    <w:rsid w:val="0082646C"/>
    <w:rsid w:val="008266D3"/>
    <w:rsid w:val="008268B2"/>
    <w:rsid w:val="0082692D"/>
    <w:rsid w:val="00826A34"/>
    <w:rsid w:val="00826C1E"/>
    <w:rsid w:val="00826CCB"/>
    <w:rsid w:val="00826CDC"/>
    <w:rsid w:val="00826D20"/>
    <w:rsid w:val="00827051"/>
    <w:rsid w:val="00827205"/>
    <w:rsid w:val="00827710"/>
    <w:rsid w:val="00827989"/>
    <w:rsid w:val="00827B32"/>
    <w:rsid w:val="00827DFC"/>
    <w:rsid w:val="00827F63"/>
    <w:rsid w:val="00827F6A"/>
    <w:rsid w:val="00830099"/>
    <w:rsid w:val="008307CC"/>
    <w:rsid w:val="00830A12"/>
    <w:rsid w:val="00830B8F"/>
    <w:rsid w:val="00830CFA"/>
    <w:rsid w:val="0083118A"/>
    <w:rsid w:val="00831286"/>
    <w:rsid w:val="008313A7"/>
    <w:rsid w:val="0083177F"/>
    <w:rsid w:val="00831887"/>
    <w:rsid w:val="00831B16"/>
    <w:rsid w:val="00831C24"/>
    <w:rsid w:val="00831CBE"/>
    <w:rsid w:val="008324DC"/>
    <w:rsid w:val="0083251B"/>
    <w:rsid w:val="008326A8"/>
    <w:rsid w:val="00832A2B"/>
    <w:rsid w:val="00832F65"/>
    <w:rsid w:val="00832F6D"/>
    <w:rsid w:val="00833CE4"/>
    <w:rsid w:val="00833D41"/>
    <w:rsid w:val="00833F29"/>
    <w:rsid w:val="00833F56"/>
    <w:rsid w:val="00833F92"/>
    <w:rsid w:val="00834429"/>
    <w:rsid w:val="008345E8"/>
    <w:rsid w:val="00834799"/>
    <w:rsid w:val="00834897"/>
    <w:rsid w:val="00834CC3"/>
    <w:rsid w:val="00835153"/>
    <w:rsid w:val="00835EB3"/>
    <w:rsid w:val="00835FCA"/>
    <w:rsid w:val="0083667D"/>
    <w:rsid w:val="00836F92"/>
    <w:rsid w:val="00837655"/>
    <w:rsid w:val="008376CB"/>
    <w:rsid w:val="00837953"/>
    <w:rsid w:val="00837BF4"/>
    <w:rsid w:val="00837C01"/>
    <w:rsid w:val="00837D22"/>
    <w:rsid w:val="00837EC1"/>
    <w:rsid w:val="00837EFF"/>
    <w:rsid w:val="008400EB"/>
    <w:rsid w:val="00840253"/>
    <w:rsid w:val="008402D8"/>
    <w:rsid w:val="00840414"/>
    <w:rsid w:val="0084055B"/>
    <w:rsid w:val="008407A3"/>
    <w:rsid w:val="00840FD8"/>
    <w:rsid w:val="0084147D"/>
    <w:rsid w:val="00841A2F"/>
    <w:rsid w:val="00841E2E"/>
    <w:rsid w:val="00841ECB"/>
    <w:rsid w:val="00842F48"/>
    <w:rsid w:val="0084335B"/>
    <w:rsid w:val="00843385"/>
    <w:rsid w:val="00843549"/>
    <w:rsid w:val="0084366F"/>
    <w:rsid w:val="008436B0"/>
    <w:rsid w:val="00843C85"/>
    <w:rsid w:val="00843F07"/>
    <w:rsid w:val="00844244"/>
    <w:rsid w:val="00844371"/>
    <w:rsid w:val="008447F4"/>
    <w:rsid w:val="008447FC"/>
    <w:rsid w:val="00844E59"/>
    <w:rsid w:val="00844F28"/>
    <w:rsid w:val="008454F2"/>
    <w:rsid w:val="00845600"/>
    <w:rsid w:val="00845D40"/>
    <w:rsid w:val="00846378"/>
    <w:rsid w:val="00846A2B"/>
    <w:rsid w:val="0084711D"/>
    <w:rsid w:val="0084721B"/>
    <w:rsid w:val="008477E2"/>
    <w:rsid w:val="00847FF8"/>
    <w:rsid w:val="0085009C"/>
    <w:rsid w:val="0085016D"/>
    <w:rsid w:val="008505F6"/>
    <w:rsid w:val="008509FB"/>
    <w:rsid w:val="00850AF4"/>
    <w:rsid w:val="00850D8A"/>
    <w:rsid w:val="00851127"/>
    <w:rsid w:val="00851218"/>
    <w:rsid w:val="008512B5"/>
    <w:rsid w:val="008514AC"/>
    <w:rsid w:val="008516EE"/>
    <w:rsid w:val="008517BD"/>
    <w:rsid w:val="008519FA"/>
    <w:rsid w:val="00851ED0"/>
    <w:rsid w:val="008521CC"/>
    <w:rsid w:val="00852247"/>
    <w:rsid w:val="008523F2"/>
    <w:rsid w:val="00852FF5"/>
    <w:rsid w:val="008539F3"/>
    <w:rsid w:val="00853F1D"/>
    <w:rsid w:val="00853FFA"/>
    <w:rsid w:val="008540A2"/>
    <w:rsid w:val="008543ED"/>
    <w:rsid w:val="0085490C"/>
    <w:rsid w:val="00854B31"/>
    <w:rsid w:val="0085528F"/>
    <w:rsid w:val="008552D7"/>
    <w:rsid w:val="00855488"/>
    <w:rsid w:val="00855613"/>
    <w:rsid w:val="00855A13"/>
    <w:rsid w:val="00855E77"/>
    <w:rsid w:val="00856452"/>
    <w:rsid w:val="008566B8"/>
    <w:rsid w:val="00856769"/>
    <w:rsid w:val="00856A11"/>
    <w:rsid w:val="00856E8B"/>
    <w:rsid w:val="00857113"/>
    <w:rsid w:val="0085725F"/>
    <w:rsid w:val="0085750C"/>
    <w:rsid w:val="008577CB"/>
    <w:rsid w:val="00857A6C"/>
    <w:rsid w:val="00857C24"/>
    <w:rsid w:val="00857CCF"/>
    <w:rsid w:val="00860166"/>
    <w:rsid w:val="00860271"/>
    <w:rsid w:val="008607F4"/>
    <w:rsid w:val="00860F2A"/>
    <w:rsid w:val="0086113B"/>
    <w:rsid w:val="00861205"/>
    <w:rsid w:val="008613B2"/>
    <w:rsid w:val="0086173D"/>
    <w:rsid w:val="0086195F"/>
    <w:rsid w:val="00861C0E"/>
    <w:rsid w:val="00861D05"/>
    <w:rsid w:val="00861F70"/>
    <w:rsid w:val="0086211E"/>
    <w:rsid w:val="0086234D"/>
    <w:rsid w:val="00862709"/>
    <w:rsid w:val="00862724"/>
    <w:rsid w:val="00862A2A"/>
    <w:rsid w:val="00862DDE"/>
    <w:rsid w:val="00862E90"/>
    <w:rsid w:val="00862FCD"/>
    <w:rsid w:val="008636FA"/>
    <w:rsid w:val="00863E37"/>
    <w:rsid w:val="00863E9E"/>
    <w:rsid w:val="008641EB"/>
    <w:rsid w:val="0086477D"/>
    <w:rsid w:val="008648D7"/>
    <w:rsid w:val="00864D3E"/>
    <w:rsid w:val="00865316"/>
    <w:rsid w:val="0086552B"/>
    <w:rsid w:val="00865627"/>
    <w:rsid w:val="008657F8"/>
    <w:rsid w:val="0086599F"/>
    <w:rsid w:val="00865B62"/>
    <w:rsid w:val="00865DE8"/>
    <w:rsid w:val="00866064"/>
    <w:rsid w:val="008661F0"/>
    <w:rsid w:val="008664C2"/>
    <w:rsid w:val="008667C0"/>
    <w:rsid w:val="00866936"/>
    <w:rsid w:val="0086699F"/>
    <w:rsid w:val="00866AEA"/>
    <w:rsid w:val="00866B88"/>
    <w:rsid w:val="00866C94"/>
    <w:rsid w:val="00866D9A"/>
    <w:rsid w:val="00866E1A"/>
    <w:rsid w:val="0086799F"/>
    <w:rsid w:val="0087000A"/>
    <w:rsid w:val="008701B6"/>
    <w:rsid w:val="00870673"/>
    <w:rsid w:val="008708D7"/>
    <w:rsid w:val="00870A66"/>
    <w:rsid w:val="00870FDF"/>
    <w:rsid w:val="00871BAB"/>
    <w:rsid w:val="00871C71"/>
    <w:rsid w:val="00871D12"/>
    <w:rsid w:val="00871FC4"/>
    <w:rsid w:val="008721F5"/>
    <w:rsid w:val="00872362"/>
    <w:rsid w:val="008726BC"/>
    <w:rsid w:val="008728E3"/>
    <w:rsid w:val="00872994"/>
    <w:rsid w:val="00872A94"/>
    <w:rsid w:val="00872E31"/>
    <w:rsid w:val="00872E95"/>
    <w:rsid w:val="00872F71"/>
    <w:rsid w:val="0087354F"/>
    <w:rsid w:val="0087366B"/>
    <w:rsid w:val="0087367A"/>
    <w:rsid w:val="008737E9"/>
    <w:rsid w:val="008739CB"/>
    <w:rsid w:val="00873C56"/>
    <w:rsid w:val="008742CD"/>
    <w:rsid w:val="00874369"/>
    <w:rsid w:val="00874607"/>
    <w:rsid w:val="008746BB"/>
    <w:rsid w:val="00874A8E"/>
    <w:rsid w:val="00874CA6"/>
    <w:rsid w:val="00874F8A"/>
    <w:rsid w:val="00875031"/>
    <w:rsid w:val="00875259"/>
    <w:rsid w:val="0087565F"/>
    <w:rsid w:val="008759A3"/>
    <w:rsid w:val="00875F53"/>
    <w:rsid w:val="00875FAD"/>
    <w:rsid w:val="00876287"/>
    <w:rsid w:val="0087628A"/>
    <w:rsid w:val="00876961"/>
    <w:rsid w:val="00876A59"/>
    <w:rsid w:val="00877249"/>
    <w:rsid w:val="008775C8"/>
    <w:rsid w:val="0087776F"/>
    <w:rsid w:val="00877B2C"/>
    <w:rsid w:val="00877B81"/>
    <w:rsid w:val="00877DD4"/>
    <w:rsid w:val="00880CF5"/>
    <w:rsid w:val="00880E23"/>
    <w:rsid w:val="0088102A"/>
    <w:rsid w:val="00881164"/>
    <w:rsid w:val="008813FC"/>
    <w:rsid w:val="0088146A"/>
    <w:rsid w:val="00881579"/>
    <w:rsid w:val="00881750"/>
    <w:rsid w:val="008818A0"/>
    <w:rsid w:val="00881EB9"/>
    <w:rsid w:val="00881F33"/>
    <w:rsid w:val="0088212A"/>
    <w:rsid w:val="00882348"/>
    <w:rsid w:val="00882A1C"/>
    <w:rsid w:val="00882B13"/>
    <w:rsid w:val="00882BAD"/>
    <w:rsid w:val="008830E5"/>
    <w:rsid w:val="0088323F"/>
    <w:rsid w:val="00883274"/>
    <w:rsid w:val="00883950"/>
    <w:rsid w:val="0088397E"/>
    <w:rsid w:val="00883C32"/>
    <w:rsid w:val="00884804"/>
    <w:rsid w:val="00884891"/>
    <w:rsid w:val="00884A97"/>
    <w:rsid w:val="0088500A"/>
    <w:rsid w:val="00885089"/>
    <w:rsid w:val="008853A3"/>
    <w:rsid w:val="0088563C"/>
    <w:rsid w:val="008859BF"/>
    <w:rsid w:val="00885A81"/>
    <w:rsid w:val="00886006"/>
    <w:rsid w:val="0088607D"/>
    <w:rsid w:val="008861D2"/>
    <w:rsid w:val="0088634E"/>
    <w:rsid w:val="00886DFC"/>
    <w:rsid w:val="00887491"/>
    <w:rsid w:val="0088794D"/>
    <w:rsid w:val="00887955"/>
    <w:rsid w:val="008879CB"/>
    <w:rsid w:val="00887D86"/>
    <w:rsid w:val="008901F8"/>
    <w:rsid w:val="00890E9B"/>
    <w:rsid w:val="00890FAA"/>
    <w:rsid w:val="008914F3"/>
    <w:rsid w:val="00891B0A"/>
    <w:rsid w:val="00891CE7"/>
    <w:rsid w:val="00891D2D"/>
    <w:rsid w:val="00891FE8"/>
    <w:rsid w:val="00892106"/>
    <w:rsid w:val="008922E3"/>
    <w:rsid w:val="00892514"/>
    <w:rsid w:val="0089252E"/>
    <w:rsid w:val="00892AF1"/>
    <w:rsid w:val="00892C45"/>
    <w:rsid w:val="00892C58"/>
    <w:rsid w:val="00892F1A"/>
    <w:rsid w:val="00893296"/>
    <w:rsid w:val="008933CE"/>
    <w:rsid w:val="008937E3"/>
    <w:rsid w:val="008943C5"/>
    <w:rsid w:val="00894456"/>
    <w:rsid w:val="00894FB1"/>
    <w:rsid w:val="00894FD5"/>
    <w:rsid w:val="00895026"/>
    <w:rsid w:val="008950BF"/>
    <w:rsid w:val="0089517E"/>
    <w:rsid w:val="0089539F"/>
    <w:rsid w:val="008953DD"/>
    <w:rsid w:val="008953FF"/>
    <w:rsid w:val="00895737"/>
    <w:rsid w:val="0089585E"/>
    <w:rsid w:val="00895C46"/>
    <w:rsid w:val="00896761"/>
    <w:rsid w:val="00896777"/>
    <w:rsid w:val="00896C80"/>
    <w:rsid w:val="00896EED"/>
    <w:rsid w:val="0089776B"/>
    <w:rsid w:val="00897984"/>
    <w:rsid w:val="00897A1B"/>
    <w:rsid w:val="00897B25"/>
    <w:rsid w:val="00897D41"/>
    <w:rsid w:val="008A008B"/>
    <w:rsid w:val="008A010B"/>
    <w:rsid w:val="008A03AB"/>
    <w:rsid w:val="008A047C"/>
    <w:rsid w:val="008A069C"/>
    <w:rsid w:val="008A0C98"/>
    <w:rsid w:val="008A1453"/>
    <w:rsid w:val="008A152E"/>
    <w:rsid w:val="008A1551"/>
    <w:rsid w:val="008A18B6"/>
    <w:rsid w:val="008A25C9"/>
    <w:rsid w:val="008A29E6"/>
    <w:rsid w:val="008A2B06"/>
    <w:rsid w:val="008A2C78"/>
    <w:rsid w:val="008A3116"/>
    <w:rsid w:val="008A3A80"/>
    <w:rsid w:val="008A3AF4"/>
    <w:rsid w:val="008A3B50"/>
    <w:rsid w:val="008A3F4D"/>
    <w:rsid w:val="008A4BE1"/>
    <w:rsid w:val="008A4C9E"/>
    <w:rsid w:val="008A54D7"/>
    <w:rsid w:val="008A6003"/>
    <w:rsid w:val="008A6021"/>
    <w:rsid w:val="008A612D"/>
    <w:rsid w:val="008A6B73"/>
    <w:rsid w:val="008A6CAF"/>
    <w:rsid w:val="008A6DA9"/>
    <w:rsid w:val="008A70CF"/>
    <w:rsid w:val="008A79F7"/>
    <w:rsid w:val="008A7DE2"/>
    <w:rsid w:val="008B02C6"/>
    <w:rsid w:val="008B06EF"/>
    <w:rsid w:val="008B0809"/>
    <w:rsid w:val="008B0A74"/>
    <w:rsid w:val="008B0D3B"/>
    <w:rsid w:val="008B0F1E"/>
    <w:rsid w:val="008B1224"/>
    <w:rsid w:val="008B13AA"/>
    <w:rsid w:val="008B1427"/>
    <w:rsid w:val="008B1439"/>
    <w:rsid w:val="008B17F3"/>
    <w:rsid w:val="008B1C9A"/>
    <w:rsid w:val="008B2335"/>
    <w:rsid w:val="008B23A1"/>
    <w:rsid w:val="008B275A"/>
    <w:rsid w:val="008B27BD"/>
    <w:rsid w:val="008B2A02"/>
    <w:rsid w:val="008B2EBD"/>
    <w:rsid w:val="008B33CC"/>
    <w:rsid w:val="008B4265"/>
    <w:rsid w:val="008B47DC"/>
    <w:rsid w:val="008B4813"/>
    <w:rsid w:val="008B4B29"/>
    <w:rsid w:val="008B4BAD"/>
    <w:rsid w:val="008B543B"/>
    <w:rsid w:val="008B5617"/>
    <w:rsid w:val="008B5970"/>
    <w:rsid w:val="008B5BB2"/>
    <w:rsid w:val="008B5FF7"/>
    <w:rsid w:val="008B6027"/>
    <w:rsid w:val="008B64DB"/>
    <w:rsid w:val="008B64DC"/>
    <w:rsid w:val="008B66FA"/>
    <w:rsid w:val="008B6B9E"/>
    <w:rsid w:val="008B6C03"/>
    <w:rsid w:val="008B773F"/>
    <w:rsid w:val="008B7D49"/>
    <w:rsid w:val="008B7EEC"/>
    <w:rsid w:val="008B7F08"/>
    <w:rsid w:val="008B7F1B"/>
    <w:rsid w:val="008B7FB0"/>
    <w:rsid w:val="008C062D"/>
    <w:rsid w:val="008C088A"/>
    <w:rsid w:val="008C11B3"/>
    <w:rsid w:val="008C12F6"/>
    <w:rsid w:val="008C16BB"/>
    <w:rsid w:val="008C1844"/>
    <w:rsid w:val="008C20BD"/>
    <w:rsid w:val="008C2154"/>
    <w:rsid w:val="008C2B43"/>
    <w:rsid w:val="008C3333"/>
    <w:rsid w:val="008C3393"/>
    <w:rsid w:val="008C37C9"/>
    <w:rsid w:val="008C37FB"/>
    <w:rsid w:val="008C3968"/>
    <w:rsid w:val="008C3DC6"/>
    <w:rsid w:val="008C3FC3"/>
    <w:rsid w:val="008C40F1"/>
    <w:rsid w:val="008C4323"/>
    <w:rsid w:val="008C46AA"/>
    <w:rsid w:val="008C530F"/>
    <w:rsid w:val="008C54A7"/>
    <w:rsid w:val="008C59C8"/>
    <w:rsid w:val="008C6243"/>
    <w:rsid w:val="008C65A3"/>
    <w:rsid w:val="008C6650"/>
    <w:rsid w:val="008C68B4"/>
    <w:rsid w:val="008C6E39"/>
    <w:rsid w:val="008C71F9"/>
    <w:rsid w:val="008C72F5"/>
    <w:rsid w:val="008C77AF"/>
    <w:rsid w:val="008C794B"/>
    <w:rsid w:val="008C79E7"/>
    <w:rsid w:val="008C7AA5"/>
    <w:rsid w:val="008C7F1D"/>
    <w:rsid w:val="008D06FE"/>
    <w:rsid w:val="008D0725"/>
    <w:rsid w:val="008D08BF"/>
    <w:rsid w:val="008D0D35"/>
    <w:rsid w:val="008D0E98"/>
    <w:rsid w:val="008D0FC2"/>
    <w:rsid w:val="008D1081"/>
    <w:rsid w:val="008D1265"/>
    <w:rsid w:val="008D1545"/>
    <w:rsid w:val="008D1555"/>
    <w:rsid w:val="008D1614"/>
    <w:rsid w:val="008D192E"/>
    <w:rsid w:val="008D1BAE"/>
    <w:rsid w:val="008D1F29"/>
    <w:rsid w:val="008D21BC"/>
    <w:rsid w:val="008D2260"/>
    <w:rsid w:val="008D28B3"/>
    <w:rsid w:val="008D28BB"/>
    <w:rsid w:val="008D2938"/>
    <w:rsid w:val="008D2B28"/>
    <w:rsid w:val="008D2FD4"/>
    <w:rsid w:val="008D32D6"/>
    <w:rsid w:val="008D3400"/>
    <w:rsid w:val="008D3940"/>
    <w:rsid w:val="008D46B8"/>
    <w:rsid w:val="008D4859"/>
    <w:rsid w:val="008D4993"/>
    <w:rsid w:val="008D4F6C"/>
    <w:rsid w:val="008D5087"/>
    <w:rsid w:val="008D5534"/>
    <w:rsid w:val="008D5A3C"/>
    <w:rsid w:val="008D6293"/>
    <w:rsid w:val="008D6EC8"/>
    <w:rsid w:val="008D6F5C"/>
    <w:rsid w:val="008D7045"/>
    <w:rsid w:val="008D7D05"/>
    <w:rsid w:val="008D7D9D"/>
    <w:rsid w:val="008E0122"/>
    <w:rsid w:val="008E01DD"/>
    <w:rsid w:val="008E0342"/>
    <w:rsid w:val="008E086A"/>
    <w:rsid w:val="008E0B34"/>
    <w:rsid w:val="008E0F09"/>
    <w:rsid w:val="008E1548"/>
    <w:rsid w:val="008E1C8F"/>
    <w:rsid w:val="008E1CED"/>
    <w:rsid w:val="008E1D7E"/>
    <w:rsid w:val="008E2165"/>
    <w:rsid w:val="008E267E"/>
    <w:rsid w:val="008E2965"/>
    <w:rsid w:val="008E2BA4"/>
    <w:rsid w:val="008E2BE1"/>
    <w:rsid w:val="008E317C"/>
    <w:rsid w:val="008E3240"/>
    <w:rsid w:val="008E3544"/>
    <w:rsid w:val="008E3A79"/>
    <w:rsid w:val="008E3F58"/>
    <w:rsid w:val="008E443B"/>
    <w:rsid w:val="008E4C4A"/>
    <w:rsid w:val="008E51FB"/>
    <w:rsid w:val="008E60C2"/>
    <w:rsid w:val="008E61CF"/>
    <w:rsid w:val="008E61EA"/>
    <w:rsid w:val="008E6209"/>
    <w:rsid w:val="008E63D9"/>
    <w:rsid w:val="008E63FF"/>
    <w:rsid w:val="008E68F2"/>
    <w:rsid w:val="008E6E43"/>
    <w:rsid w:val="008E6EBB"/>
    <w:rsid w:val="008E77E8"/>
    <w:rsid w:val="008E78FF"/>
    <w:rsid w:val="008E7C07"/>
    <w:rsid w:val="008E7CF7"/>
    <w:rsid w:val="008F0089"/>
    <w:rsid w:val="008F0639"/>
    <w:rsid w:val="008F0A18"/>
    <w:rsid w:val="008F137B"/>
    <w:rsid w:val="008F16CF"/>
    <w:rsid w:val="008F1831"/>
    <w:rsid w:val="008F191D"/>
    <w:rsid w:val="008F1E2B"/>
    <w:rsid w:val="008F2230"/>
    <w:rsid w:val="008F2451"/>
    <w:rsid w:val="008F2476"/>
    <w:rsid w:val="008F256A"/>
    <w:rsid w:val="008F259C"/>
    <w:rsid w:val="008F26DD"/>
    <w:rsid w:val="008F2E5E"/>
    <w:rsid w:val="008F305E"/>
    <w:rsid w:val="008F376B"/>
    <w:rsid w:val="008F397D"/>
    <w:rsid w:val="008F39F1"/>
    <w:rsid w:val="008F3C89"/>
    <w:rsid w:val="008F409E"/>
    <w:rsid w:val="008F4361"/>
    <w:rsid w:val="008F451F"/>
    <w:rsid w:val="008F4556"/>
    <w:rsid w:val="008F49A8"/>
    <w:rsid w:val="008F4A55"/>
    <w:rsid w:val="008F4B7E"/>
    <w:rsid w:val="008F50C5"/>
    <w:rsid w:val="008F551F"/>
    <w:rsid w:val="008F55F8"/>
    <w:rsid w:val="008F5706"/>
    <w:rsid w:val="008F5A24"/>
    <w:rsid w:val="008F5E47"/>
    <w:rsid w:val="008F5EF0"/>
    <w:rsid w:val="008F5F06"/>
    <w:rsid w:val="008F5FFA"/>
    <w:rsid w:val="008F601F"/>
    <w:rsid w:val="008F610D"/>
    <w:rsid w:val="008F6685"/>
    <w:rsid w:val="008F6880"/>
    <w:rsid w:val="008F6987"/>
    <w:rsid w:val="008F6A95"/>
    <w:rsid w:val="008F6B95"/>
    <w:rsid w:val="008F6CD7"/>
    <w:rsid w:val="008F6FF0"/>
    <w:rsid w:val="008F7271"/>
    <w:rsid w:val="008F768C"/>
    <w:rsid w:val="008F779D"/>
    <w:rsid w:val="00900218"/>
    <w:rsid w:val="0090038F"/>
    <w:rsid w:val="00900395"/>
    <w:rsid w:val="00900661"/>
    <w:rsid w:val="00900908"/>
    <w:rsid w:val="0090098B"/>
    <w:rsid w:val="0090099B"/>
    <w:rsid w:val="00900CF4"/>
    <w:rsid w:val="00900E4C"/>
    <w:rsid w:val="00900FD9"/>
    <w:rsid w:val="00900FE2"/>
    <w:rsid w:val="00901BF8"/>
    <w:rsid w:val="00901E4F"/>
    <w:rsid w:val="009023B5"/>
    <w:rsid w:val="009024B6"/>
    <w:rsid w:val="009024ED"/>
    <w:rsid w:val="00902889"/>
    <w:rsid w:val="00902F37"/>
    <w:rsid w:val="00903448"/>
    <w:rsid w:val="00903896"/>
    <w:rsid w:val="009039D3"/>
    <w:rsid w:val="00903D07"/>
    <w:rsid w:val="00903E90"/>
    <w:rsid w:val="00904198"/>
    <w:rsid w:val="00904228"/>
    <w:rsid w:val="00904297"/>
    <w:rsid w:val="00904C14"/>
    <w:rsid w:val="00904D90"/>
    <w:rsid w:val="0090542C"/>
    <w:rsid w:val="00905699"/>
    <w:rsid w:val="00905759"/>
    <w:rsid w:val="00905835"/>
    <w:rsid w:val="00905881"/>
    <w:rsid w:val="00905CF8"/>
    <w:rsid w:val="0090682B"/>
    <w:rsid w:val="00906C77"/>
    <w:rsid w:val="00906D81"/>
    <w:rsid w:val="00906D93"/>
    <w:rsid w:val="00907336"/>
    <w:rsid w:val="009079C7"/>
    <w:rsid w:val="00907F68"/>
    <w:rsid w:val="0091020E"/>
    <w:rsid w:val="0091027B"/>
    <w:rsid w:val="009105FE"/>
    <w:rsid w:val="0091062B"/>
    <w:rsid w:val="00910650"/>
    <w:rsid w:val="009107CA"/>
    <w:rsid w:val="00910C18"/>
    <w:rsid w:val="00910D05"/>
    <w:rsid w:val="00910EA8"/>
    <w:rsid w:val="00911180"/>
    <w:rsid w:val="009116A5"/>
    <w:rsid w:val="009117C7"/>
    <w:rsid w:val="009117CD"/>
    <w:rsid w:val="00912024"/>
    <w:rsid w:val="00912271"/>
    <w:rsid w:val="009124A2"/>
    <w:rsid w:val="00912834"/>
    <w:rsid w:val="00912AA6"/>
    <w:rsid w:val="00912F75"/>
    <w:rsid w:val="009131F2"/>
    <w:rsid w:val="00913714"/>
    <w:rsid w:val="00913B09"/>
    <w:rsid w:val="00913B41"/>
    <w:rsid w:val="00913BF1"/>
    <w:rsid w:val="00913C5D"/>
    <w:rsid w:val="009141ED"/>
    <w:rsid w:val="0091438B"/>
    <w:rsid w:val="009143ED"/>
    <w:rsid w:val="00914498"/>
    <w:rsid w:val="009145D9"/>
    <w:rsid w:val="00914604"/>
    <w:rsid w:val="00914808"/>
    <w:rsid w:val="00914AAA"/>
    <w:rsid w:val="00914EBB"/>
    <w:rsid w:val="00914FC7"/>
    <w:rsid w:val="0091514C"/>
    <w:rsid w:val="0091518D"/>
    <w:rsid w:val="00915314"/>
    <w:rsid w:val="00915521"/>
    <w:rsid w:val="0091595C"/>
    <w:rsid w:val="00915A70"/>
    <w:rsid w:val="009162AE"/>
    <w:rsid w:val="00916A55"/>
    <w:rsid w:val="00916C44"/>
    <w:rsid w:val="00916DB2"/>
    <w:rsid w:val="0091708D"/>
    <w:rsid w:val="00917AB9"/>
    <w:rsid w:val="00917B62"/>
    <w:rsid w:val="00917BDB"/>
    <w:rsid w:val="00917CC1"/>
    <w:rsid w:val="00920B9C"/>
    <w:rsid w:val="00920D8F"/>
    <w:rsid w:val="00920DA4"/>
    <w:rsid w:val="00920E2A"/>
    <w:rsid w:val="00920E6F"/>
    <w:rsid w:val="009211C3"/>
    <w:rsid w:val="00921254"/>
    <w:rsid w:val="0092125C"/>
    <w:rsid w:val="00921604"/>
    <w:rsid w:val="00921F06"/>
    <w:rsid w:val="00922081"/>
    <w:rsid w:val="009222D8"/>
    <w:rsid w:val="0092243F"/>
    <w:rsid w:val="00922646"/>
    <w:rsid w:val="00922ADE"/>
    <w:rsid w:val="00922B05"/>
    <w:rsid w:val="00922C86"/>
    <w:rsid w:val="009231BD"/>
    <w:rsid w:val="009236AE"/>
    <w:rsid w:val="00923816"/>
    <w:rsid w:val="00923C49"/>
    <w:rsid w:val="00923E14"/>
    <w:rsid w:val="00924346"/>
    <w:rsid w:val="00924698"/>
    <w:rsid w:val="00924CC2"/>
    <w:rsid w:val="00924D69"/>
    <w:rsid w:val="00924D6F"/>
    <w:rsid w:val="00924F66"/>
    <w:rsid w:val="009250F3"/>
    <w:rsid w:val="00925540"/>
    <w:rsid w:val="009259D7"/>
    <w:rsid w:val="00925DAE"/>
    <w:rsid w:val="0092609D"/>
    <w:rsid w:val="009265CC"/>
    <w:rsid w:val="009265F1"/>
    <w:rsid w:val="009266B8"/>
    <w:rsid w:val="00926B80"/>
    <w:rsid w:val="00926B99"/>
    <w:rsid w:val="00926CDE"/>
    <w:rsid w:val="00926E99"/>
    <w:rsid w:val="00927488"/>
    <w:rsid w:val="00927A97"/>
    <w:rsid w:val="00927BE3"/>
    <w:rsid w:val="00930113"/>
    <w:rsid w:val="009303C7"/>
    <w:rsid w:val="009306ED"/>
    <w:rsid w:val="00930B26"/>
    <w:rsid w:val="00930CC1"/>
    <w:rsid w:val="00930FC5"/>
    <w:rsid w:val="00930FFB"/>
    <w:rsid w:val="009315A1"/>
    <w:rsid w:val="009316E2"/>
    <w:rsid w:val="009317FF"/>
    <w:rsid w:val="009318F4"/>
    <w:rsid w:val="0093218B"/>
    <w:rsid w:val="00932276"/>
    <w:rsid w:val="00932529"/>
    <w:rsid w:val="009326E8"/>
    <w:rsid w:val="00932936"/>
    <w:rsid w:val="00932B5E"/>
    <w:rsid w:val="00932B6E"/>
    <w:rsid w:val="00932B83"/>
    <w:rsid w:val="00932BE6"/>
    <w:rsid w:val="0093316E"/>
    <w:rsid w:val="00933BBE"/>
    <w:rsid w:val="009342D7"/>
    <w:rsid w:val="00934587"/>
    <w:rsid w:val="00934603"/>
    <w:rsid w:val="009346D6"/>
    <w:rsid w:val="0093472E"/>
    <w:rsid w:val="009347D2"/>
    <w:rsid w:val="009348F4"/>
    <w:rsid w:val="00934FA2"/>
    <w:rsid w:val="00935141"/>
    <w:rsid w:val="00935443"/>
    <w:rsid w:val="00935473"/>
    <w:rsid w:val="0093556B"/>
    <w:rsid w:val="0093557F"/>
    <w:rsid w:val="009355E9"/>
    <w:rsid w:val="00935837"/>
    <w:rsid w:val="00935D90"/>
    <w:rsid w:val="00935D94"/>
    <w:rsid w:val="00936167"/>
    <w:rsid w:val="00936296"/>
    <w:rsid w:val="00936337"/>
    <w:rsid w:val="00936349"/>
    <w:rsid w:val="0093652B"/>
    <w:rsid w:val="00936869"/>
    <w:rsid w:val="009368BE"/>
    <w:rsid w:val="00936933"/>
    <w:rsid w:val="00936C37"/>
    <w:rsid w:val="00937352"/>
    <w:rsid w:val="00937413"/>
    <w:rsid w:val="00937827"/>
    <w:rsid w:val="00937E25"/>
    <w:rsid w:val="009400C5"/>
    <w:rsid w:val="00940136"/>
    <w:rsid w:val="0094026D"/>
    <w:rsid w:val="0094041A"/>
    <w:rsid w:val="009404D5"/>
    <w:rsid w:val="00940623"/>
    <w:rsid w:val="00940C35"/>
    <w:rsid w:val="00940E4F"/>
    <w:rsid w:val="00940EFC"/>
    <w:rsid w:val="00941009"/>
    <w:rsid w:val="0094100C"/>
    <w:rsid w:val="009418FA"/>
    <w:rsid w:val="00941FE4"/>
    <w:rsid w:val="00942402"/>
    <w:rsid w:val="00942770"/>
    <w:rsid w:val="00942776"/>
    <w:rsid w:val="00942E0A"/>
    <w:rsid w:val="00942EF8"/>
    <w:rsid w:val="00942F81"/>
    <w:rsid w:val="0094308F"/>
    <w:rsid w:val="009432AD"/>
    <w:rsid w:val="00943625"/>
    <w:rsid w:val="009436F8"/>
    <w:rsid w:val="009438AB"/>
    <w:rsid w:val="00943CEA"/>
    <w:rsid w:val="00943EA6"/>
    <w:rsid w:val="00943EE1"/>
    <w:rsid w:val="00944032"/>
    <w:rsid w:val="0094455F"/>
    <w:rsid w:val="00944E98"/>
    <w:rsid w:val="00944F59"/>
    <w:rsid w:val="00945049"/>
    <w:rsid w:val="009451B9"/>
    <w:rsid w:val="009452C7"/>
    <w:rsid w:val="009452DE"/>
    <w:rsid w:val="00945939"/>
    <w:rsid w:val="00945BE0"/>
    <w:rsid w:val="00945D2C"/>
    <w:rsid w:val="00946177"/>
    <w:rsid w:val="00946375"/>
    <w:rsid w:val="00946401"/>
    <w:rsid w:val="00946766"/>
    <w:rsid w:val="00946CA1"/>
    <w:rsid w:val="00946F5C"/>
    <w:rsid w:val="00946FA1"/>
    <w:rsid w:val="00946FDD"/>
    <w:rsid w:val="00947248"/>
    <w:rsid w:val="00947A26"/>
    <w:rsid w:val="00947B8D"/>
    <w:rsid w:val="00947E52"/>
    <w:rsid w:val="0095003C"/>
    <w:rsid w:val="009500B3"/>
    <w:rsid w:val="00950332"/>
    <w:rsid w:val="0095058E"/>
    <w:rsid w:val="00950912"/>
    <w:rsid w:val="00950F22"/>
    <w:rsid w:val="009515C9"/>
    <w:rsid w:val="00951A6C"/>
    <w:rsid w:val="00951B25"/>
    <w:rsid w:val="00951B68"/>
    <w:rsid w:val="00951BDA"/>
    <w:rsid w:val="00951C68"/>
    <w:rsid w:val="00951EEE"/>
    <w:rsid w:val="00952598"/>
    <w:rsid w:val="0095264D"/>
    <w:rsid w:val="009529B0"/>
    <w:rsid w:val="00952A3D"/>
    <w:rsid w:val="00952DBE"/>
    <w:rsid w:val="00953717"/>
    <w:rsid w:val="009537B2"/>
    <w:rsid w:val="009538FA"/>
    <w:rsid w:val="00953BA6"/>
    <w:rsid w:val="00953F61"/>
    <w:rsid w:val="009541AE"/>
    <w:rsid w:val="0095421B"/>
    <w:rsid w:val="00954221"/>
    <w:rsid w:val="0095491A"/>
    <w:rsid w:val="00954AC7"/>
    <w:rsid w:val="00954B4B"/>
    <w:rsid w:val="00954E4D"/>
    <w:rsid w:val="009550C9"/>
    <w:rsid w:val="00955102"/>
    <w:rsid w:val="0095526C"/>
    <w:rsid w:val="009558B5"/>
    <w:rsid w:val="00955C8E"/>
    <w:rsid w:val="00955D6D"/>
    <w:rsid w:val="00955DA0"/>
    <w:rsid w:val="00955E82"/>
    <w:rsid w:val="00956240"/>
    <w:rsid w:val="009564EA"/>
    <w:rsid w:val="00956A65"/>
    <w:rsid w:val="00956EF6"/>
    <w:rsid w:val="0095706E"/>
    <w:rsid w:val="00957221"/>
    <w:rsid w:val="0095735B"/>
    <w:rsid w:val="0095745A"/>
    <w:rsid w:val="00960162"/>
    <w:rsid w:val="009601FD"/>
    <w:rsid w:val="0096052A"/>
    <w:rsid w:val="00960E9A"/>
    <w:rsid w:val="00961383"/>
    <w:rsid w:val="009613B6"/>
    <w:rsid w:val="00961603"/>
    <w:rsid w:val="009616C7"/>
    <w:rsid w:val="00961836"/>
    <w:rsid w:val="0096203B"/>
    <w:rsid w:val="009622C4"/>
    <w:rsid w:val="00962671"/>
    <w:rsid w:val="00962B89"/>
    <w:rsid w:val="00962C1A"/>
    <w:rsid w:val="00962E1E"/>
    <w:rsid w:val="0096397B"/>
    <w:rsid w:val="00963ADE"/>
    <w:rsid w:val="00963C05"/>
    <w:rsid w:val="0096433D"/>
    <w:rsid w:val="00964657"/>
    <w:rsid w:val="00964720"/>
    <w:rsid w:val="00964A1E"/>
    <w:rsid w:val="00964C68"/>
    <w:rsid w:val="00964DE4"/>
    <w:rsid w:val="0096516C"/>
    <w:rsid w:val="009651D9"/>
    <w:rsid w:val="00965253"/>
    <w:rsid w:val="0096574E"/>
    <w:rsid w:val="00965BC0"/>
    <w:rsid w:val="00965EB6"/>
    <w:rsid w:val="00965F6E"/>
    <w:rsid w:val="00966468"/>
    <w:rsid w:val="00966674"/>
    <w:rsid w:val="0096695B"/>
    <w:rsid w:val="00966A5E"/>
    <w:rsid w:val="00966A72"/>
    <w:rsid w:val="00966CED"/>
    <w:rsid w:val="00966DA9"/>
    <w:rsid w:val="00967104"/>
    <w:rsid w:val="00967589"/>
    <w:rsid w:val="009675CB"/>
    <w:rsid w:val="0096770E"/>
    <w:rsid w:val="009679D7"/>
    <w:rsid w:val="0097008B"/>
    <w:rsid w:val="00970443"/>
    <w:rsid w:val="00970B0B"/>
    <w:rsid w:val="00970C4A"/>
    <w:rsid w:val="00970CF6"/>
    <w:rsid w:val="0097107C"/>
    <w:rsid w:val="00971733"/>
    <w:rsid w:val="00971A64"/>
    <w:rsid w:val="00971A98"/>
    <w:rsid w:val="00971CF0"/>
    <w:rsid w:val="00971E3C"/>
    <w:rsid w:val="0097206F"/>
    <w:rsid w:val="009723B2"/>
    <w:rsid w:val="00972593"/>
    <w:rsid w:val="009725ED"/>
    <w:rsid w:val="00972B48"/>
    <w:rsid w:val="00972BF7"/>
    <w:rsid w:val="0097307A"/>
    <w:rsid w:val="0097325F"/>
    <w:rsid w:val="009732A4"/>
    <w:rsid w:val="0097334C"/>
    <w:rsid w:val="009737DE"/>
    <w:rsid w:val="00973A1B"/>
    <w:rsid w:val="00973C5D"/>
    <w:rsid w:val="0097465E"/>
    <w:rsid w:val="009747B6"/>
    <w:rsid w:val="00974D01"/>
    <w:rsid w:val="00974D34"/>
    <w:rsid w:val="00974D62"/>
    <w:rsid w:val="00974E06"/>
    <w:rsid w:val="00975362"/>
    <w:rsid w:val="009754C7"/>
    <w:rsid w:val="0097570A"/>
    <w:rsid w:val="00975853"/>
    <w:rsid w:val="009758ED"/>
    <w:rsid w:val="00975B9E"/>
    <w:rsid w:val="00975C21"/>
    <w:rsid w:val="00975D6A"/>
    <w:rsid w:val="00975E38"/>
    <w:rsid w:val="00975E83"/>
    <w:rsid w:val="00976232"/>
    <w:rsid w:val="009765C0"/>
    <w:rsid w:val="00976DEF"/>
    <w:rsid w:val="00976FAD"/>
    <w:rsid w:val="0097797C"/>
    <w:rsid w:val="0097797D"/>
    <w:rsid w:val="0098041D"/>
    <w:rsid w:val="00980609"/>
    <w:rsid w:val="00980957"/>
    <w:rsid w:val="00981073"/>
    <w:rsid w:val="00981265"/>
    <w:rsid w:val="0098146B"/>
    <w:rsid w:val="00981480"/>
    <w:rsid w:val="009814AB"/>
    <w:rsid w:val="009816BD"/>
    <w:rsid w:val="009816DD"/>
    <w:rsid w:val="00981812"/>
    <w:rsid w:val="00981841"/>
    <w:rsid w:val="009818CB"/>
    <w:rsid w:val="0098201F"/>
    <w:rsid w:val="0098217E"/>
    <w:rsid w:val="009821F9"/>
    <w:rsid w:val="00982287"/>
    <w:rsid w:val="00982548"/>
    <w:rsid w:val="0098256C"/>
    <w:rsid w:val="009825DB"/>
    <w:rsid w:val="00982857"/>
    <w:rsid w:val="009829A9"/>
    <w:rsid w:val="00982E1A"/>
    <w:rsid w:val="00982F72"/>
    <w:rsid w:val="00983D28"/>
    <w:rsid w:val="00983D47"/>
    <w:rsid w:val="00983DBE"/>
    <w:rsid w:val="00983E32"/>
    <w:rsid w:val="00983E66"/>
    <w:rsid w:val="00984045"/>
    <w:rsid w:val="009843B9"/>
    <w:rsid w:val="00984541"/>
    <w:rsid w:val="0098488C"/>
    <w:rsid w:val="009848DD"/>
    <w:rsid w:val="00984CB3"/>
    <w:rsid w:val="00985063"/>
    <w:rsid w:val="00985AC6"/>
    <w:rsid w:val="00985CA9"/>
    <w:rsid w:val="00985D53"/>
    <w:rsid w:val="00985DE7"/>
    <w:rsid w:val="009860DB"/>
    <w:rsid w:val="00986678"/>
    <w:rsid w:val="00986E3C"/>
    <w:rsid w:val="009875A0"/>
    <w:rsid w:val="00987775"/>
    <w:rsid w:val="00987A62"/>
    <w:rsid w:val="0099011A"/>
    <w:rsid w:val="00990223"/>
    <w:rsid w:val="00990445"/>
    <w:rsid w:val="00990457"/>
    <w:rsid w:val="009904F4"/>
    <w:rsid w:val="009906D9"/>
    <w:rsid w:val="00990B1D"/>
    <w:rsid w:val="00990C3F"/>
    <w:rsid w:val="00990D1B"/>
    <w:rsid w:val="00991751"/>
    <w:rsid w:val="00991C63"/>
    <w:rsid w:val="009920BA"/>
    <w:rsid w:val="00992330"/>
    <w:rsid w:val="00992453"/>
    <w:rsid w:val="00993513"/>
    <w:rsid w:val="0099357C"/>
    <w:rsid w:val="00993709"/>
    <w:rsid w:val="00993BA3"/>
    <w:rsid w:val="00993D05"/>
    <w:rsid w:val="00994857"/>
    <w:rsid w:val="009949C6"/>
    <w:rsid w:val="00994B29"/>
    <w:rsid w:val="00994B3E"/>
    <w:rsid w:val="00994D11"/>
    <w:rsid w:val="00995195"/>
    <w:rsid w:val="0099542F"/>
    <w:rsid w:val="00995437"/>
    <w:rsid w:val="00995684"/>
    <w:rsid w:val="00995687"/>
    <w:rsid w:val="009959FC"/>
    <w:rsid w:val="00995AE4"/>
    <w:rsid w:val="00995E29"/>
    <w:rsid w:val="009960CA"/>
    <w:rsid w:val="0099637D"/>
    <w:rsid w:val="009965F5"/>
    <w:rsid w:val="00996BF9"/>
    <w:rsid w:val="00997212"/>
    <w:rsid w:val="0099735E"/>
    <w:rsid w:val="00997BAA"/>
    <w:rsid w:val="00997E46"/>
    <w:rsid w:val="00997F41"/>
    <w:rsid w:val="009A0141"/>
    <w:rsid w:val="009A02B4"/>
    <w:rsid w:val="009A0517"/>
    <w:rsid w:val="009A0891"/>
    <w:rsid w:val="009A08F8"/>
    <w:rsid w:val="009A0B9C"/>
    <w:rsid w:val="009A0FFB"/>
    <w:rsid w:val="009A105D"/>
    <w:rsid w:val="009A13A8"/>
    <w:rsid w:val="009A1707"/>
    <w:rsid w:val="009A1A56"/>
    <w:rsid w:val="009A1A7B"/>
    <w:rsid w:val="009A1B88"/>
    <w:rsid w:val="009A235F"/>
    <w:rsid w:val="009A248C"/>
    <w:rsid w:val="009A261A"/>
    <w:rsid w:val="009A271F"/>
    <w:rsid w:val="009A284F"/>
    <w:rsid w:val="009A2B4D"/>
    <w:rsid w:val="009A2CF8"/>
    <w:rsid w:val="009A2E88"/>
    <w:rsid w:val="009A2FCD"/>
    <w:rsid w:val="009A314B"/>
    <w:rsid w:val="009A3287"/>
    <w:rsid w:val="009A3AA1"/>
    <w:rsid w:val="009A3BC8"/>
    <w:rsid w:val="009A3C46"/>
    <w:rsid w:val="009A402E"/>
    <w:rsid w:val="009A424F"/>
    <w:rsid w:val="009A436A"/>
    <w:rsid w:val="009A445D"/>
    <w:rsid w:val="009A48BB"/>
    <w:rsid w:val="009A4DD8"/>
    <w:rsid w:val="009A52A1"/>
    <w:rsid w:val="009A5313"/>
    <w:rsid w:val="009A5763"/>
    <w:rsid w:val="009A5DFC"/>
    <w:rsid w:val="009A6536"/>
    <w:rsid w:val="009A664D"/>
    <w:rsid w:val="009A689E"/>
    <w:rsid w:val="009A6BAE"/>
    <w:rsid w:val="009A6CC1"/>
    <w:rsid w:val="009A7002"/>
    <w:rsid w:val="009A7032"/>
    <w:rsid w:val="009A713D"/>
    <w:rsid w:val="009A7225"/>
    <w:rsid w:val="009A7705"/>
    <w:rsid w:val="009A79BC"/>
    <w:rsid w:val="009A7A99"/>
    <w:rsid w:val="009A7F25"/>
    <w:rsid w:val="009B04C6"/>
    <w:rsid w:val="009B056B"/>
    <w:rsid w:val="009B060C"/>
    <w:rsid w:val="009B073B"/>
    <w:rsid w:val="009B08F7"/>
    <w:rsid w:val="009B0BCD"/>
    <w:rsid w:val="009B0E15"/>
    <w:rsid w:val="009B10DD"/>
    <w:rsid w:val="009B1179"/>
    <w:rsid w:val="009B12E1"/>
    <w:rsid w:val="009B15A3"/>
    <w:rsid w:val="009B1B6B"/>
    <w:rsid w:val="009B2450"/>
    <w:rsid w:val="009B25B0"/>
    <w:rsid w:val="009B27FB"/>
    <w:rsid w:val="009B2910"/>
    <w:rsid w:val="009B2FDC"/>
    <w:rsid w:val="009B31D9"/>
    <w:rsid w:val="009B3307"/>
    <w:rsid w:val="009B3455"/>
    <w:rsid w:val="009B34B0"/>
    <w:rsid w:val="009B3793"/>
    <w:rsid w:val="009B37EE"/>
    <w:rsid w:val="009B37FE"/>
    <w:rsid w:val="009B3DC5"/>
    <w:rsid w:val="009B4180"/>
    <w:rsid w:val="009B4926"/>
    <w:rsid w:val="009B4D3F"/>
    <w:rsid w:val="009B506A"/>
    <w:rsid w:val="009B50AE"/>
    <w:rsid w:val="009B50BA"/>
    <w:rsid w:val="009B5601"/>
    <w:rsid w:val="009B5723"/>
    <w:rsid w:val="009B57B4"/>
    <w:rsid w:val="009B5D1C"/>
    <w:rsid w:val="009B5D22"/>
    <w:rsid w:val="009B5E31"/>
    <w:rsid w:val="009B6229"/>
    <w:rsid w:val="009B6B38"/>
    <w:rsid w:val="009B6C36"/>
    <w:rsid w:val="009B72AB"/>
    <w:rsid w:val="009B74BB"/>
    <w:rsid w:val="009B7588"/>
    <w:rsid w:val="009B75D7"/>
    <w:rsid w:val="009B7636"/>
    <w:rsid w:val="009B7661"/>
    <w:rsid w:val="009B7B20"/>
    <w:rsid w:val="009B7B49"/>
    <w:rsid w:val="009B7C57"/>
    <w:rsid w:val="009B7F83"/>
    <w:rsid w:val="009C01DC"/>
    <w:rsid w:val="009C045D"/>
    <w:rsid w:val="009C056A"/>
    <w:rsid w:val="009C0909"/>
    <w:rsid w:val="009C0AFC"/>
    <w:rsid w:val="009C0CEE"/>
    <w:rsid w:val="009C0D6E"/>
    <w:rsid w:val="009C0E28"/>
    <w:rsid w:val="009C11E0"/>
    <w:rsid w:val="009C122A"/>
    <w:rsid w:val="009C1D60"/>
    <w:rsid w:val="009C1F2A"/>
    <w:rsid w:val="009C246C"/>
    <w:rsid w:val="009C27D7"/>
    <w:rsid w:val="009C2AA3"/>
    <w:rsid w:val="009C2D1E"/>
    <w:rsid w:val="009C2EB9"/>
    <w:rsid w:val="009C30BF"/>
    <w:rsid w:val="009C30D2"/>
    <w:rsid w:val="009C3557"/>
    <w:rsid w:val="009C37FF"/>
    <w:rsid w:val="009C3BAA"/>
    <w:rsid w:val="009C3D3E"/>
    <w:rsid w:val="009C401D"/>
    <w:rsid w:val="009C42BE"/>
    <w:rsid w:val="009C4B14"/>
    <w:rsid w:val="009C4D3C"/>
    <w:rsid w:val="009C4DF6"/>
    <w:rsid w:val="009C4E83"/>
    <w:rsid w:val="009C5687"/>
    <w:rsid w:val="009C5939"/>
    <w:rsid w:val="009C5969"/>
    <w:rsid w:val="009C5EF4"/>
    <w:rsid w:val="009C5F46"/>
    <w:rsid w:val="009C639A"/>
    <w:rsid w:val="009C667B"/>
    <w:rsid w:val="009C68F8"/>
    <w:rsid w:val="009C6A27"/>
    <w:rsid w:val="009C6A3A"/>
    <w:rsid w:val="009C6A92"/>
    <w:rsid w:val="009C6F0D"/>
    <w:rsid w:val="009C714D"/>
    <w:rsid w:val="009C744E"/>
    <w:rsid w:val="009C747F"/>
    <w:rsid w:val="009C75FB"/>
    <w:rsid w:val="009C75FF"/>
    <w:rsid w:val="009C76D4"/>
    <w:rsid w:val="009C7AF6"/>
    <w:rsid w:val="009C7B45"/>
    <w:rsid w:val="009C7EA8"/>
    <w:rsid w:val="009C7EFF"/>
    <w:rsid w:val="009C7F15"/>
    <w:rsid w:val="009C7F17"/>
    <w:rsid w:val="009D0175"/>
    <w:rsid w:val="009D044B"/>
    <w:rsid w:val="009D0482"/>
    <w:rsid w:val="009D048C"/>
    <w:rsid w:val="009D06C4"/>
    <w:rsid w:val="009D0B94"/>
    <w:rsid w:val="009D0DEA"/>
    <w:rsid w:val="009D1072"/>
    <w:rsid w:val="009D11D6"/>
    <w:rsid w:val="009D1462"/>
    <w:rsid w:val="009D19D9"/>
    <w:rsid w:val="009D1C6C"/>
    <w:rsid w:val="009D1CD2"/>
    <w:rsid w:val="009D22D8"/>
    <w:rsid w:val="009D24C7"/>
    <w:rsid w:val="009D25FE"/>
    <w:rsid w:val="009D273C"/>
    <w:rsid w:val="009D2933"/>
    <w:rsid w:val="009D2ABB"/>
    <w:rsid w:val="009D30F4"/>
    <w:rsid w:val="009D312C"/>
    <w:rsid w:val="009D3E66"/>
    <w:rsid w:val="009D3E95"/>
    <w:rsid w:val="009D41B8"/>
    <w:rsid w:val="009D4237"/>
    <w:rsid w:val="009D4880"/>
    <w:rsid w:val="009D4947"/>
    <w:rsid w:val="009D4CA2"/>
    <w:rsid w:val="009D4DF3"/>
    <w:rsid w:val="009D511C"/>
    <w:rsid w:val="009D53F3"/>
    <w:rsid w:val="009D558A"/>
    <w:rsid w:val="009D59A7"/>
    <w:rsid w:val="009D5CD3"/>
    <w:rsid w:val="009D5F05"/>
    <w:rsid w:val="009D60A5"/>
    <w:rsid w:val="009D618E"/>
    <w:rsid w:val="009D6482"/>
    <w:rsid w:val="009D6CD7"/>
    <w:rsid w:val="009D6F64"/>
    <w:rsid w:val="009D6FC6"/>
    <w:rsid w:val="009D6FC9"/>
    <w:rsid w:val="009D717B"/>
    <w:rsid w:val="009D740F"/>
    <w:rsid w:val="009D75BC"/>
    <w:rsid w:val="009D7944"/>
    <w:rsid w:val="009D7D23"/>
    <w:rsid w:val="009E0045"/>
    <w:rsid w:val="009E0547"/>
    <w:rsid w:val="009E05BA"/>
    <w:rsid w:val="009E0CE3"/>
    <w:rsid w:val="009E0FB6"/>
    <w:rsid w:val="009E156D"/>
    <w:rsid w:val="009E18EF"/>
    <w:rsid w:val="009E199B"/>
    <w:rsid w:val="009E1A07"/>
    <w:rsid w:val="009E1AE8"/>
    <w:rsid w:val="009E1DFC"/>
    <w:rsid w:val="009E221D"/>
    <w:rsid w:val="009E24DE"/>
    <w:rsid w:val="009E24E8"/>
    <w:rsid w:val="009E255D"/>
    <w:rsid w:val="009E25EB"/>
    <w:rsid w:val="009E2A16"/>
    <w:rsid w:val="009E31A9"/>
    <w:rsid w:val="009E32D0"/>
    <w:rsid w:val="009E34AC"/>
    <w:rsid w:val="009E35F7"/>
    <w:rsid w:val="009E38A6"/>
    <w:rsid w:val="009E3920"/>
    <w:rsid w:val="009E4349"/>
    <w:rsid w:val="009E48A6"/>
    <w:rsid w:val="009E48ED"/>
    <w:rsid w:val="009E48F1"/>
    <w:rsid w:val="009E4997"/>
    <w:rsid w:val="009E4AF8"/>
    <w:rsid w:val="009E4B0D"/>
    <w:rsid w:val="009E4B9D"/>
    <w:rsid w:val="009E4DA2"/>
    <w:rsid w:val="009E4EA2"/>
    <w:rsid w:val="009E4F71"/>
    <w:rsid w:val="009E5130"/>
    <w:rsid w:val="009E5516"/>
    <w:rsid w:val="009E579A"/>
    <w:rsid w:val="009E57F3"/>
    <w:rsid w:val="009E634F"/>
    <w:rsid w:val="009E67EB"/>
    <w:rsid w:val="009E6C0E"/>
    <w:rsid w:val="009E7107"/>
    <w:rsid w:val="009E71B8"/>
    <w:rsid w:val="009E7487"/>
    <w:rsid w:val="009E75AA"/>
    <w:rsid w:val="009E764D"/>
    <w:rsid w:val="009E76CD"/>
    <w:rsid w:val="009E7ACC"/>
    <w:rsid w:val="009E7B45"/>
    <w:rsid w:val="009E7C21"/>
    <w:rsid w:val="009E7C6D"/>
    <w:rsid w:val="009E7FD0"/>
    <w:rsid w:val="009F028A"/>
    <w:rsid w:val="009F08D5"/>
    <w:rsid w:val="009F0ADA"/>
    <w:rsid w:val="009F0ED8"/>
    <w:rsid w:val="009F0F25"/>
    <w:rsid w:val="009F104D"/>
    <w:rsid w:val="009F1587"/>
    <w:rsid w:val="009F168D"/>
    <w:rsid w:val="009F1E99"/>
    <w:rsid w:val="009F233C"/>
    <w:rsid w:val="009F24A4"/>
    <w:rsid w:val="009F2C15"/>
    <w:rsid w:val="009F2C44"/>
    <w:rsid w:val="009F2D98"/>
    <w:rsid w:val="009F303B"/>
    <w:rsid w:val="009F31F4"/>
    <w:rsid w:val="009F331F"/>
    <w:rsid w:val="009F34D0"/>
    <w:rsid w:val="009F353B"/>
    <w:rsid w:val="009F3772"/>
    <w:rsid w:val="009F3810"/>
    <w:rsid w:val="009F3813"/>
    <w:rsid w:val="009F38A2"/>
    <w:rsid w:val="009F3AAC"/>
    <w:rsid w:val="009F3AF3"/>
    <w:rsid w:val="009F4110"/>
    <w:rsid w:val="009F42B9"/>
    <w:rsid w:val="009F4320"/>
    <w:rsid w:val="009F4324"/>
    <w:rsid w:val="009F4382"/>
    <w:rsid w:val="009F490B"/>
    <w:rsid w:val="009F4A7A"/>
    <w:rsid w:val="009F4CE9"/>
    <w:rsid w:val="009F4E4A"/>
    <w:rsid w:val="009F4ECD"/>
    <w:rsid w:val="009F4F28"/>
    <w:rsid w:val="009F5178"/>
    <w:rsid w:val="009F532E"/>
    <w:rsid w:val="009F562C"/>
    <w:rsid w:val="009F576C"/>
    <w:rsid w:val="009F57C7"/>
    <w:rsid w:val="009F5879"/>
    <w:rsid w:val="009F5905"/>
    <w:rsid w:val="009F5C8C"/>
    <w:rsid w:val="009F6219"/>
    <w:rsid w:val="009F6646"/>
    <w:rsid w:val="009F6789"/>
    <w:rsid w:val="009F67E1"/>
    <w:rsid w:val="009F68D4"/>
    <w:rsid w:val="009F6B97"/>
    <w:rsid w:val="009F6D4E"/>
    <w:rsid w:val="009F6F44"/>
    <w:rsid w:val="009F716F"/>
    <w:rsid w:val="009F738F"/>
    <w:rsid w:val="009F7508"/>
    <w:rsid w:val="009F753E"/>
    <w:rsid w:val="009F768C"/>
    <w:rsid w:val="009F7B13"/>
    <w:rsid w:val="009F7FE5"/>
    <w:rsid w:val="00A00486"/>
    <w:rsid w:val="00A005D8"/>
    <w:rsid w:val="00A005FA"/>
    <w:rsid w:val="00A00A88"/>
    <w:rsid w:val="00A01179"/>
    <w:rsid w:val="00A013AC"/>
    <w:rsid w:val="00A016DE"/>
    <w:rsid w:val="00A0186F"/>
    <w:rsid w:val="00A01AD1"/>
    <w:rsid w:val="00A01D08"/>
    <w:rsid w:val="00A02165"/>
    <w:rsid w:val="00A024F7"/>
    <w:rsid w:val="00A0263E"/>
    <w:rsid w:val="00A027F3"/>
    <w:rsid w:val="00A02907"/>
    <w:rsid w:val="00A02A7E"/>
    <w:rsid w:val="00A02F3F"/>
    <w:rsid w:val="00A03038"/>
    <w:rsid w:val="00A030EF"/>
    <w:rsid w:val="00A03125"/>
    <w:rsid w:val="00A03249"/>
    <w:rsid w:val="00A032A5"/>
    <w:rsid w:val="00A03504"/>
    <w:rsid w:val="00A039B3"/>
    <w:rsid w:val="00A03C06"/>
    <w:rsid w:val="00A03EC1"/>
    <w:rsid w:val="00A0400B"/>
    <w:rsid w:val="00A0468B"/>
    <w:rsid w:val="00A04A73"/>
    <w:rsid w:val="00A04ACB"/>
    <w:rsid w:val="00A04C58"/>
    <w:rsid w:val="00A04F54"/>
    <w:rsid w:val="00A04FCD"/>
    <w:rsid w:val="00A04FFB"/>
    <w:rsid w:val="00A053BC"/>
    <w:rsid w:val="00A0574A"/>
    <w:rsid w:val="00A05A92"/>
    <w:rsid w:val="00A06369"/>
    <w:rsid w:val="00A06727"/>
    <w:rsid w:val="00A0680E"/>
    <w:rsid w:val="00A0722B"/>
    <w:rsid w:val="00A072E2"/>
    <w:rsid w:val="00A0755F"/>
    <w:rsid w:val="00A07CD2"/>
    <w:rsid w:val="00A07FB2"/>
    <w:rsid w:val="00A106C6"/>
    <w:rsid w:val="00A10746"/>
    <w:rsid w:val="00A1078B"/>
    <w:rsid w:val="00A1095A"/>
    <w:rsid w:val="00A10BE4"/>
    <w:rsid w:val="00A11160"/>
    <w:rsid w:val="00A1167F"/>
    <w:rsid w:val="00A116D2"/>
    <w:rsid w:val="00A117BC"/>
    <w:rsid w:val="00A11990"/>
    <w:rsid w:val="00A119AB"/>
    <w:rsid w:val="00A11C6D"/>
    <w:rsid w:val="00A1288E"/>
    <w:rsid w:val="00A12ABB"/>
    <w:rsid w:val="00A12EFA"/>
    <w:rsid w:val="00A1318F"/>
    <w:rsid w:val="00A13209"/>
    <w:rsid w:val="00A13727"/>
    <w:rsid w:val="00A138EE"/>
    <w:rsid w:val="00A139E4"/>
    <w:rsid w:val="00A13BF8"/>
    <w:rsid w:val="00A141F1"/>
    <w:rsid w:val="00A14610"/>
    <w:rsid w:val="00A14AB7"/>
    <w:rsid w:val="00A14BB5"/>
    <w:rsid w:val="00A14D8E"/>
    <w:rsid w:val="00A14FAA"/>
    <w:rsid w:val="00A15244"/>
    <w:rsid w:val="00A1539E"/>
    <w:rsid w:val="00A15AE0"/>
    <w:rsid w:val="00A15D9D"/>
    <w:rsid w:val="00A15E0A"/>
    <w:rsid w:val="00A1655A"/>
    <w:rsid w:val="00A172C6"/>
    <w:rsid w:val="00A17921"/>
    <w:rsid w:val="00A17E13"/>
    <w:rsid w:val="00A17EE6"/>
    <w:rsid w:val="00A201D0"/>
    <w:rsid w:val="00A20606"/>
    <w:rsid w:val="00A20805"/>
    <w:rsid w:val="00A20E0F"/>
    <w:rsid w:val="00A20F13"/>
    <w:rsid w:val="00A210A1"/>
    <w:rsid w:val="00A210C3"/>
    <w:rsid w:val="00A2111E"/>
    <w:rsid w:val="00A21191"/>
    <w:rsid w:val="00A212C5"/>
    <w:rsid w:val="00A21A2B"/>
    <w:rsid w:val="00A21E72"/>
    <w:rsid w:val="00A21FC2"/>
    <w:rsid w:val="00A22026"/>
    <w:rsid w:val="00A22583"/>
    <w:rsid w:val="00A2281B"/>
    <w:rsid w:val="00A23148"/>
    <w:rsid w:val="00A231F4"/>
    <w:rsid w:val="00A2343F"/>
    <w:rsid w:val="00A239C8"/>
    <w:rsid w:val="00A23C9E"/>
    <w:rsid w:val="00A240CA"/>
    <w:rsid w:val="00A2417D"/>
    <w:rsid w:val="00A245B4"/>
    <w:rsid w:val="00A245D8"/>
    <w:rsid w:val="00A248FE"/>
    <w:rsid w:val="00A24B4C"/>
    <w:rsid w:val="00A24E39"/>
    <w:rsid w:val="00A24E65"/>
    <w:rsid w:val="00A25671"/>
    <w:rsid w:val="00A25673"/>
    <w:rsid w:val="00A257EE"/>
    <w:rsid w:val="00A258B2"/>
    <w:rsid w:val="00A25C7D"/>
    <w:rsid w:val="00A26004"/>
    <w:rsid w:val="00A260F9"/>
    <w:rsid w:val="00A26332"/>
    <w:rsid w:val="00A2648C"/>
    <w:rsid w:val="00A26C4C"/>
    <w:rsid w:val="00A26E2B"/>
    <w:rsid w:val="00A27030"/>
    <w:rsid w:val="00A2741E"/>
    <w:rsid w:val="00A2796E"/>
    <w:rsid w:val="00A27B0F"/>
    <w:rsid w:val="00A27CDD"/>
    <w:rsid w:val="00A27F7E"/>
    <w:rsid w:val="00A300AD"/>
    <w:rsid w:val="00A301CD"/>
    <w:rsid w:val="00A302B0"/>
    <w:rsid w:val="00A30C51"/>
    <w:rsid w:val="00A30DAF"/>
    <w:rsid w:val="00A311BC"/>
    <w:rsid w:val="00A312DE"/>
    <w:rsid w:val="00A318FC"/>
    <w:rsid w:val="00A31A66"/>
    <w:rsid w:val="00A32763"/>
    <w:rsid w:val="00A327F4"/>
    <w:rsid w:val="00A32974"/>
    <w:rsid w:val="00A32B15"/>
    <w:rsid w:val="00A32F7D"/>
    <w:rsid w:val="00A32FED"/>
    <w:rsid w:val="00A32FF2"/>
    <w:rsid w:val="00A33263"/>
    <w:rsid w:val="00A335CF"/>
    <w:rsid w:val="00A33611"/>
    <w:rsid w:val="00A33AC0"/>
    <w:rsid w:val="00A33EAD"/>
    <w:rsid w:val="00A34064"/>
    <w:rsid w:val="00A342C9"/>
    <w:rsid w:val="00A342D7"/>
    <w:rsid w:val="00A3436F"/>
    <w:rsid w:val="00A34532"/>
    <w:rsid w:val="00A34B74"/>
    <w:rsid w:val="00A34C24"/>
    <w:rsid w:val="00A34D03"/>
    <w:rsid w:val="00A34FB2"/>
    <w:rsid w:val="00A34FCF"/>
    <w:rsid w:val="00A351A0"/>
    <w:rsid w:val="00A3536A"/>
    <w:rsid w:val="00A3540F"/>
    <w:rsid w:val="00A3579A"/>
    <w:rsid w:val="00A35AEF"/>
    <w:rsid w:val="00A35B5F"/>
    <w:rsid w:val="00A36560"/>
    <w:rsid w:val="00A3687F"/>
    <w:rsid w:val="00A3695E"/>
    <w:rsid w:val="00A36D97"/>
    <w:rsid w:val="00A372B4"/>
    <w:rsid w:val="00A372C6"/>
    <w:rsid w:val="00A373AE"/>
    <w:rsid w:val="00A378C8"/>
    <w:rsid w:val="00A37FEA"/>
    <w:rsid w:val="00A40335"/>
    <w:rsid w:val="00A40460"/>
    <w:rsid w:val="00A40735"/>
    <w:rsid w:val="00A40BA8"/>
    <w:rsid w:val="00A40D19"/>
    <w:rsid w:val="00A40D8C"/>
    <w:rsid w:val="00A41057"/>
    <w:rsid w:val="00A41441"/>
    <w:rsid w:val="00A414DB"/>
    <w:rsid w:val="00A4159C"/>
    <w:rsid w:val="00A417A0"/>
    <w:rsid w:val="00A417E9"/>
    <w:rsid w:val="00A41876"/>
    <w:rsid w:val="00A41A62"/>
    <w:rsid w:val="00A42389"/>
    <w:rsid w:val="00A42B81"/>
    <w:rsid w:val="00A42E67"/>
    <w:rsid w:val="00A42E69"/>
    <w:rsid w:val="00A42EAB"/>
    <w:rsid w:val="00A431D5"/>
    <w:rsid w:val="00A431E9"/>
    <w:rsid w:val="00A432EC"/>
    <w:rsid w:val="00A43E1E"/>
    <w:rsid w:val="00A43F6F"/>
    <w:rsid w:val="00A43FB6"/>
    <w:rsid w:val="00A4400B"/>
    <w:rsid w:val="00A447CB"/>
    <w:rsid w:val="00A44818"/>
    <w:rsid w:val="00A448C1"/>
    <w:rsid w:val="00A44923"/>
    <w:rsid w:val="00A44AA1"/>
    <w:rsid w:val="00A45115"/>
    <w:rsid w:val="00A45263"/>
    <w:rsid w:val="00A45416"/>
    <w:rsid w:val="00A45638"/>
    <w:rsid w:val="00A45812"/>
    <w:rsid w:val="00A45B7E"/>
    <w:rsid w:val="00A461DC"/>
    <w:rsid w:val="00A46273"/>
    <w:rsid w:val="00A46400"/>
    <w:rsid w:val="00A46420"/>
    <w:rsid w:val="00A4652B"/>
    <w:rsid w:val="00A466E7"/>
    <w:rsid w:val="00A46C03"/>
    <w:rsid w:val="00A46C75"/>
    <w:rsid w:val="00A46D45"/>
    <w:rsid w:val="00A46EDB"/>
    <w:rsid w:val="00A46FCF"/>
    <w:rsid w:val="00A46FE8"/>
    <w:rsid w:val="00A47475"/>
    <w:rsid w:val="00A476B0"/>
    <w:rsid w:val="00A476E7"/>
    <w:rsid w:val="00A47A47"/>
    <w:rsid w:val="00A502D6"/>
    <w:rsid w:val="00A50CFB"/>
    <w:rsid w:val="00A50D9C"/>
    <w:rsid w:val="00A50DCB"/>
    <w:rsid w:val="00A50F25"/>
    <w:rsid w:val="00A512AB"/>
    <w:rsid w:val="00A5155D"/>
    <w:rsid w:val="00A5167C"/>
    <w:rsid w:val="00A51DB1"/>
    <w:rsid w:val="00A51EE7"/>
    <w:rsid w:val="00A52044"/>
    <w:rsid w:val="00A52717"/>
    <w:rsid w:val="00A52B12"/>
    <w:rsid w:val="00A52E68"/>
    <w:rsid w:val="00A5316A"/>
    <w:rsid w:val="00A5368F"/>
    <w:rsid w:val="00A539DE"/>
    <w:rsid w:val="00A53F53"/>
    <w:rsid w:val="00A54044"/>
    <w:rsid w:val="00A54238"/>
    <w:rsid w:val="00A542E2"/>
    <w:rsid w:val="00A5459F"/>
    <w:rsid w:val="00A546C5"/>
    <w:rsid w:val="00A54736"/>
    <w:rsid w:val="00A54821"/>
    <w:rsid w:val="00A5485B"/>
    <w:rsid w:val="00A54974"/>
    <w:rsid w:val="00A54A03"/>
    <w:rsid w:val="00A54A08"/>
    <w:rsid w:val="00A54AE4"/>
    <w:rsid w:val="00A54D35"/>
    <w:rsid w:val="00A553FB"/>
    <w:rsid w:val="00A55823"/>
    <w:rsid w:val="00A558D1"/>
    <w:rsid w:val="00A558ED"/>
    <w:rsid w:val="00A55999"/>
    <w:rsid w:val="00A55B2D"/>
    <w:rsid w:val="00A55D1C"/>
    <w:rsid w:val="00A55F2F"/>
    <w:rsid w:val="00A56124"/>
    <w:rsid w:val="00A56555"/>
    <w:rsid w:val="00A565EB"/>
    <w:rsid w:val="00A56944"/>
    <w:rsid w:val="00A56958"/>
    <w:rsid w:val="00A56B42"/>
    <w:rsid w:val="00A56D53"/>
    <w:rsid w:val="00A56DB0"/>
    <w:rsid w:val="00A5719F"/>
    <w:rsid w:val="00A57570"/>
    <w:rsid w:val="00A57684"/>
    <w:rsid w:val="00A57779"/>
    <w:rsid w:val="00A5791C"/>
    <w:rsid w:val="00A57DD6"/>
    <w:rsid w:val="00A57E30"/>
    <w:rsid w:val="00A6019B"/>
    <w:rsid w:val="00A60366"/>
    <w:rsid w:val="00A60700"/>
    <w:rsid w:val="00A60C3C"/>
    <w:rsid w:val="00A60D21"/>
    <w:rsid w:val="00A61229"/>
    <w:rsid w:val="00A6145A"/>
    <w:rsid w:val="00A61916"/>
    <w:rsid w:val="00A6205A"/>
    <w:rsid w:val="00A621A6"/>
    <w:rsid w:val="00A62294"/>
    <w:rsid w:val="00A6262A"/>
    <w:rsid w:val="00A62892"/>
    <w:rsid w:val="00A628C6"/>
    <w:rsid w:val="00A629EE"/>
    <w:rsid w:val="00A62A24"/>
    <w:rsid w:val="00A637E4"/>
    <w:rsid w:val="00A6390B"/>
    <w:rsid w:val="00A63AF7"/>
    <w:rsid w:val="00A63C45"/>
    <w:rsid w:val="00A63CBB"/>
    <w:rsid w:val="00A63D52"/>
    <w:rsid w:val="00A64519"/>
    <w:rsid w:val="00A64536"/>
    <w:rsid w:val="00A6462F"/>
    <w:rsid w:val="00A64D31"/>
    <w:rsid w:val="00A64F19"/>
    <w:rsid w:val="00A65327"/>
    <w:rsid w:val="00A655DC"/>
    <w:rsid w:val="00A65A52"/>
    <w:rsid w:val="00A65E5C"/>
    <w:rsid w:val="00A662A3"/>
    <w:rsid w:val="00A663EA"/>
    <w:rsid w:val="00A66A41"/>
    <w:rsid w:val="00A66F1B"/>
    <w:rsid w:val="00A675B2"/>
    <w:rsid w:val="00A67708"/>
    <w:rsid w:val="00A67DFC"/>
    <w:rsid w:val="00A70213"/>
    <w:rsid w:val="00A70234"/>
    <w:rsid w:val="00A702D9"/>
    <w:rsid w:val="00A70A37"/>
    <w:rsid w:val="00A70A4A"/>
    <w:rsid w:val="00A70B82"/>
    <w:rsid w:val="00A70BC4"/>
    <w:rsid w:val="00A715D7"/>
    <w:rsid w:val="00A7173A"/>
    <w:rsid w:val="00A719F7"/>
    <w:rsid w:val="00A71A21"/>
    <w:rsid w:val="00A71C74"/>
    <w:rsid w:val="00A71ECD"/>
    <w:rsid w:val="00A71ED7"/>
    <w:rsid w:val="00A72069"/>
    <w:rsid w:val="00A728BF"/>
    <w:rsid w:val="00A72B23"/>
    <w:rsid w:val="00A7306D"/>
    <w:rsid w:val="00A730A4"/>
    <w:rsid w:val="00A734DB"/>
    <w:rsid w:val="00A73727"/>
    <w:rsid w:val="00A73E55"/>
    <w:rsid w:val="00A743FA"/>
    <w:rsid w:val="00A7445E"/>
    <w:rsid w:val="00A74598"/>
    <w:rsid w:val="00A74A26"/>
    <w:rsid w:val="00A74C6B"/>
    <w:rsid w:val="00A74E9F"/>
    <w:rsid w:val="00A7555C"/>
    <w:rsid w:val="00A75A3F"/>
    <w:rsid w:val="00A75DC9"/>
    <w:rsid w:val="00A761F9"/>
    <w:rsid w:val="00A76657"/>
    <w:rsid w:val="00A76AB1"/>
    <w:rsid w:val="00A76CBF"/>
    <w:rsid w:val="00A76E60"/>
    <w:rsid w:val="00A76F36"/>
    <w:rsid w:val="00A77016"/>
    <w:rsid w:val="00A77042"/>
    <w:rsid w:val="00A77149"/>
    <w:rsid w:val="00A77184"/>
    <w:rsid w:val="00A772C4"/>
    <w:rsid w:val="00A7781D"/>
    <w:rsid w:val="00A77AF1"/>
    <w:rsid w:val="00A77C0C"/>
    <w:rsid w:val="00A80090"/>
    <w:rsid w:val="00A800D7"/>
    <w:rsid w:val="00A8015F"/>
    <w:rsid w:val="00A80422"/>
    <w:rsid w:val="00A8088E"/>
    <w:rsid w:val="00A80DA5"/>
    <w:rsid w:val="00A80F68"/>
    <w:rsid w:val="00A812C1"/>
    <w:rsid w:val="00A816CD"/>
    <w:rsid w:val="00A817EE"/>
    <w:rsid w:val="00A81EDF"/>
    <w:rsid w:val="00A822C9"/>
    <w:rsid w:val="00A82362"/>
    <w:rsid w:val="00A828A8"/>
    <w:rsid w:val="00A82C69"/>
    <w:rsid w:val="00A82F20"/>
    <w:rsid w:val="00A83AF2"/>
    <w:rsid w:val="00A83DC2"/>
    <w:rsid w:val="00A83E70"/>
    <w:rsid w:val="00A8443E"/>
    <w:rsid w:val="00A848B1"/>
    <w:rsid w:val="00A84A0B"/>
    <w:rsid w:val="00A84AE0"/>
    <w:rsid w:val="00A84B2D"/>
    <w:rsid w:val="00A84C50"/>
    <w:rsid w:val="00A851CE"/>
    <w:rsid w:val="00A85489"/>
    <w:rsid w:val="00A8598C"/>
    <w:rsid w:val="00A85C36"/>
    <w:rsid w:val="00A860AC"/>
    <w:rsid w:val="00A86102"/>
    <w:rsid w:val="00A8624F"/>
    <w:rsid w:val="00A8648F"/>
    <w:rsid w:val="00A865C7"/>
    <w:rsid w:val="00A8686A"/>
    <w:rsid w:val="00A86E50"/>
    <w:rsid w:val="00A86E85"/>
    <w:rsid w:val="00A87078"/>
    <w:rsid w:val="00A870DE"/>
    <w:rsid w:val="00A8735C"/>
    <w:rsid w:val="00A8744E"/>
    <w:rsid w:val="00A8750C"/>
    <w:rsid w:val="00A87597"/>
    <w:rsid w:val="00A879A6"/>
    <w:rsid w:val="00A87A78"/>
    <w:rsid w:val="00A87A84"/>
    <w:rsid w:val="00A87D64"/>
    <w:rsid w:val="00A87E91"/>
    <w:rsid w:val="00A901E4"/>
    <w:rsid w:val="00A90B99"/>
    <w:rsid w:val="00A90E49"/>
    <w:rsid w:val="00A90FD2"/>
    <w:rsid w:val="00A913A4"/>
    <w:rsid w:val="00A91822"/>
    <w:rsid w:val="00A91D5E"/>
    <w:rsid w:val="00A92596"/>
    <w:rsid w:val="00A928DE"/>
    <w:rsid w:val="00A92914"/>
    <w:rsid w:val="00A929CD"/>
    <w:rsid w:val="00A92AF8"/>
    <w:rsid w:val="00A92CFD"/>
    <w:rsid w:val="00A9372C"/>
    <w:rsid w:val="00A93DF7"/>
    <w:rsid w:val="00A940B2"/>
    <w:rsid w:val="00A94427"/>
    <w:rsid w:val="00A9448D"/>
    <w:rsid w:val="00A948BB"/>
    <w:rsid w:val="00A94AE9"/>
    <w:rsid w:val="00A94E3A"/>
    <w:rsid w:val="00A94F06"/>
    <w:rsid w:val="00A94F6D"/>
    <w:rsid w:val="00A95044"/>
    <w:rsid w:val="00A950EF"/>
    <w:rsid w:val="00A951D9"/>
    <w:rsid w:val="00A953BE"/>
    <w:rsid w:val="00A955E3"/>
    <w:rsid w:val="00A958CD"/>
    <w:rsid w:val="00A95DCB"/>
    <w:rsid w:val="00A95F87"/>
    <w:rsid w:val="00A95FA1"/>
    <w:rsid w:val="00A95FB4"/>
    <w:rsid w:val="00A96026"/>
    <w:rsid w:val="00A962DA"/>
    <w:rsid w:val="00A965B9"/>
    <w:rsid w:val="00A9661D"/>
    <w:rsid w:val="00A96F5E"/>
    <w:rsid w:val="00A97E19"/>
    <w:rsid w:val="00A97F03"/>
    <w:rsid w:val="00A97FD3"/>
    <w:rsid w:val="00AA00AA"/>
    <w:rsid w:val="00AA03B4"/>
    <w:rsid w:val="00AA0523"/>
    <w:rsid w:val="00AA090D"/>
    <w:rsid w:val="00AA0F89"/>
    <w:rsid w:val="00AA1199"/>
    <w:rsid w:val="00AA127B"/>
    <w:rsid w:val="00AA1314"/>
    <w:rsid w:val="00AA1393"/>
    <w:rsid w:val="00AA13D5"/>
    <w:rsid w:val="00AA1AEF"/>
    <w:rsid w:val="00AA246C"/>
    <w:rsid w:val="00AA2834"/>
    <w:rsid w:val="00AA3161"/>
    <w:rsid w:val="00AA3B58"/>
    <w:rsid w:val="00AA3B6F"/>
    <w:rsid w:val="00AA402C"/>
    <w:rsid w:val="00AA4336"/>
    <w:rsid w:val="00AA4E9E"/>
    <w:rsid w:val="00AA4FB0"/>
    <w:rsid w:val="00AA57CF"/>
    <w:rsid w:val="00AA5B3A"/>
    <w:rsid w:val="00AA5F67"/>
    <w:rsid w:val="00AA6047"/>
    <w:rsid w:val="00AA60B0"/>
    <w:rsid w:val="00AA61FB"/>
    <w:rsid w:val="00AA62A8"/>
    <w:rsid w:val="00AA65C9"/>
    <w:rsid w:val="00AA6912"/>
    <w:rsid w:val="00AA6969"/>
    <w:rsid w:val="00AA6A36"/>
    <w:rsid w:val="00AA6D9B"/>
    <w:rsid w:val="00AA763D"/>
    <w:rsid w:val="00AA77A6"/>
    <w:rsid w:val="00AA7860"/>
    <w:rsid w:val="00AA7BBC"/>
    <w:rsid w:val="00AA7F5C"/>
    <w:rsid w:val="00AB008B"/>
    <w:rsid w:val="00AB03C3"/>
    <w:rsid w:val="00AB06FF"/>
    <w:rsid w:val="00AB0A43"/>
    <w:rsid w:val="00AB136E"/>
    <w:rsid w:val="00AB1496"/>
    <w:rsid w:val="00AB204C"/>
    <w:rsid w:val="00AB2106"/>
    <w:rsid w:val="00AB22FD"/>
    <w:rsid w:val="00AB25F6"/>
    <w:rsid w:val="00AB2A0E"/>
    <w:rsid w:val="00AB2A62"/>
    <w:rsid w:val="00AB2A6A"/>
    <w:rsid w:val="00AB2C42"/>
    <w:rsid w:val="00AB2CD8"/>
    <w:rsid w:val="00AB2D99"/>
    <w:rsid w:val="00AB3637"/>
    <w:rsid w:val="00AB3ADC"/>
    <w:rsid w:val="00AB3C1D"/>
    <w:rsid w:val="00AB3EE9"/>
    <w:rsid w:val="00AB434B"/>
    <w:rsid w:val="00AB4490"/>
    <w:rsid w:val="00AB45E7"/>
    <w:rsid w:val="00AB478B"/>
    <w:rsid w:val="00AB49BD"/>
    <w:rsid w:val="00AB4B7E"/>
    <w:rsid w:val="00AB4BAC"/>
    <w:rsid w:val="00AB4E08"/>
    <w:rsid w:val="00AB5092"/>
    <w:rsid w:val="00AB5AF6"/>
    <w:rsid w:val="00AB6603"/>
    <w:rsid w:val="00AB66A2"/>
    <w:rsid w:val="00AB67EF"/>
    <w:rsid w:val="00AB6DEA"/>
    <w:rsid w:val="00AB7469"/>
    <w:rsid w:val="00AB768F"/>
    <w:rsid w:val="00AB7B5A"/>
    <w:rsid w:val="00AB7FF1"/>
    <w:rsid w:val="00AC02F9"/>
    <w:rsid w:val="00AC06FA"/>
    <w:rsid w:val="00AC07A9"/>
    <w:rsid w:val="00AC0A48"/>
    <w:rsid w:val="00AC0C46"/>
    <w:rsid w:val="00AC0FB6"/>
    <w:rsid w:val="00AC0FC0"/>
    <w:rsid w:val="00AC12F7"/>
    <w:rsid w:val="00AC1D50"/>
    <w:rsid w:val="00AC1E0D"/>
    <w:rsid w:val="00AC2014"/>
    <w:rsid w:val="00AC2307"/>
    <w:rsid w:val="00AC2594"/>
    <w:rsid w:val="00AC299D"/>
    <w:rsid w:val="00AC2A8F"/>
    <w:rsid w:val="00AC2D20"/>
    <w:rsid w:val="00AC2F09"/>
    <w:rsid w:val="00AC32B7"/>
    <w:rsid w:val="00AC375E"/>
    <w:rsid w:val="00AC39B8"/>
    <w:rsid w:val="00AC3DCD"/>
    <w:rsid w:val="00AC40F1"/>
    <w:rsid w:val="00AC466C"/>
    <w:rsid w:val="00AC4790"/>
    <w:rsid w:val="00AC4995"/>
    <w:rsid w:val="00AC4BC2"/>
    <w:rsid w:val="00AC4D12"/>
    <w:rsid w:val="00AC4E16"/>
    <w:rsid w:val="00AC5095"/>
    <w:rsid w:val="00AC5116"/>
    <w:rsid w:val="00AC5216"/>
    <w:rsid w:val="00AC5732"/>
    <w:rsid w:val="00AC5C48"/>
    <w:rsid w:val="00AC5FC3"/>
    <w:rsid w:val="00AC6008"/>
    <w:rsid w:val="00AC61D8"/>
    <w:rsid w:val="00AC6351"/>
    <w:rsid w:val="00AC6535"/>
    <w:rsid w:val="00AC66A9"/>
    <w:rsid w:val="00AC719B"/>
    <w:rsid w:val="00AC742A"/>
    <w:rsid w:val="00AC7806"/>
    <w:rsid w:val="00AC785B"/>
    <w:rsid w:val="00AC7CAF"/>
    <w:rsid w:val="00AC7EA8"/>
    <w:rsid w:val="00AC7F88"/>
    <w:rsid w:val="00AC7FA5"/>
    <w:rsid w:val="00AD0156"/>
    <w:rsid w:val="00AD0192"/>
    <w:rsid w:val="00AD021A"/>
    <w:rsid w:val="00AD0750"/>
    <w:rsid w:val="00AD0C61"/>
    <w:rsid w:val="00AD16C1"/>
    <w:rsid w:val="00AD1E97"/>
    <w:rsid w:val="00AD1ED0"/>
    <w:rsid w:val="00AD2193"/>
    <w:rsid w:val="00AD242F"/>
    <w:rsid w:val="00AD28A0"/>
    <w:rsid w:val="00AD29DF"/>
    <w:rsid w:val="00AD2C89"/>
    <w:rsid w:val="00AD2D5F"/>
    <w:rsid w:val="00AD2E2C"/>
    <w:rsid w:val="00AD2FBD"/>
    <w:rsid w:val="00AD3851"/>
    <w:rsid w:val="00AD390B"/>
    <w:rsid w:val="00AD4243"/>
    <w:rsid w:val="00AD48C2"/>
    <w:rsid w:val="00AD491A"/>
    <w:rsid w:val="00AD4BB8"/>
    <w:rsid w:val="00AD4C7E"/>
    <w:rsid w:val="00AD5090"/>
    <w:rsid w:val="00AD524B"/>
    <w:rsid w:val="00AD58C6"/>
    <w:rsid w:val="00AD59DD"/>
    <w:rsid w:val="00AD5A90"/>
    <w:rsid w:val="00AD5E2A"/>
    <w:rsid w:val="00AD6923"/>
    <w:rsid w:val="00AD6B25"/>
    <w:rsid w:val="00AD7071"/>
    <w:rsid w:val="00AD70CC"/>
    <w:rsid w:val="00AD7626"/>
    <w:rsid w:val="00AD76FE"/>
    <w:rsid w:val="00AD783A"/>
    <w:rsid w:val="00AD7973"/>
    <w:rsid w:val="00AD7A34"/>
    <w:rsid w:val="00AE046D"/>
    <w:rsid w:val="00AE06D4"/>
    <w:rsid w:val="00AE0859"/>
    <w:rsid w:val="00AE08B9"/>
    <w:rsid w:val="00AE09A6"/>
    <w:rsid w:val="00AE0AFC"/>
    <w:rsid w:val="00AE113F"/>
    <w:rsid w:val="00AE11FD"/>
    <w:rsid w:val="00AE1B27"/>
    <w:rsid w:val="00AE1C2E"/>
    <w:rsid w:val="00AE1E2B"/>
    <w:rsid w:val="00AE1EEB"/>
    <w:rsid w:val="00AE2660"/>
    <w:rsid w:val="00AE28BD"/>
    <w:rsid w:val="00AE2BA5"/>
    <w:rsid w:val="00AE2CAE"/>
    <w:rsid w:val="00AE2D6C"/>
    <w:rsid w:val="00AE2D72"/>
    <w:rsid w:val="00AE2E43"/>
    <w:rsid w:val="00AE2F35"/>
    <w:rsid w:val="00AE33C0"/>
    <w:rsid w:val="00AE3404"/>
    <w:rsid w:val="00AE38E7"/>
    <w:rsid w:val="00AE3C8C"/>
    <w:rsid w:val="00AE3DAF"/>
    <w:rsid w:val="00AE3ECB"/>
    <w:rsid w:val="00AE3F0C"/>
    <w:rsid w:val="00AE4293"/>
    <w:rsid w:val="00AE44CB"/>
    <w:rsid w:val="00AE486E"/>
    <w:rsid w:val="00AE4A01"/>
    <w:rsid w:val="00AE4BA8"/>
    <w:rsid w:val="00AE4CED"/>
    <w:rsid w:val="00AE5025"/>
    <w:rsid w:val="00AE52A8"/>
    <w:rsid w:val="00AE57B7"/>
    <w:rsid w:val="00AE5A28"/>
    <w:rsid w:val="00AE5BF1"/>
    <w:rsid w:val="00AE5E40"/>
    <w:rsid w:val="00AE5EF6"/>
    <w:rsid w:val="00AE5FB3"/>
    <w:rsid w:val="00AE6161"/>
    <w:rsid w:val="00AE63A7"/>
    <w:rsid w:val="00AE64D9"/>
    <w:rsid w:val="00AE6988"/>
    <w:rsid w:val="00AE6B83"/>
    <w:rsid w:val="00AE6F6A"/>
    <w:rsid w:val="00AE718F"/>
    <w:rsid w:val="00AE765E"/>
    <w:rsid w:val="00AE77DD"/>
    <w:rsid w:val="00AE7850"/>
    <w:rsid w:val="00AE7D6D"/>
    <w:rsid w:val="00AE7D73"/>
    <w:rsid w:val="00AE7E94"/>
    <w:rsid w:val="00AE7F7D"/>
    <w:rsid w:val="00AF0B42"/>
    <w:rsid w:val="00AF0C60"/>
    <w:rsid w:val="00AF0D85"/>
    <w:rsid w:val="00AF1065"/>
    <w:rsid w:val="00AF10DE"/>
    <w:rsid w:val="00AF12C7"/>
    <w:rsid w:val="00AF1420"/>
    <w:rsid w:val="00AF15B0"/>
    <w:rsid w:val="00AF17D6"/>
    <w:rsid w:val="00AF1AF0"/>
    <w:rsid w:val="00AF1D8F"/>
    <w:rsid w:val="00AF21DA"/>
    <w:rsid w:val="00AF280C"/>
    <w:rsid w:val="00AF29B8"/>
    <w:rsid w:val="00AF29D7"/>
    <w:rsid w:val="00AF2D1F"/>
    <w:rsid w:val="00AF2F24"/>
    <w:rsid w:val="00AF3340"/>
    <w:rsid w:val="00AF3472"/>
    <w:rsid w:val="00AF3554"/>
    <w:rsid w:val="00AF3658"/>
    <w:rsid w:val="00AF36B1"/>
    <w:rsid w:val="00AF36B6"/>
    <w:rsid w:val="00AF37D5"/>
    <w:rsid w:val="00AF38E0"/>
    <w:rsid w:val="00AF3B9D"/>
    <w:rsid w:val="00AF3DE3"/>
    <w:rsid w:val="00AF3F7B"/>
    <w:rsid w:val="00AF40BE"/>
    <w:rsid w:val="00AF40CB"/>
    <w:rsid w:val="00AF4284"/>
    <w:rsid w:val="00AF4CD6"/>
    <w:rsid w:val="00AF4EB9"/>
    <w:rsid w:val="00AF501E"/>
    <w:rsid w:val="00AF50AA"/>
    <w:rsid w:val="00AF526A"/>
    <w:rsid w:val="00AF52DE"/>
    <w:rsid w:val="00AF535C"/>
    <w:rsid w:val="00AF548D"/>
    <w:rsid w:val="00AF5DAE"/>
    <w:rsid w:val="00AF6D98"/>
    <w:rsid w:val="00AF7000"/>
    <w:rsid w:val="00AF7164"/>
    <w:rsid w:val="00AF792B"/>
    <w:rsid w:val="00AF7A08"/>
    <w:rsid w:val="00AF7A68"/>
    <w:rsid w:val="00AF7D12"/>
    <w:rsid w:val="00AF7E13"/>
    <w:rsid w:val="00AF7EBE"/>
    <w:rsid w:val="00B00004"/>
    <w:rsid w:val="00B000D1"/>
    <w:rsid w:val="00B001F5"/>
    <w:rsid w:val="00B0042F"/>
    <w:rsid w:val="00B00EF3"/>
    <w:rsid w:val="00B00F76"/>
    <w:rsid w:val="00B0110E"/>
    <w:rsid w:val="00B0121B"/>
    <w:rsid w:val="00B012BD"/>
    <w:rsid w:val="00B01557"/>
    <w:rsid w:val="00B0171C"/>
    <w:rsid w:val="00B01B0D"/>
    <w:rsid w:val="00B01C00"/>
    <w:rsid w:val="00B01CF2"/>
    <w:rsid w:val="00B01F8E"/>
    <w:rsid w:val="00B02138"/>
    <w:rsid w:val="00B026A7"/>
    <w:rsid w:val="00B026B2"/>
    <w:rsid w:val="00B0280B"/>
    <w:rsid w:val="00B028CF"/>
    <w:rsid w:val="00B02E30"/>
    <w:rsid w:val="00B02F07"/>
    <w:rsid w:val="00B02F6C"/>
    <w:rsid w:val="00B03781"/>
    <w:rsid w:val="00B037BE"/>
    <w:rsid w:val="00B03884"/>
    <w:rsid w:val="00B03E6A"/>
    <w:rsid w:val="00B04188"/>
    <w:rsid w:val="00B04262"/>
    <w:rsid w:val="00B0453D"/>
    <w:rsid w:val="00B04892"/>
    <w:rsid w:val="00B048EE"/>
    <w:rsid w:val="00B04901"/>
    <w:rsid w:val="00B04B3E"/>
    <w:rsid w:val="00B04FBA"/>
    <w:rsid w:val="00B051FF"/>
    <w:rsid w:val="00B05518"/>
    <w:rsid w:val="00B05657"/>
    <w:rsid w:val="00B057DB"/>
    <w:rsid w:val="00B058E3"/>
    <w:rsid w:val="00B06223"/>
    <w:rsid w:val="00B06293"/>
    <w:rsid w:val="00B06430"/>
    <w:rsid w:val="00B0686F"/>
    <w:rsid w:val="00B068DE"/>
    <w:rsid w:val="00B06CF9"/>
    <w:rsid w:val="00B07169"/>
    <w:rsid w:val="00B071AC"/>
    <w:rsid w:val="00B07419"/>
    <w:rsid w:val="00B0756F"/>
    <w:rsid w:val="00B07ED8"/>
    <w:rsid w:val="00B1083C"/>
    <w:rsid w:val="00B1090D"/>
    <w:rsid w:val="00B10A1E"/>
    <w:rsid w:val="00B10AE5"/>
    <w:rsid w:val="00B11026"/>
    <w:rsid w:val="00B1104E"/>
    <w:rsid w:val="00B112A4"/>
    <w:rsid w:val="00B1139F"/>
    <w:rsid w:val="00B11A00"/>
    <w:rsid w:val="00B11A52"/>
    <w:rsid w:val="00B11B34"/>
    <w:rsid w:val="00B11F20"/>
    <w:rsid w:val="00B12314"/>
    <w:rsid w:val="00B1239F"/>
    <w:rsid w:val="00B125BF"/>
    <w:rsid w:val="00B1285E"/>
    <w:rsid w:val="00B12CF2"/>
    <w:rsid w:val="00B13361"/>
    <w:rsid w:val="00B1351F"/>
    <w:rsid w:val="00B135E0"/>
    <w:rsid w:val="00B13737"/>
    <w:rsid w:val="00B13BFB"/>
    <w:rsid w:val="00B13E25"/>
    <w:rsid w:val="00B13F03"/>
    <w:rsid w:val="00B14024"/>
    <w:rsid w:val="00B1443D"/>
    <w:rsid w:val="00B14729"/>
    <w:rsid w:val="00B14792"/>
    <w:rsid w:val="00B14D9E"/>
    <w:rsid w:val="00B14DAE"/>
    <w:rsid w:val="00B14DE7"/>
    <w:rsid w:val="00B14E9E"/>
    <w:rsid w:val="00B15158"/>
    <w:rsid w:val="00B153DB"/>
    <w:rsid w:val="00B157BC"/>
    <w:rsid w:val="00B15939"/>
    <w:rsid w:val="00B15981"/>
    <w:rsid w:val="00B15C72"/>
    <w:rsid w:val="00B15E7D"/>
    <w:rsid w:val="00B15E7E"/>
    <w:rsid w:val="00B15ECB"/>
    <w:rsid w:val="00B15FC8"/>
    <w:rsid w:val="00B165EB"/>
    <w:rsid w:val="00B16E1B"/>
    <w:rsid w:val="00B17015"/>
    <w:rsid w:val="00B171AB"/>
    <w:rsid w:val="00B17565"/>
    <w:rsid w:val="00B17653"/>
    <w:rsid w:val="00B17737"/>
    <w:rsid w:val="00B1774C"/>
    <w:rsid w:val="00B17D26"/>
    <w:rsid w:val="00B17D3B"/>
    <w:rsid w:val="00B17EFA"/>
    <w:rsid w:val="00B17F63"/>
    <w:rsid w:val="00B17FD8"/>
    <w:rsid w:val="00B204FB"/>
    <w:rsid w:val="00B205FF"/>
    <w:rsid w:val="00B20953"/>
    <w:rsid w:val="00B2122E"/>
    <w:rsid w:val="00B215A6"/>
    <w:rsid w:val="00B21603"/>
    <w:rsid w:val="00B21E04"/>
    <w:rsid w:val="00B2203E"/>
    <w:rsid w:val="00B22A6F"/>
    <w:rsid w:val="00B22B49"/>
    <w:rsid w:val="00B231E0"/>
    <w:rsid w:val="00B232A2"/>
    <w:rsid w:val="00B23702"/>
    <w:rsid w:val="00B23822"/>
    <w:rsid w:val="00B239CD"/>
    <w:rsid w:val="00B23AE4"/>
    <w:rsid w:val="00B23C29"/>
    <w:rsid w:val="00B240F1"/>
    <w:rsid w:val="00B2446E"/>
    <w:rsid w:val="00B2452D"/>
    <w:rsid w:val="00B249A7"/>
    <w:rsid w:val="00B24C39"/>
    <w:rsid w:val="00B25453"/>
    <w:rsid w:val="00B2569A"/>
    <w:rsid w:val="00B25BEC"/>
    <w:rsid w:val="00B2609D"/>
    <w:rsid w:val="00B260F6"/>
    <w:rsid w:val="00B274E8"/>
    <w:rsid w:val="00B27A4A"/>
    <w:rsid w:val="00B27BB4"/>
    <w:rsid w:val="00B27C47"/>
    <w:rsid w:val="00B30157"/>
    <w:rsid w:val="00B30A9C"/>
    <w:rsid w:val="00B30BD0"/>
    <w:rsid w:val="00B30BD4"/>
    <w:rsid w:val="00B30EDB"/>
    <w:rsid w:val="00B318CC"/>
    <w:rsid w:val="00B31A50"/>
    <w:rsid w:val="00B31BBA"/>
    <w:rsid w:val="00B32078"/>
    <w:rsid w:val="00B3217E"/>
    <w:rsid w:val="00B323DA"/>
    <w:rsid w:val="00B32659"/>
    <w:rsid w:val="00B3269E"/>
    <w:rsid w:val="00B327AF"/>
    <w:rsid w:val="00B32A3C"/>
    <w:rsid w:val="00B32ABB"/>
    <w:rsid w:val="00B330CA"/>
    <w:rsid w:val="00B33137"/>
    <w:rsid w:val="00B3328F"/>
    <w:rsid w:val="00B33505"/>
    <w:rsid w:val="00B33863"/>
    <w:rsid w:val="00B33C59"/>
    <w:rsid w:val="00B33CC7"/>
    <w:rsid w:val="00B34032"/>
    <w:rsid w:val="00B340D6"/>
    <w:rsid w:val="00B3413F"/>
    <w:rsid w:val="00B34A64"/>
    <w:rsid w:val="00B35037"/>
    <w:rsid w:val="00B35042"/>
    <w:rsid w:val="00B35300"/>
    <w:rsid w:val="00B35432"/>
    <w:rsid w:val="00B356A3"/>
    <w:rsid w:val="00B35767"/>
    <w:rsid w:val="00B35B4A"/>
    <w:rsid w:val="00B35B4D"/>
    <w:rsid w:val="00B35B96"/>
    <w:rsid w:val="00B35C4E"/>
    <w:rsid w:val="00B35F23"/>
    <w:rsid w:val="00B35F51"/>
    <w:rsid w:val="00B3653D"/>
    <w:rsid w:val="00B3694E"/>
    <w:rsid w:val="00B36A3B"/>
    <w:rsid w:val="00B36BEE"/>
    <w:rsid w:val="00B371E0"/>
    <w:rsid w:val="00B37268"/>
    <w:rsid w:val="00B37315"/>
    <w:rsid w:val="00B37754"/>
    <w:rsid w:val="00B37DB1"/>
    <w:rsid w:val="00B40138"/>
    <w:rsid w:val="00B405B0"/>
    <w:rsid w:val="00B40713"/>
    <w:rsid w:val="00B40816"/>
    <w:rsid w:val="00B40862"/>
    <w:rsid w:val="00B408C9"/>
    <w:rsid w:val="00B40A7C"/>
    <w:rsid w:val="00B40CC8"/>
    <w:rsid w:val="00B40DF8"/>
    <w:rsid w:val="00B41280"/>
    <w:rsid w:val="00B41480"/>
    <w:rsid w:val="00B418D8"/>
    <w:rsid w:val="00B41D50"/>
    <w:rsid w:val="00B41E02"/>
    <w:rsid w:val="00B41F69"/>
    <w:rsid w:val="00B42227"/>
    <w:rsid w:val="00B424CF"/>
    <w:rsid w:val="00B42636"/>
    <w:rsid w:val="00B42972"/>
    <w:rsid w:val="00B42E44"/>
    <w:rsid w:val="00B4351A"/>
    <w:rsid w:val="00B43710"/>
    <w:rsid w:val="00B4371A"/>
    <w:rsid w:val="00B43855"/>
    <w:rsid w:val="00B43D57"/>
    <w:rsid w:val="00B43F41"/>
    <w:rsid w:val="00B44022"/>
    <w:rsid w:val="00B4441E"/>
    <w:rsid w:val="00B44797"/>
    <w:rsid w:val="00B44BD9"/>
    <w:rsid w:val="00B45361"/>
    <w:rsid w:val="00B45652"/>
    <w:rsid w:val="00B4583F"/>
    <w:rsid w:val="00B459D9"/>
    <w:rsid w:val="00B459E9"/>
    <w:rsid w:val="00B45A2E"/>
    <w:rsid w:val="00B45ABB"/>
    <w:rsid w:val="00B45BA5"/>
    <w:rsid w:val="00B46352"/>
    <w:rsid w:val="00B46475"/>
    <w:rsid w:val="00B466A8"/>
    <w:rsid w:val="00B4678C"/>
    <w:rsid w:val="00B46B04"/>
    <w:rsid w:val="00B46E34"/>
    <w:rsid w:val="00B46EEF"/>
    <w:rsid w:val="00B46F51"/>
    <w:rsid w:val="00B46FAD"/>
    <w:rsid w:val="00B47178"/>
    <w:rsid w:val="00B47284"/>
    <w:rsid w:val="00B475AC"/>
    <w:rsid w:val="00B47789"/>
    <w:rsid w:val="00B47AFD"/>
    <w:rsid w:val="00B47DC2"/>
    <w:rsid w:val="00B47DDA"/>
    <w:rsid w:val="00B47E98"/>
    <w:rsid w:val="00B47F7C"/>
    <w:rsid w:val="00B509C8"/>
    <w:rsid w:val="00B50B55"/>
    <w:rsid w:val="00B5108D"/>
    <w:rsid w:val="00B51509"/>
    <w:rsid w:val="00B516C4"/>
    <w:rsid w:val="00B51AE3"/>
    <w:rsid w:val="00B51B43"/>
    <w:rsid w:val="00B51B59"/>
    <w:rsid w:val="00B51DEA"/>
    <w:rsid w:val="00B5213E"/>
    <w:rsid w:val="00B52368"/>
    <w:rsid w:val="00B52979"/>
    <w:rsid w:val="00B52A42"/>
    <w:rsid w:val="00B5300E"/>
    <w:rsid w:val="00B53461"/>
    <w:rsid w:val="00B535D5"/>
    <w:rsid w:val="00B5361E"/>
    <w:rsid w:val="00B539FE"/>
    <w:rsid w:val="00B53AB9"/>
    <w:rsid w:val="00B53C7A"/>
    <w:rsid w:val="00B53F4C"/>
    <w:rsid w:val="00B5441C"/>
    <w:rsid w:val="00B5448B"/>
    <w:rsid w:val="00B545BA"/>
    <w:rsid w:val="00B5484A"/>
    <w:rsid w:val="00B54B4C"/>
    <w:rsid w:val="00B54CEA"/>
    <w:rsid w:val="00B54E19"/>
    <w:rsid w:val="00B54FAA"/>
    <w:rsid w:val="00B551FF"/>
    <w:rsid w:val="00B55355"/>
    <w:rsid w:val="00B559F2"/>
    <w:rsid w:val="00B55AF7"/>
    <w:rsid w:val="00B55E7B"/>
    <w:rsid w:val="00B55EF0"/>
    <w:rsid w:val="00B56192"/>
    <w:rsid w:val="00B56A0B"/>
    <w:rsid w:val="00B56B12"/>
    <w:rsid w:val="00B56E01"/>
    <w:rsid w:val="00B57314"/>
    <w:rsid w:val="00B57560"/>
    <w:rsid w:val="00B577A8"/>
    <w:rsid w:val="00B5790F"/>
    <w:rsid w:val="00B57C13"/>
    <w:rsid w:val="00B57CAC"/>
    <w:rsid w:val="00B57D6E"/>
    <w:rsid w:val="00B57D88"/>
    <w:rsid w:val="00B57F81"/>
    <w:rsid w:val="00B602CC"/>
    <w:rsid w:val="00B60412"/>
    <w:rsid w:val="00B6093F"/>
    <w:rsid w:val="00B60B1C"/>
    <w:rsid w:val="00B60E16"/>
    <w:rsid w:val="00B61038"/>
    <w:rsid w:val="00B61587"/>
    <w:rsid w:val="00B619C1"/>
    <w:rsid w:val="00B619E9"/>
    <w:rsid w:val="00B61A22"/>
    <w:rsid w:val="00B61B2F"/>
    <w:rsid w:val="00B61F0C"/>
    <w:rsid w:val="00B61F14"/>
    <w:rsid w:val="00B6220B"/>
    <w:rsid w:val="00B6227F"/>
    <w:rsid w:val="00B622E5"/>
    <w:rsid w:val="00B62794"/>
    <w:rsid w:val="00B6299E"/>
    <w:rsid w:val="00B62C83"/>
    <w:rsid w:val="00B62F28"/>
    <w:rsid w:val="00B630E5"/>
    <w:rsid w:val="00B631E5"/>
    <w:rsid w:val="00B635E5"/>
    <w:rsid w:val="00B636E9"/>
    <w:rsid w:val="00B63B6E"/>
    <w:rsid w:val="00B63CEE"/>
    <w:rsid w:val="00B63D3E"/>
    <w:rsid w:val="00B63E60"/>
    <w:rsid w:val="00B6455F"/>
    <w:rsid w:val="00B645F5"/>
    <w:rsid w:val="00B64BF7"/>
    <w:rsid w:val="00B64DFA"/>
    <w:rsid w:val="00B64E7C"/>
    <w:rsid w:val="00B64F75"/>
    <w:rsid w:val="00B65197"/>
    <w:rsid w:val="00B6555C"/>
    <w:rsid w:val="00B655FC"/>
    <w:rsid w:val="00B65662"/>
    <w:rsid w:val="00B65809"/>
    <w:rsid w:val="00B659D4"/>
    <w:rsid w:val="00B65DC1"/>
    <w:rsid w:val="00B66363"/>
    <w:rsid w:val="00B66A1A"/>
    <w:rsid w:val="00B673A2"/>
    <w:rsid w:val="00B673BE"/>
    <w:rsid w:val="00B67490"/>
    <w:rsid w:val="00B67542"/>
    <w:rsid w:val="00B67B3F"/>
    <w:rsid w:val="00B67CD3"/>
    <w:rsid w:val="00B7012E"/>
    <w:rsid w:val="00B701EA"/>
    <w:rsid w:val="00B70287"/>
    <w:rsid w:val="00B705A9"/>
    <w:rsid w:val="00B70A7B"/>
    <w:rsid w:val="00B70D6E"/>
    <w:rsid w:val="00B70D90"/>
    <w:rsid w:val="00B71034"/>
    <w:rsid w:val="00B7110B"/>
    <w:rsid w:val="00B7126B"/>
    <w:rsid w:val="00B71275"/>
    <w:rsid w:val="00B716F7"/>
    <w:rsid w:val="00B71784"/>
    <w:rsid w:val="00B7182B"/>
    <w:rsid w:val="00B71C33"/>
    <w:rsid w:val="00B72187"/>
    <w:rsid w:val="00B725DC"/>
    <w:rsid w:val="00B72626"/>
    <w:rsid w:val="00B73057"/>
    <w:rsid w:val="00B73A93"/>
    <w:rsid w:val="00B73C28"/>
    <w:rsid w:val="00B7407D"/>
    <w:rsid w:val="00B750A1"/>
    <w:rsid w:val="00B7554A"/>
    <w:rsid w:val="00B75640"/>
    <w:rsid w:val="00B758B4"/>
    <w:rsid w:val="00B75A11"/>
    <w:rsid w:val="00B75A31"/>
    <w:rsid w:val="00B75BA1"/>
    <w:rsid w:val="00B75BB5"/>
    <w:rsid w:val="00B75ECF"/>
    <w:rsid w:val="00B75F22"/>
    <w:rsid w:val="00B75FE5"/>
    <w:rsid w:val="00B76001"/>
    <w:rsid w:val="00B7621A"/>
    <w:rsid w:val="00B762D5"/>
    <w:rsid w:val="00B7666B"/>
    <w:rsid w:val="00B767E0"/>
    <w:rsid w:val="00B76832"/>
    <w:rsid w:val="00B768C5"/>
    <w:rsid w:val="00B768F4"/>
    <w:rsid w:val="00B76941"/>
    <w:rsid w:val="00B76A17"/>
    <w:rsid w:val="00B76A9B"/>
    <w:rsid w:val="00B76E80"/>
    <w:rsid w:val="00B76FC1"/>
    <w:rsid w:val="00B7711F"/>
    <w:rsid w:val="00B7723D"/>
    <w:rsid w:val="00B773B6"/>
    <w:rsid w:val="00B7748D"/>
    <w:rsid w:val="00B776E4"/>
    <w:rsid w:val="00B77F55"/>
    <w:rsid w:val="00B801A3"/>
    <w:rsid w:val="00B80610"/>
    <w:rsid w:val="00B806C7"/>
    <w:rsid w:val="00B8098A"/>
    <w:rsid w:val="00B81154"/>
    <w:rsid w:val="00B81361"/>
    <w:rsid w:val="00B8138D"/>
    <w:rsid w:val="00B81390"/>
    <w:rsid w:val="00B813D1"/>
    <w:rsid w:val="00B8147E"/>
    <w:rsid w:val="00B81E09"/>
    <w:rsid w:val="00B81E38"/>
    <w:rsid w:val="00B81EBB"/>
    <w:rsid w:val="00B81F63"/>
    <w:rsid w:val="00B82543"/>
    <w:rsid w:val="00B825E9"/>
    <w:rsid w:val="00B826A2"/>
    <w:rsid w:val="00B826FC"/>
    <w:rsid w:val="00B82906"/>
    <w:rsid w:val="00B83363"/>
    <w:rsid w:val="00B83730"/>
    <w:rsid w:val="00B83A7E"/>
    <w:rsid w:val="00B83B7C"/>
    <w:rsid w:val="00B83EB1"/>
    <w:rsid w:val="00B841B0"/>
    <w:rsid w:val="00B84269"/>
    <w:rsid w:val="00B84399"/>
    <w:rsid w:val="00B84FB0"/>
    <w:rsid w:val="00B851B5"/>
    <w:rsid w:val="00B8534F"/>
    <w:rsid w:val="00B85933"/>
    <w:rsid w:val="00B85979"/>
    <w:rsid w:val="00B85E11"/>
    <w:rsid w:val="00B85E69"/>
    <w:rsid w:val="00B86D5D"/>
    <w:rsid w:val="00B870B6"/>
    <w:rsid w:val="00B870D8"/>
    <w:rsid w:val="00B872CE"/>
    <w:rsid w:val="00B872F4"/>
    <w:rsid w:val="00B87419"/>
    <w:rsid w:val="00B875EE"/>
    <w:rsid w:val="00B87A44"/>
    <w:rsid w:val="00B87F9E"/>
    <w:rsid w:val="00B87FB4"/>
    <w:rsid w:val="00B901F6"/>
    <w:rsid w:val="00B904BE"/>
    <w:rsid w:val="00B905EF"/>
    <w:rsid w:val="00B907C4"/>
    <w:rsid w:val="00B90A18"/>
    <w:rsid w:val="00B90BEB"/>
    <w:rsid w:val="00B91010"/>
    <w:rsid w:val="00B91038"/>
    <w:rsid w:val="00B914C4"/>
    <w:rsid w:val="00B915A7"/>
    <w:rsid w:val="00B91D90"/>
    <w:rsid w:val="00B9278F"/>
    <w:rsid w:val="00B92A96"/>
    <w:rsid w:val="00B92DEB"/>
    <w:rsid w:val="00B92E85"/>
    <w:rsid w:val="00B9302C"/>
    <w:rsid w:val="00B93051"/>
    <w:rsid w:val="00B93917"/>
    <w:rsid w:val="00B93AF4"/>
    <w:rsid w:val="00B93B1F"/>
    <w:rsid w:val="00B93DF4"/>
    <w:rsid w:val="00B93F7B"/>
    <w:rsid w:val="00B946F6"/>
    <w:rsid w:val="00B94961"/>
    <w:rsid w:val="00B94B83"/>
    <w:rsid w:val="00B95021"/>
    <w:rsid w:val="00B9537C"/>
    <w:rsid w:val="00B95626"/>
    <w:rsid w:val="00B9563A"/>
    <w:rsid w:val="00B9579F"/>
    <w:rsid w:val="00B958C3"/>
    <w:rsid w:val="00B9613D"/>
    <w:rsid w:val="00B961CD"/>
    <w:rsid w:val="00B96242"/>
    <w:rsid w:val="00B96752"/>
    <w:rsid w:val="00B96A82"/>
    <w:rsid w:val="00B96B63"/>
    <w:rsid w:val="00B96ED8"/>
    <w:rsid w:val="00B97170"/>
    <w:rsid w:val="00B974AA"/>
    <w:rsid w:val="00B97513"/>
    <w:rsid w:val="00B9776F"/>
    <w:rsid w:val="00B97C5C"/>
    <w:rsid w:val="00B97C8E"/>
    <w:rsid w:val="00B97DB0"/>
    <w:rsid w:val="00B97EC5"/>
    <w:rsid w:val="00B97F3F"/>
    <w:rsid w:val="00BA02F3"/>
    <w:rsid w:val="00BA05C9"/>
    <w:rsid w:val="00BA06D7"/>
    <w:rsid w:val="00BA0939"/>
    <w:rsid w:val="00BA09DC"/>
    <w:rsid w:val="00BA0A39"/>
    <w:rsid w:val="00BA0ED0"/>
    <w:rsid w:val="00BA0F7E"/>
    <w:rsid w:val="00BA0F9C"/>
    <w:rsid w:val="00BA14D4"/>
    <w:rsid w:val="00BA15A4"/>
    <w:rsid w:val="00BA1834"/>
    <w:rsid w:val="00BA1A9C"/>
    <w:rsid w:val="00BA1BAD"/>
    <w:rsid w:val="00BA2036"/>
    <w:rsid w:val="00BA24D1"/>
    <w:rsid w:val="00BA2643"/>
    <w:rsid w:val="00BA268B"/>
    <w:rsid w:val="00BA2DA1"/>
    <w:rsid w:val="00BA33CB"/>
    <w:rsid w:val="00BA357A"/>
    <w:rsid w:val="00BA3699"/>
    <w:rsid w:val="00BA3971"/>
    <w:rsid w:val="00BA3C47"/>
    <w:rsid w:val="00BA4258"/>
    <w:rsid w:val="00BA431B"/>
    <w:rsid w:val="00BA45AC"/>
    <w:rsid w:val="00BA45B3"/>
    <w:rsid w:val="00BA45F2"/>
    <w:rsid w:val="00BA468A"/>
    <w:rsid w:val="00BA4C69"/>
    <w:rsid w:val="00BA5227"/>
    <w:rsid w:val="00BA5316"/>
    <w:rsid w:val="00BA5599"/>
    <w:rsid w:val="00BA5613"/>
    <w:rsid w:val="00BA5CD8"/>
    <w:rsid w:val="00BA5EA3"/>
    <w:rsid w:val="00BA64E2"/>
    <w:rsid w:val="00BA683B"/>
    <w:rsid w:val="00BA690A"/>
    <w:rsid w:val="00BA6AB7"/>
    <w:rsid w:val="00BA6F32"/>
    <w:rsid w:val="00BA708B"/>
    <w:rsid w:val="00BA77B3"/>
    <w:rsid w:val="00BA7802"/>
    <w:rsid w:val="00BA7B1F"/>
    <w:rsid w:val="00BA7D93"/>
    <w:rsid w:val="00BA7E79"/>
    <w:rsid w:val="00BA7E84"/>
    <w:rsid w:val="00BA7EBF"/>
    <w:rsid w:val="00BB00CC"/>
    <w:rsid w:val="00BB01E2"/>
    <w:rsid w:val="00BB03CC"/>
    <w:rsid w:val="00BB03D1"/>
    <w:rsid w:val="00BB089F"/>
    <w:rsid w:val="00BB0AD8"/>
    <w:rsid w:val="00BB0E02"/>
    <w:rsid w:val="00BB133C"/>
    <w:rsid w:val="00BB14F7"/>
    <w:rsid w:val="00BB1778"/>
    <w:rsid w:val="00BB17D7"/>
    <w:rsid w:val="00BB180F"/>
    <w:rsid w:val="00BB22AD"/>
    <w:rsid w:val="00BB22E9"/>
    <w:rsid w:val="00BB231D"/>
    <w:rsid w:val="00BB27A9"/>
    <w:rsid w:val="00BB2B4C"/>
    <w:rsid w:val="00BB2F66"/>
    <w:rsid w:val="00BB311B"/>
    <w:rsid w:val="00BB33B8"/>
    <w:rsid w:val="00BB3975"/>
    <w:rsid w:val="00BB3E29"/>
    <w:rsid w:val="00BB3E39"/>
    <w:rsid w:val="00BB3F0B"/>
    <w:rsid w:val="00BB402C"/>
    <w:rsid w:val="00BB451C"/>
    <w:rsid w:val="00BB4A5B"/>
    <w:rsid w:val="00BB4BFA"/>
    <w:rsid w:val="00BB4E4C"/>
    <w:rsid w:val="00BB53F1"/>
    <w:rsid w:val="00BB55B4"/>
    <w:rsid w:val="00BB5901"/>
    <w:rsid w:val="00BB5A8F"/>
    <w:rsid w:val="00BB5B6B"/>
    <w:rsid w:val="00BB5DCE"/>
    <w:rsid w:val="00BB609D"/>
    <w:rsid w:val="00BB6112"/>
    <w:rsid w:val="00BB6256"/>
    <w:rsid w:val="00BB66B0"/>
    <w:rsid w:val="00BB68E2"/>
    <w:rsid w:val="00BB7062"/>
    <w:rsid w:val="00BB72F4"/>
    <w:rsid w:val="00BB736B"/>
    <w:rsid w:val="00BB740B"/>
    <w:rsid w:val="00BB74F2"/>
    <w:rsid w:val="00BB758E"/>
    <w:rsid w:val="00BB7640"/>
    <w:rsid w:val="00BB79DE"/>
    <w:rsid w:val="00BB7B89"/>
    <w:rsid w:val="00BB7BB4"/>
    <w:rsid w:val="00BB7CEF"/>
    <w:rsid w:val="00BB7D11"/>
    <w:rsid w:val="00BC0284"/>
    <w:rsid w:val="00BC0495"/>
    <w:rsid w:val="00BC049A"/>
    <w:rsid w:val="00BC052A"/>
    <w:rsid w:val="00BC071B"/>
    <w:rsid w:val="00BC07CE"/>
    <w:rsid w:val="00BC092D"/>
    <w:rsid w:val="00BC09F7"/>
    <w:rsid w:val="00BC16CC"/>
    <w:rsid w:val="00BC16FA"/>
    <w:rsid w:val="00BC17DF"/>
    <w:rsid w:val="00BC1A04"/>
    <w:rsid w:val="00BC1BAF"/>
    <w:rsid w:val="00BC1E6E"/>
    <w:rsid w:val="00BC1E84"/>
    <w:rsid w:val="00BC2075"/>
    <w:rsid w:val="00BC2223"/>
    <w:rsid w:val="00BC2302"/>
    <w:rsid w:val="00BC239B"/>
    <w:rsid w:val="00BC254C"/>
    <w:rsid w:val="00BC2898"/>
    <w:rsid w:val="00BC2BEE"/>
    <w:rsid w:val="00BC2D30"/>
    <w:rsid w:val="00BC2DF0"/>
    <w:rsid w:val="00BC2E87"/>
    <w:rsid w:val="00BC2F06"/>
    <w:rsid w:val="00BC349C"/>
    <w:rsid w:val="00BC3B73"/>
    <w:rsid w:val="00BC3E9B"/>
    <w:rsid w:val="00BC3EA2"/>
    <w:rsid w:val="00BC3F45"/>
    <w:rsid w:val="00BC4025"/>
    <w:rsid w:val="00BC4B3E"/>
    <w:rsid w:val="00BC4C1F"/>
    <w:rsid w:val="00BC549F"/>
    <w:rsid w:val="00BC55CC"/>
    <w:rsid w:val="00BC5913"/>
    <w:rsid w:val="00BC59B1"/>
    <w:rsid w:val="00BC5C01"/>
    <w:rsid w:val="00BC5D0B"/>
    <w:rsid w:val="00BC6279"/>
    <w:rsid w:val="00BC665F"/>
    <w:rsid w:val="00BC695E"/>
    <w:rsid w:val="00BC6A58"/>
    <w:rsid w:val="00BC6FD9"/>
    <w:rsid w:val="00BC7083"/>
    <w:rsid w:val="00BC7468"/>
    <w:rsid w:val="00BC74B1"/>
    <w:rsid w:val="00BC75EE"/>
    <w:rsid w:val="00BC7693"/>
    <w:rsid w:val="00BD00F3"/>
    <w:rsid w:val="00BD027B"/>
    <w:rsid w:val="00BD05FE"/>
    <w:rsid w:val="00BD061D"/>
    <w:rsid w:val="00BD0963"/>
    <w:rsid w:val="00BD0D05"/>
    <w:rsid w:val="00BD0D0F"/>
    <w:rsid w:val="00BD102E"/>
    <w:rsid w:val="00BD11EF"/>
    <w:rsid w:val="00BD128B"/>
    <w:rsid w:val="00BD17F9"/>
    <w:rsid w:val="00BD1966"/>
    <w:rsid w:val="00BD19C6"/>
    <w:rsid w:val="00BD24F7"/>
    <w:rsid w:val="00BD2A79"/>
    <w:rsid w:val="00BD2E7D"/>
    <w:rsid w:val="00BD3511"/>
    <w:rsid w:val="00BD359F"/>
    <w:rsid w:val="00BD361E"/>
    <w:rsid w:val="00BD45C5"/>
    <w:rsid w:val="00BD45D3"/>
    <w:rsid w:val="00BD45EB"/>
    <w:rsid w:val="00BD469D"/>
    <w:rsid w:val="00BD46CD"/>
    <w:rsid w:val="00BD4B1D"/>
    <w:rsid w:val="00BD4B66"/>
    <w:rsid w:val="00BD4B69"/>
    <w:rsid w:val="00BD4D33"/>
    <w:rsid w:val="00BD4F3B"/>
    <w:rsid w:val="00BD510F"/>
    <w:rsid w:val="00BD5564"/>
    <w:rsid w:val="00BD583E"/>
    <w:rsid w:val="00BD5C03"/>
    <w:rsid w:val="00BD5F03"/>
    <w:rsid w:val="00BD6C75"/>
    <w:rsid w:val="00BD6FB4"/>
    <w:rsid w:val="00BD6FE9"/>
    <w:rsid w:val="00BD718B"/>
    <w:rsid w:val="00BD7290"/>
    <w:rsid w:val="00BD751D"/>
    <w:rsid w:val="00BD7574"/>
    <w:rsid w:val="00BD7721"/>
    <w:rsid w:val="00BD7E31"/>
    <w:rsid w:val="00BD7F0B"/>
    <w:rsid w:val="00BE035A"/>
    <w:rsid w:val="00BE087C"/>
    <w:rsid w:val="00BE09CB"/>
    <w:rsid w:val="00BE0E5F"/>
    <w:rsid w:val="00BE0EE8"/>
    <w:rsid w:val="00BE127D"/>
    <w:rsid w:val="00BE1853"/>
    <w:rsid w:val="00BE1AFB"/>
    <w:rsid w:val="00BE2071"/>
    <w:rsid w:val="00BE20BA"/>
    <w:rsid w:val="00BE215A"/>
    <w:rsid w:val="00BE2566"/>
    <w:rsid w:val="00BE2915"/>
    <w:rsid w:val="00BE2B0E"/>
    <w:rsid w:val="00BE2E06"/>
    <w:rsid w:val="00BE32A7"/>
    <w:rsid w:val="00BE35C2"/>
    <w:rsid w:val="00BE36AD"/>
    <w:rsid w:val="00BE486E"/>
    <w:rsid w:val="00BE4D2F"/>
    <w:rsid w:val="00BE4D71"/>
    <w:rsid w:val="00BE5095"/>
    <w:rsid w:val="00BE574D"/>
    <w:rsid w:val="00BE598C"/>
    <w:rsid w:val="00BE59DE"/>
    <w:rsid w:val="00BE5A79"/>
    <w:rsid w:val="00BE625D"/>
    <w:rsid w:val="00BE62AE"/>
    <w:rsid w:val="00BE62F1"/>
    <w:rsid w:val="00BE64D5"/>
    <w:rsid w:val="00BE6C64"/>
    <w:rsid w:val="00BE6DA2"/>
    <w:rsid w:val="00BE6EDF"/>
    <w:rsid w:val="00BE789C"/>
    <w:rsid w:val="00BE7A99"/>
    <w:rsid w:val="00BE7AA2"/>
    <w:rsid w:val="00BF0536"/>
    <w:rsid w:val="00BF0593"/>
    <w:rsid w:val="00BF0C14"/>
    <w:rsid w:val="00BF0E31"/>
    <w:rsid w:val="00BF0FB3"/>
    <w:rsid w:val="00BF2512"/>
    <w:rsid w:val="00BF2616"/>
    <w:rsid w:val="00BF3133"/>
    <w:rsid w:val="00BF342C"/>
    <w:rsid w:val="00BF34C6"/>
    <w:rsid w:val="00BF356F"/>
    <w:rsid w:val="00BF3571"/>
    <w:rsid w:val="00BF3C64"/>
    <w:rsid w:val="00BF3F57"/>
    <w:rsid w:val="00BF4021"/>
    <w:rsid w:val="00BF428E"/>
    <w:rsid w:val="00BF4D0D"/>
    <w:rsid w:val="00BF4F05"/>
    <w:rsid w:val="00BF517C"/>
    <w:rsid w:val="00BF54D0"/>
    <w:rsid w:val="00BF55FD"/>
    <w:rsid w:val="00BF5655"/>
    <w:rsid w:val="00BF59F9"/>
    <w:rsid w:val="00BF5D29"/>
    <w:rsid w:val="00BF5EAA"/>
    <w:rsid w:val="00BF5ECE"/>
    <w:rsid w:val="00BF5EE8"/>
    <w:rsid w:val="00BF60CF"/>
    <w:rsid w:val="00BF6667"/>
    <w:rsid w:val="00BF67CE"/>
    <w:rsid w:val="00BF68B2"/>
    <w:rsid w:val="00BF69A5"/>
    <w:rsid w:val="00BF6CC3"/>
    <w:rsid w:val="00BF6D2E"/>
    <w:rsid w:val="00BF6FC4"/>
    <w:rsid w:val="00BF729D"/>
    <w:rsid w:val="00BF72CC"/>
    <w:rsid w:val="00BF7352"/>
    <w:rsid w:val="00BF755F"/>
    <w:rsid w:val="00BF75B4"/>
    <w:rsid w:val="00BF774F"/>
    <w:rsid w:val="00BF7A8C"/>
    <w:rsid w:val="00BF7D6B"/>
    <w:rsid w:val="00C002FC"/>
    <w:rsid w:val="00C004D6"/>
    <w:rsid w:val="00C00BBB"/>
    <w:rsid w:val="00C00D4F"/>
    <w:rsid w:val="00C01419"/>
    <w:rsid w:val="00C017A8"/>
    <w:rsid w:val="00C018E9"/>
    <w:rsid w:val="00C019E1"/>
    <w:rsid w:val="00C02450"/>
    <w:rsid w:val="00C02625"/>
    <w:rsid w:val="00C02EEB"/>
    <w:rsid w:val="00C02F47"/>
    <w:rsid w:val="00C03193"/>
    <w:rsid w:val="00C0346C"/>
    <w:rsid w:val="00C03595"/>
    <w:rsid w:val="00C03BEC"/>
    <w:rsid w:val="00C03E42"/>
    <w:rsid w:val="00C03EA5"/>
    <w:rsid w:val="00C03F90"/>
    <w:rsid w:val="00C04080"/>
    <w:rsid w:val="00C04410"/>
    <w:rsid w:val="00C04765"/>
    <w:rsid w:val="00C04906"/>
    <w:rsid w:val="00C04A99"/>
    <w:rsid w:val="00C04B86"/>
    <w:rsid w:val="00C04D50"/>
    <w:rsid w:val="00C04DAF"/>
    <w:rsid w:val="00C04EB0"/>
    <w:rsid w:val="00C04F85"/>
    <w:rsid w:val="00C050E9"/>
    <w:rsid w:val="00C05308"/>
    <w:rsid w:val="00C056E2"/>
    <w:rsid w:val="00C05996"/>
    <w:rsid w:val="00C06123"/>
    <w:rsid w:val="00C061C4"/>
    <w:rsid w:val="00C0639A"/>
    <w:rsid w:val="00C0690C"/>
    <w:rsid w:val="00C06D95"/>
    <w:rsid w:val="00C0775F"/>
    <w:rsid w:val="00C077CB"/>
    <w:rsid w:val="00C07A38"/>
    <w:rsid w:val="00C07EF4"/>
    <w:rsid w:val="00C10030"/>
    <w:rsid w:val="00C10276"/>
    <w:rsid w:val="00C10945"/>
    <w:rsid w:val="00C11310"/>
    <w:rsid w:val="00C1145A"/>
    <w:rsid w:val="00C114E2"/>
    <w:rsid w:val="00C1163D"/>
    <w:rsid w:val="00C116C9"/>
    <w:rsid w:val="00C1171F"/>
    <w:rsid w:val="00C118D4"/>
    <w:rsid w:val="00C11EC0"/>
    <w:rsid w:val="00C11FA6"/>
    <w:rsid w:val="00C127B9"/>
    <w:rsid w:val="00C12A29"/>
    <w:rsid w:val="00C12D8F"/>
    <w:rsid w:val="00C12D91"/>
    <w:rsid w:val="00C12F5C"/>
    <w:rsid w:val="00C132BF"/>
    <w:rsid w:val="00C13853"/>
    <w:rsid w:val="00C138A9"/>
    <w:rsid w:val="00C13B57"/>
    <w:rsid w:val="00C143C2"/>
    <w:rsid w:val="00C144C7"/>
    <w:rsid w:val="00C14840"/>
    <w:rsid w:val="00C14AFF"/>
    <w:rsid w:val="00C15256"/>
    <w:rsid w:val="00C152D3"/>
    <w:rsid w:val="00C15833"/>
    <w:rsid w:val="00C15B9D"/>
    <w:rsid w:val="00C162FD"/>
    <w:rsid w:val="00C164DB"/>
    <w:rsid w:val="00C168A2"/>
    <w:rsid w:val="00C16930"/>
    <w:rsid w:val="00C16B84"/>
    <w:rsid w:val="00C16D0C"/>
    <w:rsid w:val="00C16E17"/>
    <w:rsid w:val="00C17261"/>
    <w:rsid w:val="00C172C9"/>
    <w:rsid w:val="00C175CB"/>
    <w:rsid w:val="00C20360"/>
    <w:rsid w:val="00C20835"/>
    <w:rsid w:val="00C20982"/>
    <w:rsid w:val="00C21356"/>
    <w:rsid w:val="00C214DA"/>
    <w:rsid w:val="00C2160C"/>
    <w:rsid w:val="00C2166B"/>
    <w:rsid w:val="00C21979"/>
    <w:rsid w:val="00C21E4E"/>
    <w:rsid w:val="00C21F5D"/>
    <w:rsid w:val="00C2200D"/>
    <w:rsid w:val="00C22077"/>
    <w:rsid w:val="00C220D6"/>
    <w:rsid w:val="00C22160"/>
    <w:rsid w:val="00C221B1"/>
    <w:rsid w:val="00C223F4"/>
    <w:rsid w:val="00C22414"/>
    <w:rsid w:val="00C22687"/>
    <w:rsid w:val="00C22738"/>
    <w:rsid w:val="00C22C19"/>
    <w:rsid w:val="00C22E1D"/>
    <w:rsid w:val="00C23049"/>
    <w:rsid w:val="00C230AF"/>
    <w:rsid w:val="00C239F7"/>
    <w:rsid w:val="00C23A22"/>
    <w:rsid w:val="00C23C34"/>
    <w:rsid w:val="00C2401A"/>
    <w:rsid w:val="00C24A23"/>
    <w:rsid w:val="00C24C24"/>
    <w:rsid w:val="00C24CD1"/>
    <w:rsid w:val="00C25381"/>
    <w:rsid w:val="00C25776"/>
    <w:rsid w:val="00C25864"/>
    <w:rsid w:val="00C25994"/>
    <w:rsid w:val="00C25B29"/>
    <w:rsid w:val="00C26219"/>
    <w:rsid w:val="00C265E8"/>
    <w:rsid w:val="00C26630"/>
    <w:rsid w:val="00C267A8"/>
    <w:rsid w:val="00C26975"/>
    <w:rsid w:val="00C26D07"/>
    <w:rsid w:val="00C26E6C"/>
    <w:rsid w:val="00C270E7"/>
    <w:rsid w:val="00C2721E"/>
    <w:rsid w:val="00C27CCD"/>
    <w:rsid w:val="00C27D20"/>
    <w:rsid w:val="00C27E27"/>
    <w:rsid w:val="00C300C4"/>
    <w:rsid w:val="00C300E9"/>
    <w:rsid w:val="00C3026D"/>
    <w:rsid w:val="00C30486"/>
    <w:rsid w:val="00C30795"/>
    <w:rsid w:val="00C30C1A"/>
    <w:rsid w:val="00C30C9A"/>
    <w:rsid w:val="00C314D0"/>
    <w:rsid w:val="00C314EF"/>
    <w:rsid w:val="00C31612"/>
    <w:rsid w:val="00C3187D"/>
    <w:rsid w:val="00C31D09"/>
    <w:rsid w:val="00C31E07"/>
    <w:rsid w:val="00C31EB1"/>
    <w:rsid w:val="00C31F66"/>
    <w:rsid w:val="00C31FC7"/>
    <w:rsid w:val="00C32002"/>
    <w:rsid w:val="00C322F0"/>
    <w:rsid w:val="00C325C9"/>
    <w:rsid w:val="00C328D4"/>
    <w:rsid w:val="00C32A79"/>
    <w:rsid w:val="00C32D27"/>
    <w:rsid w:val="00C332B0"/>
    <w:rsid w:val="00C33801"/>
    <w:rsid w:val="00C33813"/>
    <w:rsid w:val="00C338BF"/>
    <w:rsid w:val="00C33A4E"/>
    <w:rsid w:val="00C340AE"/>
    <w:rsid w:val="00C3431C"/>
    <w:rsid w:val="00C344A7"/>
    <w:rsid w:val="00C3485A"/>
    <w:rsid w:val="00C34D08"/>
    <w:rsid w:val="00C34F80"/>
    <w:rsid w:val="00C35304"/>
    <w:rsid w:val="00C3547D"/>
    <w:rsid w:val="00C35525"/>
    <w:rsid w:val="00C35566"/>
    <w:rsid w:val="00C3565A"/>
    <w:rsid w:val="00C35690"/>
    <w:rsid w:val="00C360DB"/>
    <w:rsid w:val="00C3612F"/>
    <w:rsid w:val="00C36567"/>
    <w:rsid w:val="00C366FA"/>
    <w:rsid w:val="00C36716"/>
    <w:rsid w:val="00C368F8"/>
    <w:rsid w:val="00C369A3"/>
    <w:rsid w:val="00C36B52"/>
    <w:rsid w:val="00C36D3A"/>
    <w:rsid w:val="00C370F9"/>
    <w:rsid w:val="00C3733D"/>
    <w:rsid w:val="00C375D7"/>
    <w:rsid w:val="00C37615"/>
    <w:rsid w:val="00C37A60"/>
    <w:rsid w:val="00C37C44"/>
    <w:rsid w:val="00C37D06"/>
    <w:rsid w:val="00C37E0C"/>
    <w:rsid w:val="00C4003A"/>
    <w:rsid w:val="00C40305"/>
    <w:rsid w:val="00C40468"/>
    <w:rsid w:val="00C404A8"/>
    <w:rsid w:val="00C4064C"/>
    <w:rsid w:val="00C406B1"/>
    <w:rsid w:val="00C40965"/>
    <w:rsid w:val="00C409D7"/>
    <w:rsid w:val="00C41417"/>
    <w:rsid w:val="00C416D6"/>
    <w:rsid w:val="00C41F05"/>
    <w:rsid w:val="00C41F65"/>
    <w:rsid w:val="00C42153"/>
    <w:rsid w:val="00C42343"/>
    <w:rsid w:val="00C42890"/>
    <w:rsid w:val="00C4289D"/>
    <w:rsid w:val="00C42ABE"/>
    <w:rsid w:val="00C42D6B"/>
    <w:rsid w:val="00C42E04"/>
    <w:rsid w:val="00C434F8"/>
    <w:rsid w:val="00C4370B"/>
    <w:rsid w:val="00C43A26"/>
    <w:rsid w:val="00C43A44"/>
    <w:rsid w:val="00C43D06"/>
    <w:rsid w:val="00C43D0F"/>
    <w:rsid w:val="00C43E1E"/>
    <w:rsid w:val="00C44137"/>
    <w:rsid w:val="00C442A0"/>
    <w:rsid w:val="00C443B1"/>
    <w:rsid w:val="00C446FB"/>
    <w:rsid w:val="00C44750"/>
    <w:rsid w:val="00C44B0A"/>
    <w:rsid w:val="00C44CB0"/>
    <w:rsid w:val="00C44FCD"/>
    <w:rsid w:val="00C45349"/>
    <w:rsid w:val="00C45570"/>
    <w:rsid w:val="00C45838"/>
    <w:rsid w:val="00C45D8D"/>
    <w:rsid w:val="00C45DD6"/>
    <w:rsid w:val="00C46150"/>
    <w:rsid w:val="00C463D3"/>
    <w:rsid w:val="00C466B2"/>
    <w:rsid w:val="00C46CA7"/>
    <w:rsid w:val="00C46E67"/>
    <w:rsid w:val="00C4770F"/>
    <w:rsid w:val="00C4792C"/>
    <w:rsid w:val="00C479EF"/>
    <w:rsid w:val="00C47A6C"/>
    <w:rsid w:val="00C47B33"/>
    <w:rsid w:val="00C47B67"/>
    <w:rsid w:val="00C47BC8"/>
    <w:rsid w:val="00C47F3B"/>
    <w:rsid w:val="00C500C6"/>
    <w:rsid w:val="00C503C8"/>
    <w:rsid w:val="00C505EF"/>
    <w:rsid w:val="00C50628"/>
    <w:rsid w:val="00C5081C"/>
    <w:rsid w:val="00C50AC6"/>
    <w:rsid w:val="00C50D6C"/>
    <w:rsid w:val="00C51555"/>
    <w:rsid w:val="00C5170E"/>
    <w:rsid w:val="00C51976"/>
    <w:rsid w:val="00C5198A"/>
    <w:rsid w:val="00C51A1C"/>
    <w:rsid w:val="00C51CC0"/>
    <w:rsid w:val="00C5203D"/>
    <w:rsid w:val="00C521DE"/>
    <w:rsid w:val="00C5249C"/>
    <w:rsid w:val="00C5271F"/>
    <w:rsid w:val="00C5286C"/>
    <w:rsid w:val="00C52CFA"/>
    <w:rsid w:val="00C52ED3"/>
    <w:rsid w:val="00C530FC"/>
    <w:rsid w:val="00C534DF"/>
    <w:rsid w:val="00C535F3"/>
    <w:rsid w:val="00C53DF4"/>
    <w:rsid w:val="00C53EAE"/>
    <w:rsid w:val="00C5400C"/>
    <w:rsid w:val="00C541A0"/>
    <w:rsid w:val="00C54695"/>
    <w:rsid w:val="00C54815"/>
    <w:rsid w:val="00C54C2D"/>
    <w:rsid w:val="00C55295"/>
    <w:rsid w:val="00C55575"/>
    <w:rsid w:val="00C55723"/>
    <w:rsid w:val="00C558C8"/>
    <w:rsid w:val="00C55D3A"/>
    <w:rsid w:val="00C55D93"/>
    <w:rsid w:val="00C55F03"/>
    <w:rsid w:val="00C561C6"/>
    <w:rsid w:val="00C562BF"/>
    <w:rsid w:val="00C564C4"/>
    <w:rsid w:val="00C566EC"/>
    <w:rsid w:val="00C568D1"/>
    <w:rsid w:val="00C5694F"/>
    <w:rsid w:val="00C56B63"/>
    <w:rsid w:val="00C56CC0"/>
    <w:rsid w:val="00C56CF2"/>
    <w:rsid w:val="00C57145"/>
    <w:rsid w:val="00C57336"/>
    <w:rsid w:val="00C577B4"/>
    <w:rsid w:val="00C57863"/>
    <w:rsid w:val="00C57F5A"/>
    <w:rsid w:val="00C600D7"/>
    <w:rsid w:val="00C6036C"/>
    <w:rsid w:val="00C60868"/>
    <w:rsid w:val="00C609C8"/>
    <w:rsid w:val="00C60B2F"/>
    <w:rsid w:val="00C60E7D"/>
    <w:rsid w:val="00C612B3"/>
    <w:rsid w:val="00C6135C"/>
    <w:rsid w:val="00C61584"/>
    <w:rsid w:val="00C615A1"/>
    <w:rsid w:val="00C6176B"/>
    <w:rsid w:val="00C61B1F"/>
    <w:rsid w:val="00C61DCC"/>
    <w:rsid w:val="00C63128"/>
    <w:rsid w:val="00C632CD"/>
    <w:rsid w:val="00C6370C"/>
    <w:rsid w:val="00C63CD3"/>
    <w:rsid w:val="00C63E03"/>
    <w:rsid w:val="00C640AA"/>
    <w:rsid w:val="00C64128"/>
    <w:rsid w:val="00C6429B"/>
    <w:rsid w:val="00C6448A"/>
    <w:rsid w:val="00C645AE"/>
    <w:rsid w:val="00C64B67"/>
    <w:rsid w:val="00C64C9F"/>
    <w:rsid w:val="00C650E8"/>
    <w:rsid w:val="00C65233"/>
    <w:rsid w:val="00C654F9"/>
    <w:rsid w:val="00C657A7"/>
    <w:rsid w:val="00C659A5"/>
    <w:rsid w:val="00C659ED"/>
    <w:rsid w:val="00C65A08"/>
    <w:rsid w:val="00C65CA6"/>
    <w:rsid w:val="00C65D5F"/>
    <w:rsid w:val="00C65D9B"/>
    <w:rsid w:val="00C6614D"/>
    <w:rsid w:val="00C66556"/>
    <w:rsid w:val="00C66D1B"/>
    <w:rsid w:val="00C66D42"/>
    <w:rsid w:val="00C67161"/>
    <w:rsid w:val="00C6746D"/>
    <w:rsid w:val="00C67813"/>
    <w:rsid w:val="00C67848"/>
    <w:rsid w:val="00C67CF1"/>
    <w:rsid w:val="00C67DCC"/>
    <w:rsid w:val="00C67DE3"/>
    <w:rsid w:val="00C70093"/>
    <w:rsid w:val="00C7090F"/>
    <w:rsid w:val="00C70C85"/>
    <w:rsid w:val="00C70DAA"/>
    <w:rsid w:val="00C712ED"/>
    <w:rsid w:val="00C715F9"/>
    <w:rsid w:val="00C71B2F"/>
    <w:rsid w:val="00C71F8F"/>
    <w:rsid w:val="00C71FCA"/>
    <w:rsid w:val="00C720A0"/>
    <w:rsid w:val="00C7229D"/>
    <w:rsid w:val="00C7234B"/>
    <w:rsid w:val="00C724F2"/>
    <w:rsid w:val="00C7259D"/>
    <w:rsid w:val="00C72896"/>
    <w:rsid w:val="00C72AB0"/>
    <w:rsid w:val="00C73012"/>
    <w:rsid w:val="00C73769"/>
    <w:rsid w:val="00C7390F"/>
    <w:rsid w:val="00C73CE1"/>
    <w:rsid w:val="00C73E09"/>
    <w:rsid w:val="00C73F76"/>
    <w:rsid w:val="00C742C5"/>
    <w:rsid w:val="00C7440C"/>
    <w:rsid w:val="00C744D0"/>
    <w:rsid w:val="00C745B2"/>
    <w:rsid w:val="00C74BFE"/>
    <w:rsid w:val="00C75085"/>
    <w:rsid w:val="00C75725"/>
    <w:rsid w:val="00C758BC"/>
    <w:rsid w:val="00C75A81"/>
    <w:rsid w:val="00C75E7A"/>
    <w:rsid w:val="00C75F6B"/>
    <w:rsid w:val="00C762F8"/>
    <w:rsid w:val="00C7639D"/>
    <w:rsid w:val="00C76420"/>
    <w:rsid w:val="00C76669"/>
    <w:rsid w:val="00C76729"/>
    <w:rsid w:val="00C7677B"/>
    <w:rsid w:val="00C76A93"/>
    <w:rsid w:val="00C76B49"/>
    <w:rsid w:val="00C76E9E"/>
    <w:rsid w:val="00C7709E"/>
    <w:rsid w:val="00C77121"/>
    <w:rsid w:val="00C775B1"/>
    <w:rsid w:val="00C77D07"/>
    <w:rsid w:val="00C77DC7"/>
    <w:rsid w:val="00C800E2"/>
    <w:rsid w:val="00C80226"/>
    <w:rsid w:val="00C8043C"/>
    <w:rsid w:val="00C80982"/>
    <w:rsid w:val="00C80A9E"/>
    <w:rsid w:val="00C80C2B"/>
    <w:rsid w:val="00C80CC5"/>
    <w:rsid w:val="00C80D04"/>
    <w:rsid w:val="00C80D5C"/>
    <w:rsid w:val="00C80E3A"/>
    <w:rsid w:val="00C81090"/>
    <w:rsid w:val="00C81180"/>
    <w:rsid w:val="00C8119E"/>
    <w:rsid w:val="00C81844"/>
    <w:rsid w:val="00C81BB9"/>
    <w:rsid w:val="00C81C34"/>
    <w:rsid w:val="00C81E42"/>
    <w:rsid w:val="00C822D5"/>
    <w:rsid w:val="00C82D6E"/>
    <w:rsid w:val="00C82F65"/>
    <w:rsid w:val="00C83345"/>
    <w:rsid w:val="00C837A2"/>
    <w:rsid w:val="00C8380D"/>
    <w:rsid w:val="00C83917"/>
    <w:rsid w:val="00C83E0C"/>
    <w:rsid w:val="00C83E49"/>
    <w:rsid w:val="00C840AF"/>
    <w:rsid w:val="00C84465"/>
    <w:rsid w:val="00C84472"/>
    <w:rsid w:val="00C84AEC"/>
    <w:rsid w:val="00C84BAC"/>
    <w:rsid w:val="00C84D09"/>
    <w:rsid w:val="00C8502B"/>
    <w:rsid w:val="00C85052"/>
    <w:rsid w:val="00C858C4"/>
    <w:rsid w:val="00C85983"/>
    <w:rsid w:val="00C85E0F"/>
    <w:rsid w:val="00C8604F"/>
    <w:rsid w:val="00C860F3"/>
    <w:rsid w:val="00C8637C"/>
    <w:rsid w:val="00C864A5"/>
    <w:rsid w:val="00C865DF"/>
    <w:rsid w:val="00C8662C"/>
    <w:rsid w:val="00C866CE"/>
    <w:rsid w:val="00C866D4"/>
    <w:rsid w:val="00C86C1F"/>
    <w:rsid w:val="00C86CC7"/>
    <w:rsid w:val="00C86EE6"/>
    <w:rsid w:val="00C872B3"/>
    <w:rsid w:val="00C87601"/>
    <w:rsid w:val="00C87766"/>
    <w:rsid w:val="00C90365"/>
    <w:rsid w:val="00C90598"/>
    <w:rsid w:val="00C905F6"/>
    <w:rsid w:val="00C90A11"/>
    <w:rsid w:val="00C90A8C"/>
    <w:rsid w:val="00C90E9C"/>
    <w:rsid w:val="00C913DC"/>
    <w:rsid w:val="00C91614"/>
    <w:rsid w:val="00C916DF"/>
    <w:rsid w:val="00C9189C"/>
    <w:rsid w:val="00C91D85"/>
    <w:rsid w:val="00C91E4E"/>
    <w:rsid w:val="00C91FB4"/>
    <w:rsid w:val="00C920DB"/>
    <w:rsid w:val="00C92231"/>
    <w:rsid w:val="00C927B6"/>
    <w:rsid w:val="00C92903"/>
    <w:rsid w:val="00C9294A"/>
    <w:rsid w:val="00C92B24"/>
    <w:rsid w:val="00C92D43"/>
    <w:rsid w:val="00C93C74"/>
    <w:rsid w:val="00C93D35"/>
    <w:rsid w:val="00C93F99"/>
    <w:rsid w:val="00C93FC4"/>
    <w:rsid w:val="00C94179"/>
    <w:rsid w:val="00C94252"/>
    <w:rsid w:val="00C94749"/>
    <w:rsid w:val="00C94C40"/>
    <w:rsid w:val="00C94CD3"/>
    <w:rsid w:val="00C951F0"/>
    <w:rsid w:val="00C954C3"/>
    <w:rsid w:val="00C95C3E"/>
    <w:rsid w:val="00C96014"/>
    <w:rsid w:val="00C96177"/>
    <w:rsid w:val="00C961FC"/>
    <w:rsid w:val="00C96930"/>
    <w:rsid w:val="00C96FAA"/>
    <w:rsid w:val="00C97142"/>
    <w:rsid w:val="00C97182"/>
    <w:rsid w:val="00C9744F"/>
    <w:rsid w:val="00C97BA3"/>
    <w:rsid w:val="00C97D7E"/>
    <w:rsid w:val="00CA01E0"/>
    <w:rsid w:val="00CA035F"/>
    <w:rsid w:val="00CA06D5"/>
    <w:rsid w:val="00CA0C4F"/>
    <w:rsid w:val="00CA1064"/>
    <w:rsid w:val="00CA1FD2"/>
    <w:rsid w:val="00CA2084"/>
    <w:rsid w:val="00CA2115"/>
    <w:rsid w:val="00CA2229"/>
    <w:rsid w:val="00CA239C"/>
    <w:rsid w:val="00CA2855"/>
    <w:rsid w:val="00CA2EF7"/>
    <w:rsid w:val="00CA308B"/>
    <w:rsid w:val="00CA30C7"/>
    <w:rsid w:val="00CA31E6"/>
    <w:rsid w:val="00CA3543"/>
    <w:rsid w:val="00CA3993"/>
    <w:rsid w:val="00CA3A03"/>
    <w:rsid w:val="00CA3AD0"/>
    <w:rsid w:val="00CA3C32"/>
    <w:rsid w:val="00CA3CED"/>
    <w:rsid w:val="00CA4138"/>
    <w:rsid w:val="00CA45CD"/>
    <w:rsid w:val="00CA487E"/>
    <w:rsid w:val="00CA4946"/>
    <w:rsid w:val="00CA4A2D"/>
    <w:rsid w:val="00CA4DDB"/>
    <w:rsid w:val="00CA4E18"/>
    <w:rsid w:val="00CA5006"/>
    <w:rsid w:val="00CA506D"/>
    <w:rsid w:val="00CA526B"/>
    <w:rsid w:val="00CA5635"/>
    <w:rsid w:val="00CA5695"/>
    <w:rsid w:val="00CA59B1"/>
    <w:rsid w:val="00CA5D56"/>
    <w:rsid w:val="00CA68BA"/>
    <w:rsid w:val="00CA6984"/>
    <w:rsid w:val="00CA6B62"/>
    <w:rsid w:val="00CA6D1F"/>
    <w:rsid w:val="00CA6DAF"/>
    <w:rsid w:val="00CA7114"/>
    <w:rsid w:val="00CA727D"/>
    <w:rsid w:val="00CA72E7"/>
    <w:rsid w:val="00CA7324"/>
    <w:rsid w:val="00CA74E4"/>
    <w:rsid w:val="00CB00F5"/>
    <w:rsid w:val="00CB0774"/>
    <w:rsid w:val="00CB095F"/>
    <w:rsid w:val="00CB0985"/>
    <w:rsid w:val="00CB0B51"/>
    <w:rsid w:val="00CB0B97"/>
    <w:rsid w:val="00CB0C34"/>
    <w:rsid w:val="00CB0E58"/>
    <w:rsid w:val="00CB0EBD"/>
    <w:rsid w:val="00CB0EC0"/>
    <w:rsid w:val="00CB104B"/>
    <w:rsid w:val="00CB1951"/>
    <w:rsid w:val="00CB1D67"/>
    <w:rsid w:val="00CB210E"/>
    <w:rsid w:val="00CB214D"/>
    <w:rsid w:val="00CB2284"/>
    <w:rsid w:val="00CB25FE"/>
    <w:rsid w:val="00CB28A1"/>
    <w:rsid w:val="00CB2B63"/>
    <w:rsid w:val="00CB2EC3"/>
    <w:rsid w:val="00CB2EC8"/>
    <w:rsid w:val="00CB2F24"/>
    <w:rsid w:val="00CB2F6D"/>
    <w:rsid w:val="00CB2F80"/>
    <w:rsid w:val="00CB3233"/>
    <w:rsid w:val="00CB3290"/>
    <w:rsid w:val="00CB38B0"/>
    <w:rsid w:val="00CB38D2"/>
    <w:rsid w:val="00CB39DB"/>
    <w:rsid w:val="00CB3DD2"/>
    <w:rsid w:val="00CB3E16"/>
    <w:rsid w:val="00CB40A1"/>
    <w:rsid w:val="00CB4299"/>
    <w:rsid w:val="00CB440D"/>
    <w:rsid w:val="00CB47C1"/>
    <w:rsid w:val="00CB486D"/>
    <w:rsid w:val="00CB4AB7"/>
    <w:rsid w:val="00CB56E5"/>
    <w:rsid w:val="00CB598B"/>
    <w:rsid w:val="00CB5E6F"/>
    <w:rsid w:val="00CB5F06"/>
    <w:rsid w:val="00CB60AC"/>
    <w:rsid w:val="00CB6760"/>
    <w:rsid w:val="00CB676C"/>
    <w:rsid w:val="00CB6828"/>
    <w:rsid w:val="00CB69E4"/>
    <w:rsid w:val="00CB6E2F"/>
    <w:rsid w:val="00CB7241"/>
    <w:rsid w:val="00CB7321"/>
    <w:rsid w:val="00CB7AB7"/>
    <w:rsid w:val="00CB7DD7"/>
    <w:rsid w:val="00CB7F6A"/>
    <w:rsid w:val="00CC0141"/>
    <w:rsid w:val="00CC0173"/>
    <w:rsid w:val="00CC0354"/>
    <w:rsid w:val="00CC0465"/>
    <w:rsid w:val="00CC05B8"/>
    <w:rsid w:val="00CC084D"/>
    <w:rsid w:val="00CC08C8"/>
    <w:rsid w:val="00CC0BA9"/>
    <w:rsid w:val="00CC10CD"/>
    <w:rsid w:val="00CC1422"/>
    <w:rsid w:val="00CC19AD"/>
    <w:rsid w:val="00CC1A6E"/>
    <w:rsid w:val="00CC2218"/>
    <w:rsid w:val="00CC2227"/>
    <w:rsid w:val="00CC2628"/>
    <w:rsid w:val="00CC26C5"/>
    <w:rsid w:val="00CC278E"/>
    <w:rsid w:val="00CC301C"/>
    <w:rsid w:val="00CC3180"/>
    <w:rsid w:val="00CC34C1"/>
    <w:rsid w:val="00CC3703"/>
    <w:rsid w:val="00CC375D"/>
    <w:rsid w:val="00CC3918"/>
    <w:rsid w:val="00CC3930"/>
    <w:rsid w:val="00CC394A"/>
    <w:rsid w:val="00CC40EB"/>
    <w:rsid w:val="00CC420F"/>
    <w:rsid w:val="00CC4628"/>
    <w:rsid w:val="00CC46AC"/>
    <w:rsid w:val="00CC4C1F"/>
    <w:rsid w:val="00CC5042"/>
    <w:rsid w:val="00CC5143"/>
    <w:rsid w:val="00CC57D9"/>
    <w:rsid w:val="00CC59B8"/>
    <w:rsid w:val="00CC5B03"/>
    <w:rsid w:val="00CC6006"/>
    <w:rsid w:val="00CC64FD"/>
    <w:rsid w:val="00CC66FB"/>
    <w:rsid w:val="00CC678F"/>
    <w:rsid w:val="00CC6CFA"/>
    <w:rsid w:val="00CC7052"/>
    <w:rsid w:val="00CC7107"/>
    <w:rsid w:val="00CC714E"/>
    <w:rsid w:val="00CC7772"/>
    <w:rsid w:val="00CC77C4"/>
    <w:rsid w:val="00CC78E3"/>
    <w:rsid w:val="00CC7C96"/>
    <w:rsid w:val="00CD0A72"/>
    <w:rsid w:val="00CD0CEC"/>
    <w:rsid w:val="00CD0E3F"/>
    <w:rsid w:val="00CD1175"/>
    <w:rsid w:val="00CD129E"/>
    <w:rsid w:val="00CD153C"/>
    <w:rsid w:val="00CD15D7"/>
    <w:rsid w:val="00CD1661"/>
    <w:rsid w:val="00CD178D"/>
    <w:rsid w:val="00CD231A"/>
    <w:rsid w:val="00CD246F"/>
    <w:rsid w:val="00CD26DB"/>
    <w:rsid w:val="00CD2793"/>
    <w:rsid w:val="00CD2918"/>
    <w:rsid w:val="00CD293E"/>
    <w:rsid w:val="00CD2AE7"/>
    <w:rsid w:val="00CD2C87"/>
    <w:rsid w:val="00CD2D09"/>
    <w:rsid w:val="00CD2D97"/>
    <w:rsid w:val="00CD3393"/>
    <w:rsid w:val="00CD33D5"/>
    <w:rsid w:val="00CD3767"/>
    <w:rsid w:val="00CD38FF"/>
    <w:rsid w:val="00CD3D07"/>
    <w:rsid w:val="00CD3D5F"/>
    <w:rsid w:val="00CD4623"/>
    <w:rsid w:val="00CD4C88"/>
    <w:rsid w:val="00CD61F4"/>
    <w:rsid w:val="00CD6240"/>
    <w:rsid w:val="00CD63B8"/>
    <w:rsid w:val="00CD65C6"/>
    <w:rsid w:val="00CD687F"/>
    <w:rsid w:val="00CD7368"/>
    <w:rsid w:val="00CD76C6"/>
    <w:rsid w:val="00CD7892"/>
    <w:rsid w:val="00CD79AB"/>
    <w:rsid w:val="00CD7B0E"/>
    <w:rsid w:val="00CD7B5E"/>
    <w:rsid w:val="00CD7B82"/>
    <w:rsid w:val="00CD7CA4"/>
    <w:rsid w:val="00CD7EB8"/>
    <w:rsid w:val="00CD7FD8"/>
    <w:rsid w:val="00CE019C"/>
    <w:rsid w:val="00CE01EC"/>
    <w:rsid w:val="00CE04B4"/>
    <w:rsid w:val="00CE04C2"/>
    <w:rsid w:val="00CE0566"/>
    <w:rsid w:val="00CE0A44"/>
    <w:rsid w:val="00CE141F"/>
    <w:rsid w:val="00CE14DD"/>
    <w:rsid w:val="00CE1F59"/>
    <w:rsid w:val="00CE24CC"/>
    <w:rsid w:val="00CE24CF"/>
    <w:rsid w:val="00CE2801"/>
    <w:rsid w:val="00CE2934"/>
    <w:rsid w:val="00CE2CC6"/>
    <w:rsid w:val="00CE3467"/>
    <w:rsid w:val="00CE3812"/>
    <w:rsid w:val="00CE3823"/>
    <w:rsid w:val="00CE3EA5"/>
    <w:rsid w:val="00CE3FF7"/>
    <w:rsid w:val="00CE42BB"/>
    <w:rsid w:val="00CE42E4"/>
    <w:rsid w:val="00CE4413"/>
    <w:rsid w:val="00CE45E4"/>
    <w:rsid w:val="00CE479D"/>
    <w:rsid w:val="00CE4A3F"/>
    <w:rsid w:val="00CE501C"/>
    <w:rsid w:val="00CE540E"/>
    <w:rsid w:val="00CE5614"/>
    <w:rsid w:val="00CE5637"/>
    <w:rsid w:val="00CE5783"/>
    <w:rsid w:val="00CE582D"/>
    <w:rsid w:val="00CE588E"/>
    <w:rsid w:val="00CE5B2C"/>
    <w:rsid w:val="00CE635A"/>
    <w:rsid w:val="00CE635E"/>
    <w:rsid w:val="00CE63B9"/>
    <w:rsid w:val="00CE661C"/>
    <w:rsid w:val="00CE68FD"/>
    <w:rsid w:val="00CE6A2C"/>
    <w:rsid w:val="00CE6BB4"/>
    <w:rsid w:val="00CE6DFD"/>
    <w:rsid w:val="00CE6EFE"/>
    <w:rsid w:val="00CE6FE9"/>
    <w:rsid w:val="00CE72CD"/>
    <w:rsid w:val="00CE7C53"/>
    <w:rsid w:val="00CE7DE8"/>
    <w:rsid w:val="00CF02BC"/>
    <w:rsid w:val="00CF02E9"/>
    <w:rsid w:val="00CF0960"/>
    <w:rsid w:val="00CF0F11"/>
    <w:rsid w:val="00CF0F16"/>
    <w:rsid w:val="00CF0FB4"/>
    <w:rsid w:val="00CF0FD0"/>
    <w:rsid w:val="00CF1146"/>
    <w:rsid w:val="00CF1283"/>
    <w:rsid w:val="00CF1581"/>
    <w:rsid w:val="00CF1B5B"/>
    <w:rsid w:val="00CF1C51"/>
    <w:rsid w:val="00CF2124"/>
    <w:rsid w:val="00CF2227"/>
    <w:rsid w:val="00CF244D"/>
    <w:rsid w:val="00CF248A"/>
    <w:rsid w:val="00CF2E47"/>
    <w:rsid w:val="00CF30D3"/>
    <w:rsid w:val="00CF31B0"/>
    <w:rsid w:val="00CF34F2"/>
    <w:rsid w:val="00CF34FB"/>
    <w:rsid w:val="00CF3D35"/>
    <w:rsid w:val="00CF3FA3"/>
    <w:rsid w:val="00CF40F2"/>
    <w:rsid w:val="00CF42EC"/>
    <w:rsid w:val="00CF4517"/>
    <w:rsid w:val="00CF4A9E"/>
    <w:rsid w:val="00CF4B3C"/>
    <w:rsid w:val="00CF4F1E"/>
    <w:rsid w:val="00CF50B7"/>
    <w:rsid w:val="00CF5193"/>
    <w:rsid w:val="00CF5D4F"/>
    <w:rsid w:val="00CF5FC8"/>
    <w:rsid w:val="00CF611E"/>
    <w:rsid w:val="00CF62DF"/>
    <w:rsid w:val="00CF6321"/>
    <w:rsid w:val="00CF63C0"/>
    <w:rsid w:val="00CF6736"/>
    <w:rsid w:val="00CF6B2D"/>
    <w:rsid w:val="00CF6CD7"/>
    <w:rsid w:val="00CF6E7C"/>
    <w:rsid w:val="00CF6EC4"/>
    <w:rsid w:val="00CF7102"/>
    <w:rsid w:val="00CF761A"/>
    <w:rsid w:val="00CF7B8B"/>
    <w:rsid w:val="00CF7C8C"/>
    <w:rsid w:val="00D0017E"/>
    <w:rsid w:val="00D001B4"/>
    <w:rsid w:val="00D00406"/>
    <w:rsid w:val="00D0054A"/>
    <w:rsid w:val="00D006C6"/>
    <w:rsid w:val="00D00ACB"/>
    <w:rsid w:val="00D00FD7"/>
    <w:rsid w:val="00D012B7"/>
    <w:rsid w:val="00D014F6"/>
    <w:rsid w:val="00D017FD"/>
    <w:rsid w:val="00D01E92"/>
    <w:rsid w:val="00D0240E"/>
    <w:rsid w:val="00D02496"/>
    <w:rsid w:val="00D02ACB"/>
    <w:rsid w:val="00D03376"/>
    <w:rsid w:val="00D0377E"/>
    <w:rsid w:val="00D037DC"/>
    <w:rsid w:val="00D0386C"/>
    <w:rsid w:val="00D03972"/>
    <w:rsid w:val="00D03A61"/>
    <w:rsid w:val="00D03B76"/>
    <w:rsid w:val="00D03B9B"/>
    <w:rsid w:val="00D03CFD"/>
    <w:rsid w:val="00D04311"/>
    <w:rsid w:val="00D043FB"/>
    <w:rsid w:val="00D0445C"/>
    <w:rsid w:val="00D04693"/>
    <w:rsid w:val="00D047DE"/>
    <w:rsid w:val="00D04B5C"/>
    <w:rsid w:val="00D04C98"/>
    <w:rsid w:val="00D04F11"/>
    <w:rsid w:val="00D04F16"/>
    <w:rsid w:val="00D05174"/>
    <w:rsid w:val="00D055E1"/>
    <w:rsid w:val="00D0562F"/>
    <w:rsid w:val="00D056EA"/>
    <w:rsid w:val="00D059E6"/>
    <w:rsid w:val="00D05A80"/>
    <w:rsid w:val="00D05BCE"/>
    <w:rsid w:val="00D0620C"/>
    <w:rsid w:val="00D0635D"/>
    <w:rsid w:val="00D0668F"/>
    <w:rsid w:val="00D06AE6"/>
    <w:rsid w:val="00D07177"/>
    <w:rsid w:val="00D072E0"/>
    <w:rsid w:val="00D07345"/>
    <w:rsid w:val="00D076CD"/>
    <w:rsid w:val="00D07A97"/>
    <w:rsid w:val="00D07C9E"/>
    <w:rsid w:val="00D07E6E"/>
    <w:rsid w:val="00D1043C"/>
    <w:rsid w:val="00D10480"/>
    <w:rsid w:val="00D1048C"/>
    <w:rsid w:val="00D1083A"/>
    <w:rsid w:val="00D10AE6"/>
    <w:rsid w:val="00D114F5"/>
    <w:rsid w:val="00D11538"/>
    <w:rsid w:val="00D11F0E"/>
    <w:rsid w:val="00D11FEA"/>
    <w:rsid w:val="00D12190"/>
    <w:rsid w:val="00D12434"/>
    <w:rsid w:val="00D12544"/>
    <w:rsid w:val="00D1264C"/>
    <w:rsid w:val="00D12A1D"/>
    <w:rsid w:val="00D12B61"/>
    <w:rsid w:val="00D134A1"/>
    <w:rsid w:val="00D13DF1"/>
    <w:rsid w:val="00D14415"/>
    <w:rsid w:val="00D14434"/>
    <w:rsid w:val="00D14681"/>
    <w:rsid w:val="00D147C2"/>
    <w:rsid w:val="00D149BA"/>
    <w:rsid w:val="00D14A38"/>
    <w:rsid w:val="00D14B54"/>
    <w:rsid w:val="00D14BB0"/>
    <w:rsid w:val="00D14D89"/>
    <w:rsid w:val="00D150C3"/>
    <w:rsid w:val="00D152F1"/>
    <w:rsid w:val="00D15516"/>
    <w:rsid w:val="00D157D5"/>
    <w:rsid w:val="00D159F1"/>
    <w:rsid w:val="00D15A9A"/>
    <w:rsid w:val="00D15C60"/>
    <w:rsid w:val="00D161FE"/>
    <w:rsid w:val="00D1651B"/>
    <w:rsid w:val="00D165F4"/>
    <w:rsid w:val="00D16665"/>
    <w:rsid w:val="00D16D61"/>
    <w:rsid w:val="00D16F27"/>
    <w:rsid w:val="00D1737C"/>
    <w:rsid w:val="00D17A2A"/>
    <w:rsid w:val="00D17DE8"/>
    <w:rsid w:val="00D17FF5"/>
    <w:rsid w:val="00D20907"/>
    <w:rsid w:val="00D211D5"/>
    <w:rsid w:val="00D211DE"/>
    <w:rsid w:val="00D21425"/>
    <w:rsid w:val="00D21911"/>
    <w:rsid w:val="00D21DAB"/>
    <w:rsid w:val="00D221BB"/>
    <w:rsid w:val="00D22220"/>
    <w:rsid w:val="00D225C7"/>
    <w:rsid w:val="00D22706"/>
    <w:rsid w:val="00D22934"/>
    <w:rsid w:val="00D22A59"/>
    <w:rsid w:val="00D22C14"/>
    <w:rsid w:val="00D22E97"/>
    <w:rsid w:val="00D2318A"/>
    <w:rsid w:val="00D2369F"/>
    <w:rsid w:val="00D236CF"/>
    <w:rsid w:val="00D237C4"/>
    <w:rsid w:val="00D23903"/>
    <w:rsid w:val="00D23B64"/>
    <w:rsid w:val="00D23CB0"/>
    <w:rsid w:val="00D23D81"/>
    <w:rsid w:val="00D23E72"/>
    <w:rsid w:val="00D23F56"/>
    <w:rsid w:val="00D240CD"/>
    <w:rsid w:val="00D243A7"/>
    <w:rsid w:val="00D2458D"/>
    <w:rsid w:val="00D24C2D"/>
    <w:rsid w:val="00D24C51"/>
    <w:rsid w:val="00D24D9B"/>
    <w:rsid w:val="00D25258"/>
    <w:rsid w:val="00D2527C"/>
    <w:rsid w:val="00D2536B"/>
    <w:rsid w:val="00D2573E"/>
    <w:rsid w:val="00D258BE"/>
    <w:rsid w:val="00D25B92"/>
    <w:rsid w:val="00D25C89"/>
    <w:rsid w:val="00D25F5F"/>
    <w:rsid w:val="00D264F3"/>
    <w:rsid w:val="00D26B6A"/>
    <w:rsid w:val="00D26C75"/>
    <w:rsid w:val="00D271E4"/>
    <w:rsid w:val="00D27498"/>
    <w:rsid w:val="00D276B7"/>
    <w:rsid w:val="00D27C79"/>
    <w:rsid w:val="00D27D47"/>
    <w:rsid w:val="00D30286"/>
    <w:rsid w:val="00D30375"/>
    <w:rsid w:val="00D303A4"/>
    <w:rsid w:val="00D303F0"/>
    <w:rsid w:val="00D304A7"/>
    <w:rsid w:val="00D308F7"/>
    <w:rsid w:val="00D30902"/>
    <w:rsid w:val="00D3158B"/>
    <w:rsid w:val="00D315BB"/>
    <w:rsid w:val="00D31A06"/>
    <w:rsid w:val="00D31C21"/>
    <w:rsid w:val="00D31EDE"/>
    <w:rsid w:val="00D325A9"/>
    <w:rsid w:val="00D32847"/>
    <w:rsid w:val="00D32BEC"/>
    <w:rsid w:val="00D32F03"/>
    <w:rsid w:val="00D32FE6"/>
    <w:rsid w:val="00D3309C"/>
    <w:rsid w:val="00D330B7"/>
    <w:rsid w:val="00D33190"/>
    <w:rsid w:val="00D3346D"/>
    <w:rsid w:val="00D3379C"/>
    <w:rsid w:val="00D337F5"/>
    <w:rsid w:val="00D33A83"/>
    <w:rsid w:val="00D33D9F"/>
    <w:rsid w:val="00D33F9C"/>
    <w:rsid w:val="00D33FFC"/>
    <w:rsid w:val="00D34049"/>
    <w:rsid w:val="00D34553"/>
    <w:rsid w:val="00D34577"/>
    <w:rsid w:val="00D348FA"/>
    <w:rsid w:val="00D34CC0"/>
    <w:rsid w:val="00D34D5C"/>
    <w:rsid w:val="00D350E1"/>
    <w:rsid w:val="00D35457"/>
    <w:rsid w:val="00D357F0"/>
    <w:rsid w:val="00D35E94"/>
    <w:rsid w:val="00D35F88"/>
    <w:rsid w:val="00D3610F"/>
    <w:rsid w:val="00D36555"/>
    <w:rsid w:val="00D368A6"/>
    <w:rsid w:val="00D36909"/>
    <w:rsid w:val="00D376D2"/>
    <w:rsid w:val="00D3797D"/>
    <w:rsid w:val="00D40164"/>
    <w:rsid w:val="00D401B4"/>
    <w:rsid w:val="00D403D4"/>
    <w:rsid w:val="00D40B50"/>
    <w:rsid w:val="00D4119C"/>
    <w:rsid w:val="00D4145D"/>
    <w:rsid w:val="00D416EC"/>
    <w:rsid w:val="00D419E1"/>
    <w:rsid w:val="00D41F18"/>
    <w:rsid w:val="00D42004"/>
    <w:rsid w:val="00D424E6"/>
    <w:rsid w:val="00D42732"/>
    <w:rsid w:val="00D427D9"/>
    <w:rsid w:val="00D4292C"/>
    <w:rsid w:val="00D42953"/>
    <w:rsid w:val="00D42EDF"/>
    <w:rsid w:val="00D4312C"/>
    <w:rsid w:val="00D43336"/>
    <w:rsid w:val="00D4345C"/>
    <w:rsid w:val="00D43CDA"/>
    <w:rsid w:val="00D43EF4"/>
    <w:rsid w:val="00D442F3"/>
    <w:rsid w:val="00D4477E"/>
    <w:rsid w:val="00D44AC2"/>
    <w:rsid w:val="00D44B34"/>
    <w:rsid w:val="00D44CB2"/>
    <w:rsid w:val="00D44D5C"/>
    <w:rsid w:val="00D45A4D"/>
    <w:rsid w:val="00D45C0B"/>
    <w:rsid w:val="00D45DDF"/>
    <w:rsid w:val="00D45E52"/>
    <w:rsid w:val="00D45E55"/>
    <w:rsid w:val="00D46780"/>
    <w:rsid w:val="00D46AA3"/>
    <w:rsid w:val="00D47069"/>
    <w:rsid w:val="00D4707C"/>
    <w:rsid w:val="00D470D1"/>
    <w:rsid w:val="00D4711B"/>
    <w:rsid w:val="00D47671"/>
    <w:rsid w:val="00D47852"/>
    <w:rsid w:val="00D47EA4"/>
    <w:rsid w:val="00D47EFE"/>
    <w:rsid w:val="00D5061B"/>
    <w:rsid w:val="00D506C4"/>
    <w:rsid w:val="00D50730"/>
    <w:rsid w:val="00D5089D"/>
    <w:rsid w:val="00D50913"/>
    <w:rsid w:val="00D5096A"/>
    <w:rsid w:val="00D50B44"/>
    <w:rsid w:val="00D50B7B"/>
    <w:rsid w:val="00D50EFA"/>
    <w:rsid w:val="00D50F5C"/>
    <w:rsid w:val="00D5110D"/>
    <w:rsid w:val="00D51374"/>
    <w:rsid w:val="00D515C0"/>
    <w:rsid w:val="00D51639"/>
    <w:rsid w:val="00D5194A"/>
    <w:rsid w:val="00D51971"/>
    <w:rsid w:val="00D519FE"/>
    <w:rsid w:val="00D51B28"/>
    <w:rsid w:val="00D51DEF"/>
    <w:rsid w:val="00D526F1"/>
    <w:rsid w:val="00D5290D"/>
    <w:rsid w:val="00D52942"/>
    <w:rsid w:val="00D5295F"/>
    <w:rsid w:val="00D52A43"/>
    <w:rsid w:val="00D52F10"/>
    <w:rsid w:val="00D52FF2"/>
    <w:rsid w:val="00D530B0"/>
    <w:rsid w:val="00D53484"/>
    <w:rsid w:val="00D53507"/>
    <w:rsid w:val="00D5392D"/>
    <w:rsid w:val="00D53988"/>
    <w:rsid w:val="00D53BBB"/>
    <w:rsid w:val="00D54163"/>
    <w:rsid w:val="00D544DA"/>
    <w:rsid w:val="00D5492A"/>
    <w:rsid w:val="00D54C09"/>
    <w:rsid w:val="00D54C50"/>
    <w:rsid w:val="00D55E46"/>
    <w:rsid w:val="00D56488"/>
    <w:rsid w:val="00D565C7"/>
    <w:rsid w:val="00D56635"/>
    <w:rsid w:val="00D56B3C"/>
    <w:rsid w:val="00D56E30"/>
    <w:rsid w:val="00D56F09"/>
    <w:rsid w:val="00D5727D"/>
    <w:rsid w:val="00D57708"/>
    <w:rsid w:val="00D57730"/>
    <w:rsid w:val="00D5799A"/>
    <w:rsid w:val="00D579DB"/>
    <w:rsid w:val="00D57AA0"/>
    <w:rsid w:val="00D608CA"/>
    <w:rsid w:val="00D60BA7"/>
    <w:rsid w:val="00D60C1E"/>
    <w:rsid w:val="00D61109"/>
    <w:rsid w:val="00D611FF"/>
    <w:rsid w:val="00D615B3"/>
    <w:rsid w:val="00D61A51"/>
    <w:rsid w:val="00D6213B"/>
    <w:rsid w:val="00D6226E"/>
    <w:rsid w:val="00D627EB"/>
    <w:rsid w:val="00D62836"/>
    <w:rsid w:val="00D628F3"/>
    <w:rsid w:val="00D62949"/>
    <w:rsid w:val="00D62B02"/>
    <w:rsid w:val="00D63243"/>
    <w:rsid w:val="00D63525"/>
    <w:rsid w:val="00D64857"/>
    <w:rsid w:val="00D64904"/>
    <w:rsid w:val="00D64D37"/>
    <w:rsid w:val="00D654F8"/>
    <w:rsid w:val="00D6557A"/>
    <w:rsid w:val="00D65671"/>
    <w:rsid w:val="00D65CCD"/>
    <w:rsid w:val="00D66401"/>
    <w:rsid w:val="00D66A0B"/>
    <w:rsid w:val="00D66AF2"/>
    <w:rsid w:val="00D66BD2"/>
    <w:rsid w:val="00D66DE3"/>
    <w:rsid w:val="00D66F47"/>
    <w:rsid w:val="00D677E5"/>
    <w:rsid w:val="00D678D1"/>
    <w:rsid w:val="00D67B54"/>
    <w:rsid w:val="00D7076C"/>
    <w:rsid w:val="00D70ABF"/>
    <w:rsid w:val="00D71879"/>
    <w:rsid w:val="00D718C0"/>
    <w:rsid w:val="00D71C46"/>
    <w:rsid w:val="00D71E65"/>
    <w:rsid w:val="00D722BC"/>
    <w:rsid w:val="00D72742"/>
    <w:rsid w:val="00D728CD"/>
    <w:rsid w:val="00D728E6"/>
    <w:rsid w:val="00D72BAD"/>
    <w:rsid w:val="00D72C81"/>
    <w:rsid w:val="00D72F4C"/>
    <w:rsid w:val="00D72F60"/>
    <w:rsid w:val="00D7353B"/>
    <w:rsid w:val="00D738D6"/>
    <w:rsid w:val="00D739BD"/>
    <w:rsid w:val="00D744B1"/>
    <w:rsid w:val="00D74B91"/>
    <w:rsid w:val="00D74D8A"/>
    <w:rsid w:val="00D74EEA"/>
    <w:rsid w:val="00D75185"/>
    <w:rsid w:val="00D7518D"/>
    <w:rsid w:val="00D754DB"/>
    <w:rsid w:val="00D7640A"/>
    <w:rsid w:val="00D765CF"/>
    <w:rsid w:val="00D766D2"/>
    <w:rsid w:val="00D7736E"/>
    <w:rsid w:val="00D77662"/>
    <w:rsid w:val="00D776BD"/>
    <w:rsid w:val="00D77DCA"/>
    <w:rsid w:val="00D80186"/>
    <w:rsid w:val="00D8037C"/>
    <w:rsid w:val="00D80386"/>
    <w:rsid w:val="00D80514"/>
    <w:rsid w:val="00D80535"/>
    <w:rsid w:val="00D80716"/>
    <w:rsid w:val="00D80B97"/>
    <w:rsid w:val="00D80E3A"/>
    <w:rsid w:val="00D8144F"/>
    <w:rsid w:val="00D8196E"/>
    <w:rsid w:val="00D81CEA"/>
    <w:rsid w:val="00D81EE2"/>
    <w:rsid w:val="00D82478"/>
    <w:rsid w:val="00D8248E"/>
    <w:rsid w:val="00D825E3"/>
    <w:rsid w:val="00D82929"/>
    <w:rsid w:val="00D82A6A"/>
    <w:rsid w:val="00D82CF2"/>
    <w:rsid w:val="00D82E69"/>
    <w:rsid w:val="00D82FDF"/>
    <w:rsid w:val="00D83179"/>
    <w:rsid w:val="00D832EE"/>
    <w:rsid w:val="00D8358D"/>
    <w:rsid w:val="00D835D3"/>
    <w:rsid w:val="00D83688"/>
    <w:rsid w:val="00D8373B"/>
    <w:rsid w:val="00D837ED"/>
    <w:rsid w:val="00D83818"/>
    <w:rsid w:val="00D8382B"/>
    <w:rsid w:val="00D83C1E"/>
    <w:rsid w:val="00D83E69"/>
    <w:rsid w:val="00D84102"/>
    <w:rsid w:val="00D84429"/>
    <w:rsid w:val="00D844D9"/>
    <w:rsid w:val="00D844E9"/>
    <w:rsid w:val="00D846D1"/>
    <w:rsid w:val="00D85417"/>
    <w:rsid w:val="00D855ED"/>
    <w:rsid w:val="00D857A6"/>
    <w:rsid w:val="00D85869"/>
    <w:rsid w:val="00D85C93"/>
    <w:rsid w:val="00D85F26"/>
    <w:rsid w:val="00D86688"/>
    <w:rsid w:val="00D86A9F"/>
    <w:rsid w:val="00D872D7"/>
    <w:rsid w:val="00D872EB"/>
    <w:rsid w:val="00D874AA"/>
    <w:rsid w:val="00D87A62"/>
    <w:rsid w:val="00D87B1D"/>
    <w:rsid w:val="00D87FCF"/>
    <w:rsid w:val="00D908A2"/>
    <w:rsid w:val="00D90FA1"/>
    <w:rsid w:val="00D9186C"/>
    <w:rsid w:val="00D91C22"/>
    <w:rsid w:val="00D91C59"/>
    <w:rsid w:val="00D91FCC"/>
    <w:rsid w:val="00D92242"/>
    <w:rsid w:val="00D92472"/>
    <w:rsid w:val="00D92881"/>
    <w:rsid w:val="00D92A3F"/>
    <w:rsid w:val="00D92E8A"/>
    <w:rsid w:val="00D92F9B"/>
    <w:rsid w:val="00D93166"/>
    <w:rsid w:val="00D931FD"/>
    <w:rsid w:val="00D932D5"/>
    <w:rsid w:val="00D933B2"/>
    <w:rsid w:val="00D93C31"/>
    <w:rsid w:val="00D93C8B"/>
    <w:rsid w:val="00D93FED"/>
    <w:rsid w:val="00D94132"/>
    <w:rsid w:val="00D94638"/>
    <w:rsid w:val="00D9480E"/>
    <w:rsid w:val="00D94E44"/>
    <w:rsid w:val="00D95382"/>
    <w:rsid w:val="00D956ED"/>
    <w:rsid w:val="00D95839"/>
    <w:rsid w:val="00D95E31"/>
    <w:rsid w:val="00D9606C"/>
    <w:rsid w:val="00D963D4"/>
    <w:rsid w:val="00D963F6"/>
    <w:rsid w:val="00D963F8"/>
    <w:rsid w:val="00D964F4"/>
    <w:rsid w:val="00D967DE"/>
    <w:rsid w:val="00D968C4"/>
    <w:rsid w:val="00D968F9"/>
    <w:rsid w:val="00D96A1C"/>
    <w:rsid w:val="00D96CF4"/>
    <w:rsid w:val="00D970C8"/>
    <w:rsid w:val="00D972F2"/>
    <w:rsid w:val="00D97384"/>
    <w:rsid w:val="00D976D8"/>
    <w:rsid w:val="00D97916"/>
    <w:rsid w:val="00D97B93"/>
    <w:rsid w:val="00D97CE6"/>
    <w:rsid w:val="00DA00D7"/>
    <w:rsid w:val="00DA0329"/>
    <w:rsid w:val="00DA036F"/>
    <w:rsid w:val="00DA04A6"/>
    <w:rsid w:val="00DA04CB"/>
    <w:rsid w:val="00DA0ACF"/>
    <w:rsid w:val="00DA115D"/>
    <w:rsid w:val="00DA1350"/>
    <w:rsid w:val="00DA177D"/>
    <w:rsid w:val="00DA1B57"/>
    <w:rsid w:val="00DA1D41"/>
    <w:rsid w:val="00DA2124"/>
    <w:rsid w:val="00DA2249"/>
    <w:rsid w:val="00DA2377"/>
    <w:rsid w:val="00DA266C"/>
    <w:rsid w:val="00DA26E7"/>
    <w:rsid w:val="00DA2893"/>
    <w:rsid w:val="00DA2A24"/>
    <w:rsid w:val="00DA2A9D"/>
    <w:rsid w:val="00DA2BCC"/>
    <w:rsid w:val="00DA2D0E"/>
    <w:rsid w:val="00DA3344"/>
    <w:rsid w:val="00DA3698"/>
    <w:rsid w:val="00DA37AC"/>
    <w:rsid w:val="00DA3D18"/>
    <w:rsid w:val="00DA3D5B"/>
    <w:rsid w:val="00DA4209"/>
    <w:rsid w:val="00DA4906"/>
    <w:rsid w:val="00DA4CF8"/>
    <w:rsid w:val="00DA4EA3"/>
    <w:rsid w:val="00DA5249"/>
    <w:rsid w:val="00DA5B99"/>
    <w:rsid w:val="00DA5C5A"/>
    <w:rsid w:val="00DA5C7E"/>
    <w:rsid w:val="00DA5DBA"/>
    <w:rsid w:val="00DA5F6B"/>
    <w:rsid w:val="00DA6290"/>
    <w:rsid w:val="00DA65B0"/>
    <w:rsid w:val="00DA6628"/>
    <w:rsid w:val="00DA6B88"/>
    <w:rsid w:val="00DA75F6"/>
    <w:rsid w:val="00DA77F0"/>
    <w:rsid w:val="00DA79A9"/>
    <w:rsid w:val="00DA7FA1"/>
    <w:rsid w:val="00DB055D"/>
    <w:rsid w:val="00DB070E"/>
    <w:rsid w:val="00DB0748"/>
    <w:rsid w:val="00DB0A08"/>
    <w:rsid w:val="00DB110D"/>
    <w:rsid w:val="00DB1486"/>
    <w:rsid w:val="00DB1675"/>
    <w:rsid w:val="00DB197E"/>
    <w:rsid w:val="00DB2416"/>
    <w:rsid w:val="00DB2446"/>
    <w:rsid w:val="00DB255A"/>
    <w:rsid w:val="00DB29FE"/>
    <w:rsid w:val="00DB2A78"/>
    <w:rsid w:val="00DB2D39"/>
    <w:rsid w:val="00DB30D9"/>
    <w:rsid w:val="00DB36E1"/>
    <w:rsid w:val="00DB3F10"/>
    <w:rsid w:val="00DB411C"/>
    <w:rsid w:val="00DB4191"/>
    <w:rsid w:val="00DB42F1"/>
    <w:rsid w:val="00DB4312"/>
    <w:rsid w:val="00DB4949"/>
    <w:rsid w:val="00DB4D5F"/>
    <w:rsid w:val="00DB4EC8"/>
    <w:rsid w:val="00DB4F75"/>
    <w:rsid w:val="00DB5049"/>
    <w:rsid w:val="00DB557F"/>
    <w:rsid w:val="00DB57F4"/>
    <w:rsid w:val="00DB5B26"/>
    <w:rsid w:val="00DB5F23"/>
    <w:rsid w:val="00DB60C8"/>
    <w:rsid w:val="00DB61AF"/>
    <w:rsid w:val="00DB66FC"/>
    <w:rsid w:val="00DB6B69"/>
    <w:rsid w:val="00DB6BCD"/>
    <w:rsid w:val="00DB6FCB"/>
    <w:rsid w:val="00DB73A1"/>
    <w:rsid w:val="00DB779B"/>
    <w:rsid w:val="00DB7DA1"/>
    <w:rsid w:val="00DC01A5"/>
    <w:rsid w:val="00DC0311"/>
    <w:rsid w:val="00DC03A5"/>
    <w:rsid w:val="00DC03FF"/>
    <w:rsid w:val="00DC0577"/>
    <w:rsid w:val="00DC07DB"/>
    <w:rsid w:val="00DC0995"/>
    <w:rsid w:val="00DC09A3"/>
    <w:rsid w:val="00DC09E4"/>
    <w:rsid w:val="00DC0A33"/>
    <w:rsid w:val="00DC0F21"/>
    <w:rsid w:val="00DC120C"/>
    <w:rsid w:val="00DC137A"/>
    <w:rsid w:val="00DC1462"/>
    <w:rsid w:val="00DC25D5"/>
    <w:rsid w:val="00DC2605"/>
    <w:rsid w:val="00DC2608"/>
    <w:rsid w:val="00DC2683"/>
    <w:rsid w:val="00DC2A56"/>
    <w:rsid w:val="00DC2B58"/>
    <w:rsid w:val="00DC2D46"/>
    <w:rsid w:val="00DC2E07"/>
    <w:rsid w:val="00DC3135"/>
    <w:rsid w:val="00DC32E7"/>
    <w:rsid w:val="00DC33EF"/>
    <w:rsid w:val="00DC3B80"/>
    <w:rsid w:val="00DC41A4"/>
    <w:rsid w:val="00DC448B"/>
    <w:rsid w:val="00DC453C"/>
    <w:rsid w:val="00DC49EB"/>
    <w:rsid w:val="00DC539F"/>
    <w:rsid w:val="00DC53B6"/>
    <w:rsid w:val="00DC582B"/>
    <w:rsid w:val="00DC58F0"/>
    <w:rsid w:val="00DC59A6"/>
    <w:rsid w:val="00DC5EED"/>
    <w:rsid w:val="00DC5F04"/>
    <w:rsid w:val="00DC65C4"/>
    <w:rsid w:val="00DC6677"/>
    <w:rsid w:val="00DC68EF"/>
    <w:rsid w:val="00DC6A97"/>
    <w:rsid w:val="00DC6C07"/>
    <w:rsid w:val="00DC7022"/>
    <w:rsid w:val="00DC7298"/>
    <w:rsid w:val="00DC76D1"/>
    <w:rsid w:val="00DC78F9"/>
    <w:rsid w:val="00DC7D35"/>
    <w:rsid w:val="00DC7EFD"/>
    <w:rsid w:val="00DD06C6"/>
    <w:rsid w:val="00DD07A4"/>
    <w:rsid w:val="00DD0B68"/>
    <w:rsid w:val="00DD0D11"/>
    <w:rsid w:val="00DD0F2C"/>
    <w:rsid w:val="00DD0F60"/>
    <w:rsid w:val="00DD14FF"/>
    <w:rsid w:val="00DD16CD"/>
    <w:rsid w:val="00DD1A41"/>
    <w:rsid w:val="00DD1B0A"/>
    <w:rsid w:val="00DD1CF6"/>
    <w:rsid w:val="00DD2171"/>
    <w:rsid w:val="00DD22B9"/>
    <w:rsid w:val="00DD2395"/>
    <w:rsid w:val="00DD28FB"/>
    <w:rsid w:val="00DD29A9"/>
    <w:rsid w:val="00DD2D76"/>
    <w:rsid w:val="00DD3149"/>
    <w:rsid w:val="00DD328A"/>
    <w:rsid w:val="00DD3721"/>
    <w:rsid w:val="00DD37E9"/>
    <w:rsid w:val="00DD3811"/>
    <w:rsid w:val="00DD3BE4"/>
    <w:rsid w:val="00DD3D7B"/>
    <w:rsid w:val="00DD3FD0"/>
    <w:rsid w:val="00DD4315"/>
    <w:rsid w:val="00DD4938"/>
    <w:rsid w:val="00DD4E89"/>
    <w:rsid w:val="00DD4FB5"/>
    <w:rsid w:val="00DD5495"/>
    <w:rsid w:val="00DD5533"/>
    <w:rsid w:val="00DD5C1C"/>
    <w:rsid w:val="00DD5F42"/>
    <w:rsid w:val="00DD61FE"/>
    <w:rsid w:val="00DD62E1"/>
    <w:rsid w:val="00DD63F6"/>
    <w:rsid w:val="00DD64C0"/>
    <w:rsid w:val="00DD6722"/>
    <w:rsid w:val="00DD6875"/>
    <w:rsid w:val="00DD6934"/>
    <w:rsid w:val="00DD6BEF"/>
    <w:rsid w:val="00DD6C01"/>
    <w:rsid w:val="00DD73EE"/>
    <w:rsid w:val="00DD7447"/>
    <w:rsid w:val="00DD760A"/>
    <w:rsid w:val="00DD79CC"/>
    <w:rsid w:val="00DD79F0"/>
    <w:rsid w:val="00DD7C3F"/>
    <w:rsid w:val="00DD7D8D"/>
    <w:rsid w:val="00DE0C6D"/>
    <w:rsid w:val="00DE10A2"/>
    <w:rsid w:val="00DE11BF"/>
    <w:rsid w:val="00DE142F"/>
    <w:rsid w:val="00DE1F8C"/>
    <w:rsid w:val="00DE1FE1"/>
    <w:rsid w:val="00DE2142"/>
    <w:rsid w:val="00DE22F6"/>
    <w:rsid w:val="00DE2463"/>
    <w:rsid w:val="00DE292D"/>
    <w:rsid w:val="00DE2A71"/>
    <w:rsid w:val="00DE2A9E"/>
    <w:rsid w:val="00DE3033"/>
    <w:rsid w:val="00DE34EE"/>
    <w:rsid w:val="00DE35BE"/>
    <w:rsid w:val="00DE3B74"/>
    <w:rsid w:val="00DE3C06"/>
    <w:rsid w:val="00DE3C60"/>
    <w:rsid w:val="00DE3DF8"/>
    <w:rsid w:val="00DE3E65"/>
    <w:rsid w:val="00DE3F68"/>
    <w:rsid w:val="00DE4194"/>
    <w:rsid w:val="00DE47F6"/>
    <w:rsid w:val="00DE4973"/>
    <w:rsid w:val="00DE4BDF"/>
    <w:rsid w:val="00DE4D99"/>
    <w:rsid w:val="00DE5004"/>
    <w:rsid w:val="00DE5043"/>
    <w:rsid w:val="00DE53A4"/>
    <w:rsid w:val="00DE57C0"/>
    <w:rsid w:val="00DE5BAD"/>
    <w:rsid w:val="00DE5D49"/>
    <w:rsid w:val="00DE5FC8"/>
    <w:rsid w:val="00DE6276"/>
    <w:rsid w:val="00DE6364"/>
    <w:rsid w:val="00DE6809"/>
    <w:rsid w:val="00DE6B0C"/>
    <w:rsid w:val="00DE7114"/>
    <w:rsid w:val="00DE721C"/>
    <w:rsid w:val="00DE733B"/>
    <w:rsid w:val="00DE7519"/>
    <w:rsid w:val="00DE7619"/>
    <w:rsid w:val="00DE7644"/>
    <w:rsid w:val="00DE7680"/>
    <w:rsid w:val="00DE78F7"/>
    <w:rsid w:val="00DE7A66"/>
    <w:rsid w:val="00DE7A80"/>
    <w:rsid w:val="00DE7FD9"/>
    <w:rsid w:val="00DF04F2"/>
    <w:rsid w:val="00DF0598"/>
    <w:rsid w:val="00DF064A"/>
    <w:rsid w:val="00DF07D4"/>
    <w:rsid w:val="00DF0828"/>
    <w:rsid w:val="00DF084A"/>
    <w:rsid w:val="00DF085D"/>
    <w:rsid w:val="00DF12AA"/>
    <w:rsid w:val="00DF159D"/>
    <w:rsid w:val="00DF1618"/>
    <w:rsid w:val="00DF195F"/>
    <w:rsid w:val="00DF1C6A"/>
    <w:rsid w:val="00DF1E8C"/>
    <w:rsid w:val="00DF1FAA"/>
    <w:rsid w:val="00DF1FF1"/>
    <w:rsid w:val="00DF2077"/>
    <w:rsid w:val="00DF258A"/>
    <w:rsid w:val="00DF2701"/>
    <w:rsid w:val="00DF2978"/>
    <w:rsid w:val="00DF2B10"/>
    <w:rsid w:val="00DF2DD8"/>
    <w:rsid w:val="00DF2F11"/>
    <w:rsid w:val="00DF3000"/>
    <w:rsid w:val="00DF3A61"/>
    <w:rsid w:val="00DF3E79"/>
    <w:rsid w:val="00DF430F"/>
    <w:rsid w:val="00DF4474"/>
    <w:rsid w:val="00DF4A3D"/>
    <w:rsid w:val="00DF5216"/>
    <w:rsid w:val="00DF5568"/>
    <w:rsid w:val="00DF5BCD"/>
    <w:rsid w:val="00DF5E6A"/>
    <w:rsid w:val="00DF5E87"/>
    <w:rsid w:val="00DF5FF9"/>
    <w:rsid w:val="00DF60F7"/>
    <w:rsid w:val="00DF6153"/>
    <w:rsid w:val="00DF64C6"/>
    <w:rsid w:val="00DF6A40"/>
    <w:rsid w:val="00DF6C82"/>
    <w:rsid w:val="00DF6EA1"/>
    <w:rsid w:val="00DF6F7E"/>
    <w:rsid w:val="00DF705D"/>
    <w:rsid w:val="00DF75D2"/>
    <w:rsid w:val="00DF7648"/>
    <w:rsid w:val="00DF7AFC"/>
    <w:rsid w:val="00DF7D74"/>
    <w:rsid w:val="00DF7F60"/>
    <w:rsid w:val="00DF7FAE"/>
    <w:rsid w:val="00E0018A"/>
    <w:rsid w:val="00E001CE"/>
    <w:rsid w:val="00E00B80"/>
    <w:rsid w:val="00E00CE5"/>
    <w:rsid w:val="00E00D3A"/>
    <w:rsid w:val="00E00D4E"/>
    <w:rsid w:val="00E00DF9"/>
    <w:rsid w:val="00E00FF8"/>
    <w:rsid w:val="00E011D6"/>
    <w:rsid w:val="00E012DB"/>
    <w:rsid w:val="00E01372"/>
    <w:rsid w:val="00E01D55"/>
    <w:rsid w:val="00E01F64"/>
    <w:rsid w:val="00E02089"/>
    <w:rsid w:val="00E021F2"/>
    <w:rsid w:val="00E02482"/>
    <w:rsid w:val="00E025F2"/>
    <w:rsid w:val="00E02ACC"/>
    <w:rsid w:val="00E02F4A"/>
    <w:rsid w:val="00E03102"/>
    <w:rsid w:val="00E03395"/>
    <w:rsid w:val="00E03554"/>
    <w:rsid w:val="00E03813"/>
    <w:rsid w:val="00E03B65"/>
    <w:rsid w:val="00E03B86"/>
    <w:rsid w:val="00E0418F"/>
    <w:rsid w:val="00E042F9"/>
    <w:rsid w:val="00E043C4"/>
    <w:rsid w:val="00E047D3"/>
    <w:rsid w:val="00E051D4"/>
    <w:rsid w:val="00E05389"/>
    <w:rsid w:val="00E05408"/>
    <w:rsid w:val="00E057C7"/>
    <w:rsid w:val="00E057DD"/>
    <w:rsid w:val="00E05A1C"/>
    <w:rsid w:val="00E05A82"/>
    <w:rsid w:val="00E069E7"/>
    <w:rsid w:val="00E06C27"/>
    <w:rsid w:val="00E0708B"/>
    <w:rsid w:val="00E0718C"/>
    <w:rsid w:val="00E07399"/>
    <w:rsid w:val="00E07BA0"/>
    <w:rsid w:val="00E07BBC"/>
    <w:rsid w:val="00E07F9F"/>
    <w:rsid w:val="00E101CB"/>
    <w:rsid w:val="00E103A2"/>
    <w:rsid w:val="00E10441"/>
    <w:rsid w:val="00E104B1"/>
    <w:rsid w:val="00E1079D"/>
    <w:rsid w:val="00E10B43"/>
    <w:rsid w:val="00E1124A"/>
    <w:rsid w:val="00E112DC"/>
    <w:rsid w:val="00E112F4"/>
    <w:rsid w:val="00E11382"/>
    <w:rsid w:val="00E1151C"/>
    <w:rsid w:val="00E1153D"/>
    <w:rsid w:val="00E1177A"/>
    <w:rsid w:val="00E1177C"/>
    <w:rsid w:val="00E11B80"/>
    <w:rsid w:val="00E11D13"/>
    <w:rsid w:val="00E12022"/>
    <w:rsid w:val="00E12500"/>
    <w:rsid w:val="00E12522"/>
    <w:rsid w:val="00E12568"/>
    <w:rsid w:val="00E126B4"/>
    <w:rsid w:val="00E129A3"/>
    <w:rsid w:val="00E132AA"/>
    <w:rsid w:val="00E139E8"/>
    <w:rsid w:val="00E13D7C"/>
    <w:rsid w:val="00E140C9"/>
    <w:rsid w:val="00E141DF"/>
    <w:rsid w:val="00E14226"/>
    <w:rsid w:val="00E14308"/>
    <w:rsid w:val="00E1430F"/>
    <w:rsid w:val="00E1460D"/>
    <w:rsid w:val="00E14A06"/>
    <w:rsid w:val="00E14C63"/>
    <w:rsid w:val="00E14F69"/>
    <w:rsid w:val="00E15188"/>
    <w:rsid w:val="00E151AC"/>
    <w:rsid w:val="00E15404"/>
    <w:rsid w:val="00E155A4"/>
    <w:rsid w:val="00E1561B"/>
    <w:rsid w:val="00E156DE"/>
    <w:rsid w:val="00E15BF9"/>
    <w:rsid w:val="00E15E3C"/>
    <w:rsid w:val="00E15FB6"/>
    <w:rsid w:val="00E164D9"/>
    <w:rsid w:val="00E165EA"/>
    <w:rsid w:val="00E16612"/>
    <w:rsid w:val="00E1667B"/>
    <w:rsid w:val="00E1698E"/>
    <w:rsid w:val="00E16B80"/>
    <w:rsid w:val="00E16CF3"/>
    <w:rsid w:val="00E16F68"/>
    <w:rsid w:val="00E17077"/>
    <w:rsid w:val="00E171C8"/>
    <w:rsid w:val="00E17798"/>
    <w:rsid w:val="00E177B9"/>
    <w:rsid w:val="00E1780B"/>
    <w:rsid w:val="00E17928"/>
    <w:rsid w:val="00E17AF3"/>
    <w:rsid w:val="00E2066A"/>
    <w:rsid w:val="00E208BF"/>
    <w:rsid w:val="00E20ABE"/>
    <w:rsid w:val="00E20B69"/>
    <w:rsid w:val="00E20F11"/>
    <w:rsid w:val="00E20FE1"/>
    <w:rsid w:val="00E21089"/>
    <w:rsid w:val="00E2172E"/>
    <w:rsid w:val="00E21769"/>
    <w:rsid w:val="00E218F9"/>
    <w:rsid w:val="00E21BFC"/>
    <w:rsid w:val="00E2228B"/>
    <w:rsid w:val="00E226FF"/>
    <w:rsid w:val="00E22A01"/>
    <w:rsid w:val="00E22B21"/>
    <w:rsid w:val="00E22B67"/>
    <w:rsid w:val="00E232B4"/>
    <w:rsid w:val="00E235B9"/>
    <w:rsid w:val="00E2369D"/>
    <w:rsid w:val="00E24078"/>
    <w:rsid w:val="00E24088"/>
    <w:rsid w:val="00E243A2"/>
    <w:rsid w:val="00E243EA"/>
    <w:rsid w:val="00E2457A"/>
    <w:rsid w:val="00E24B83"/>
    <w:rsid w:val="00E24BB1"/>
    <w:rsid w:val="00E25040"/>
    <w:rsid w:val="00E250CB"/>
    <w:rsid w:val="00E25812"/>
    <w:rsid w:val="00E2596C"/>
    <w:rsid w:val="00E259FD"/>
    <w:rsid w:val="00E25B88"/>
    <w:rsid w:val="00E26118"/>
    <w:rsid w:val="00E26178"/>
    <w:rsid w:val="00E26520"/>
    <w:rsid w:val="00E267C4"/>
    <w:rsid w:val="00E268CD"/>
    <w:rsid w:val="00E26BC4"/>
    <w:rsid w:val="00E26D00"/>
    <w:rsid w:val="00E26DC2"/>
    <w:rsid w:val="00E26DE3"/>
    <w:rsid w:val="00E2707B"/>
    <w:rsid w:val="00E271F3"/>
    <w:rsid w:val="00E27455"/>
    <w:rsid w:val="00E27742"/>
    <w:rsid w:val="00E278B1"/>
    <w:rsid w:val="00E27BCE"/>
    <w:rsid w:val="00E27EC8"/>
    <w:rsid w:val="00E3049A"/>
    <w:rsid w:val="00E314B7"/>
    <w:rsid w:val="00E314D7"/>
    <w:rsid w:val="00E316FE"/>
    <w:rsid w:val="00E31794"/>
    <w:rsid w:val="00E31A0F"/>
    <w:rsid w:val="00E31C19"/>
    <w:rsid w:val="00E321CD"/>
    <w:rsid w:val="00E32488"/>
    <w:rsid w:val="00E32946"/>
    <w:rsid w:val="00E329AB"/>
    <w:rsid w:val="00E32B74"/>
    <w:rsid w:val="00E32BF3"/>
    <w:rsid w:val="00E32D73"/>
    <w:rsid w:val="00E332FC"/>
    <w:rsid w:val="00E334D3"/>
    <w:rsid w:val="00E334F5"/>
    <w:rsid w:val="00E33575"/>
    <w:rsid w:val="00E33797"/>
    <w:rsid w:val="00E338D3"/>
    <w:rsid w:val="00E338E3"/>
    <w:rsid w:val="00E33E2C"/>
    <w:rsid w:val="00E33FA0"/>
    <w:rsid w:val="00E344C4"/>
    <w:rsid w:val="00E344E4"/>
    <w:rsid w:val="00E345C3"/>
    <w:rsid w:val="00E34EBB"/>
    <w:rsid w:val="00E3530F"/>
    <w:rsid w:val="00E355F4"/>
    <w:rsid w:val="00E356C9"/>
    <w:rsid w:val="00E35966"/>
    <w:rsid w:val="00E35AE3"/>
    <w:rsid w:val="00E35B36"/>
    <w:rsid w:val="00E35C9D"/>
    <w:rsid w:val="00E35CC4"/>
    <w:rsid w:val="00E35E97"/>
    <w:rsid w:val="00E35F27"/>
    <w:rsid w:val="00E3616D"/>
    <w:rsid w:val="00E36513"/>
    <w:rsid w:val="00E36589"/>
    <w:rsid w:val="00E37018"/>
    <w:rsid w:val="00E3733F"/>
    <w:rsid w:val="00E37581"/>
    <w:rsid w:val="00E37881"/>
    <w:rsid w:val="00E37BEE"/>
    <w:rsid w:val="00E403A3"/>
    <w:rsid w:val="00E40428"/>
    <w:rsid w:val="00E40472"/>
    <w:rsid w:val="00E407B2"/>
    <w:rsid w:val="00E4084C"/>
    <w:rsid w:val="00E40B25"/>
    <w:rsid w:val="00E40E1B"/>
    <w:rsid w:val="00E40F56"/>
    <w:rsid w:val="00E41098"/>
    <w:rsid w:val="00E41622"/>
    <w:rsid w:val="00E41677"/>
    <w:rsid w:val="00E41805"/>
    <w:rsid w:val="00E41C5C"/>
    <w:rsid w:val="00E41E76"/>
    <w:rsid w:val="00E4225D"/>
    <w:rsid w:val="00E42E43"/>
    <w:rsid w:val="00E43220"/>
    <w:rsid w:val="00E43717"/>
    <w:rsid w:val="00E437F4"/>
    <w:rsid w:val="00E43843"/>
    <w:rsid w:val="00E439DD"/>
    <w:rsid w:val="00E43A12"/>
    <w:rsid w:val="00E4437E"/>
    <w:rsid w:val="00E443A7"/>
    <w:rsid w:val="00E44C3D"/>
    <w:rsid w:val="00E44C84"/>
    <w:rsid w:val="00E44DCB"/>
    <w:rsid w:val="00E45101"/>
    <w:rsid w:val="00E45157"/>
    <w:rsid w:val="00E45210"/>
    <w:rsid w:val="00E45888"/>
    <w:rsid w:val="00E45897"/>
    <w:rsid w:val="00E45991"/>
    <w:rsid w:val="00E46368"/>
    <w:rsid w:val="00E464E5"/>
    <w:rsid w:val="00E467AC"/>
    <w:rsid w:val="00E46A10"/>
    <w:rsid w:val="00E46DE1"/>
    <w:rsid w:val="00E46F3B"/>
    <w:rsid w:val="00E470C2"/>
    <w:rsid w:val="00E47733"/>
    <w:rsid w:val="00E47882"/>
    <w:rsid w:val="00E479AA"/>
    <w:rsid w:val="00E47E68"/>
    <w:rsid w:val="00E50058"/>
    <w:rsid w:val="00E50603"/>
    <w:rsid w:val="00E5082D"/>
    <w:rsid w:val="00E50C34"/>
    <w:rsid w:val="00E50ECC"/>
    <w:rsid w:val="00E51295"/>
    <w:rsid w:val="00E51648"/>
    <w:rsid w:val="00E517A2"/>
    <w:rsid w:val="00E51800"/>
    <w:rsid w:val="00E5182D"/>
    <w:rsid w:val="00E51907"/>
    <w:rsid w:val="00E51F42"/>
    <w:rsid w:val="00E52093"/>
    <w:rsid w:val="00E52095"/>
    <w:rsid w:val="00E52573"/>
    <w:rsid w:val="00E52733"/>
    <w:rsid w:val="00E52A00"/>
    <w:rsid w:val="00E52A80"/>
    <w:rsid w:val="00E52B83"/>
    <w:rsid w:val="00E534D5"/>
    <w:rsid w:val="00E53538"/>
    <w:rsid w:val="00E5362F"/>
    <w:rsid w:val="00E539D5"/>
    <w:rsid w:val="00E53AD9"/>
    <w:rsid w:val="00E53C28"/>
    <w:rsid w:val="00E53D65"/>
    <w:rsid w:val="00E53F3B"/>
    <w:rsid w:val="00E54275"/>
    <w:rsid w:val="00E54B07"/>
    <w:rsid w:val="00E54E55"/>
    <w:rsid w:val="00E5504D"/>
    <w:rsid w:val="00E5506E"/>
    <w:rsid w:val="00E550F1"/>
    <w:rsid w:val="00E552DE"/>
    <w:rsid w:val="00E55A8E"/>
    <w:rsid w:val="00E55F9C"/>
    <w:rsid w:val="00E56261"/>
    <w:rsid w:val="00E56266"/>
    <w:rsid w:val="00E562BF"/>
    <w:rsid w:val="00E56FFE"/>
    <w:rsid w:val="00E573F7"/>
    <w:rsid w:val="00E576E0"/>
    <w:rsid w:val="00E57D58"/>
    <w:rsid w:val="00E60071"/>
    <w:rsid w:val="00E60303"/>
    <w:rsid w:val="00E6090A"/>
    <w:rsid w:val="00E60B1A"/>
    <w:rsid w:val="00E60D8E"/>
    <w:rsid w:val="00E60F11"/>
    <w:rsid w:val="00E61060"/>
    <w:rsid w:val="00E61398"/>
    <w:rsid w:val="00E613EB"/>
    <w:rsid w:val="00E61C52"/>
    <w:rsid w:val="00E61CA9"/>
    <w:rsid w:val="00E62867"/>
    <w:rsid w:val="00E628FC"/>
    <w:rsid w:val="00E629EE"/>
    <w:rsid w:val="00E62BFD"/>
    <w:rsid w:val="00E62D13"/>
    <w:rsid w:val="00E637DF"/>
    <w:rsid w:val="00E63AB8"/>
    <w:rsid w:val="00E642EF"/>
    <w:rsid w:val="00E64479"/>
    <w:rsid w:val="00E649E4"/>
    <w:rsid w:val="00E64A99"/>
    <w:rsid w:val="00E64FA5"/>
    <w:rsid w:val="00E65149"/>
    <w:rsid w:val="00E6520E"/>
    <w:rsid w:val="00E652EA"/>
    <w:rsid w:val="00E653D0"/>
    <w:rsid w:val="00E658D1"/>
    <w:rsid w:val="00E66054"/>
    <w:rsid w:val="00E6628A"/>
    <w:rsid w:val="00E6693B"/>
    <w:rsid w:val="00E66AC3"/>
    <w:rsid w:val="00E66F85"/>
    <w:rsid w:val="00E67140"/>
    <w:rsid w:val="00E67596"/>
    <w:rsid w:val="00E675BE"/>
    <w:rsid w:val="00E67A53"/>
    <w:rsid w:val="00E67D06"/>
    <w:rsid w:val="00E67D2E"/>
    <w:rsid w:val="00E7018A"/>
    <w:rsid w:val="00E70575"/>
    <w:rsid w:val="00E70841"/>
    <w:rsid w:val="00E70A99"/>
    <w:rsid w:val="00E70FE9"/>
    <w:rsid w:val="00E7187D"/>
    <w:rsid w:val="00E71A6B"/>
    <w:rsid w:val="00E71A9D"/>
    <w:rsid w:val="00E71B99"/>
    <w:rsid w:val="00E71C92"/>
    <w:rsid w:val="00E71FFE"/>
    <w:rsid w:val="00E7248E"/>
    <w:rsid w:val="00E72793"/>
    <w:rsid w:val="00E72A95"/>
    <w:rsid w:val="00E72BC8"/>
    <w:rsid w:val="00E72E86"/>
    <w:rsid w:val="00E73080"/>
    <w:rsid w:val="00E7355F"/>
    <w:rsid w:val="00E7391C"/>
    <w:rsid w:val="00E73A2B"/>
    <w:rsid w:val="00E73A47"/>
    <w:rsid w:val="00E73B23"/>
    <w:rsid w:val="00E741ED"/>
    <w:rsid w:val="00E742E4"/>
    <w:rsid w:val="00E74657"/>
    <w:rsid w:val="00E74922"/>
    <w:rsid w:val="00E74ABF"/>
    <w:rsid w:val="00E74C48"/>
    <w:rsid w:val="00E74F58"/>
    <w:rsid w:val="00E7533E"/>
    <w:rsid w:val="00E758DE"/>
    <w:rsid w:val="00E75A1C"/>
    <w:rsid w:val="00E75BB4"/>
    <w:rsid w:val="00E760C1"/>
    <w:rsid w:val="00E765B8"/>
    <w:rsid w:val="00E768FB"/>
    <w:rsid w:val="00E76AC5"/>
    <w:rsid w:val="00E76B05"/>
    <w:rsid w:val="00E76D01"/>
    <w:rsid w:val="00E772A2"/>
    <w:rsid w:val="00E77317"/>
    <w:rsid w:val="00E77AC4"/>
    <w:rsid w:val="00E77B91"/>
    <w:rsid w:val="00E77BE6"/>
    <w:rsid w:val="00E805DD"/>
    <w:rsid w:val="00E8102D"/>
    <w:rsid w:val="00E8105F"/>
    <w:rsid w:val="00E8117D"/>
    <w:rsid w:val="00E81247"/>
    <w:rsid w:val="00E818D8"/>
    <w:rsid w:val="00E81D10"/>
    <w:rsid w:val="00E81D2A"/>
    <w:rsid w:val="00E81F68"/>
    <w:rsid w:val="00E820C8"/>
    <w:rsid w:val="00E82302"/>
    <w:rsid w:val="00E824FD"/>
    <w:rsid w:val="00E82503"/>
    <w:rsid w:val="00E82855"/>
    <w:rsid w:val="00E828EB"/>
    <w:rsid w:val="00E82A0F"/>
    <w:rsid w:val="00E82B4E"/>
    <w:rsid w:val="00E82E71"/>
    <w:rsid w:val="00E83561"/>
    <w:rsid w:val="00E83720"/>
    <w:rsid w:val="00E8386D"/>
    <w:rsid w:val="00E839C0"/>
    <w:rsid w:val="00E83C16"/>
    <w:rsid w:val="00E83E02"/>
    <w:rsid w:val="00E83F94"/>
    <w:rsid w:val="00E840C2"/>
    <w:rsid w:val="00E84166"/>
    <w:rsid w:val="00E8416C"/>
    <w:rsid w:val="00E84D2C"/>
    <w:rsid w:val="00E84DF2"/>
    <w:rsid w:val="00E84F6E"/>
    <w:rsid w:val="00E851FD"/>
    <w:rsid w:val="00E856D2"/>
    <w:rsid w:val="00E85881"/>
    <w:rsid w:val="00E858EB"/>
    <w:rsid w:val="00E859EC"/>
    <w:rsid w:val="00E85FA2"/>
    <w:rsid w:val="00E860A8"/>
    <w:rsid w:val="00E863FF"/>
    <w:rsid w:val="00E866CB"/>
    <w:rsid w:val="00E86809"/>
    <w:rsid w:val="00E86F33"/>
    <w:rsid w:val="00E872FA"/>
    <w:rsid w:val="00E87469"/>
    <w:rsid w:val="00E87597"/>
    <w:rsid w:val="00E87712"/>
    <w:rsid w:val="00E877A4"/>
    <w:rsid w:val="00E87ACB"/>
    <w:rsid w:val="00E9026D"/>
    <w:rsid w:val="00E90A41"/>
    <w:rsid w:val="00E90BD1"/>
    <w:rsid w:val="00E90C08"/>
    <w:rsid w:val="00E910CA"/>
    <w:rsid w:val="00E91221"/>
    <w:rsid w:val="00E9124C"/>
    <w:rsid w:val="00E912D6"/>
    <w:rsid w:val="00E913D4"/>
    <w:rsid w:val="00E91697"/>
    <w:rsid w:val="00E919ED"/>
    <w:rsid w:val="00E919F9"/>
    <w:rsid w:val="00E91C86"/>
    <w:rsid w:val="00E91D63"/>
    <w:rsid w:val="00E91F53"/>
    <w:rsid w:val="00E92344"/>
    <w:rsid w:val="00E925C9"/>
    <w:rsid w:val="00E92662"/>
    <w:rsid w:val="00E92884"/>
    <w:rsid w:val="00E92C93"/>
    <w:rsid w:val="00E934C4"/>
    <w:rsid w:val="00E93B19"/>
    <w:rsid w:val="00E93C1F"/>
    <w:rsid w:val="00E93DD7"/>
    <w:rsid w:val="00E9454E"/>
    <w:rsid w:val="00E94806"/>
    <w:rsid w:val="00E94952"/>
    <w:rsid w:val="00E94CEC"/>
    <w:rsid w:val="00E95063"/>
    <w:rsid w:val="00E95081"/>
    <w:rsid w:val="00E951CB"/>
    <w:rsid w:val="00E952AE"/>
    <w:rsid w:val="00E95721"/>
    <w:rsid w:val="00E95A00"/>
    <w:rsid w:val="00E95FE2"/>
    <w:rsid w:val="00E963D4"/>
    <w:rsid w:val="00E96534"/>
    <w:rsid w:val="00E96B87"/>
    <w:rsid w:val="00E96D74"/>
    <w:rsid w:val="00E96EC1"/>
    <w:rsid w:val="00E97550"/>
    <w:rsid w:val="00E976F0"/>
    <w:rsid w:val="00E97E66"/>
    <w:rsid w:val="00EA00C9"/>
    <w:rsid w:val="00EA0960"/>
    <w:rsid w:val="00EA0A0A"/>
    <w:rsid w:val="00EA0A90"/>
    <w:rsid w:val="00EA0CF1"/>
    <w:rsid w:val="00EA11F7"/>
    <w:rsid w:val="00EA178E"/>
    <w:rsid w:val="00EA17B7"/>
    <w:rsid w:val="00EA1944"/>
    <w:rsid w:val="00EA1D23"/>
    <w:rsid w:val="00EA2057"/>
    <w:rsid w:val="00EA254C"/>
    <w:rsid w:val="00EA286C"/>
    <w:rsid w:val="00EA28FC"/>
    <w:rsid w:val="00EA29F1"/>
    <w:rsid w:val="00EA2BD6"/>
    <w:rsid w:val="00EA2D04"/>
    <w:rsid w:val="00EA2D52"/>
    <w:rsid w:val="00EA310D"/>
    <w:rsid w:val="00EA328D"/>
    <w:rsid w:val="00EA33D4"/>
    <w:rsid w:val="00EA357E"/>
    <w:rsid w:val="00EA3BE5"/>
    <w:rsid w:val="00EA3E80"/>
    <w:rsid w:val="00EA4057"/>
    <w:rsid w:val="00EA443B"/>
    <w:rsid w:val="00EA4625"/>
    <w:rsid w:val="00EA474E"/>
    <w:rsid w:val="00EA4754"/>
    <w:rsid w:val="00EA49A7"/>
    <w:rsid w:val="00EA4D77"/>
    <w:rsid w:val="00EA4D8E"/>
    <w:rsid w:val="00EA4E5D"/>
    <w:rsid w:val="00EA4FB4"/>
    <w:rsid w:val="00EA5040"/>
    <w:rsid w:val="00EA53B3"/>
    <w:rsid w:val="00EA55D8"/>
    <w:rsid w:val="00EA5612"/>
    <w:rsid w:val="00EA588D"/>
    <w:rsid w:val="00EA5C22"/>
    <w:rsid w:val="00EA5DE8"/>
    <w:rsid w:val="00EA6458"/>
    <w:rsid w:val="00EA65FD"/>
    <w:rsid w:val="00EA6613"/>
    <w:rsid w:val="00EA666E"/>
    <w:rsid w:val="00EA6AE7"/>
    <w:rsid w:val="00EA6B47"/>
    <w:rsid w:val="00EA70F8"/>
    <w:rsid w:val="00EA72BD"/>
    <w:rsid w:val="00EA731F"/>
    <w:rsid w:val="00EA7464"/>
    <w:rsid w:val="00EA7CD6"/>
    <w:rsid w:val="00EA7D71"/>
    <w:rsid w:val="00EB0340"/>
    <w:rsid w:val="00EB03B8"/>
    <w:rsid w:val="00EB04E4"/>
    <w:rsid w:val="00EB04FF"/>
    <w:rsid w:val="00EB0615"/>
    <w:rsid w:val="00EB0D90"/>
    <w:rsid w:val="00EB0DEE"/>
    <w:rsid w:val="00EB0E4A"/>
    <w:rsid w:val="00EB135F"/>
    <w:rsid w:val="00EB1912"/>
    <w:rsid w:val="00EB1E5E"/>
    <w:rsid w:val="00EB2581"/>
    <w:rsid w:val="00EB2D54"/>
    <w:rsid w:val="00EB2F7B"/>
    <w:rsid w:val="00EB305A"/>
    <w:rsid w:val="00EB30A8"/>
    <w:rsid w:val="00EB3136"/>
    <w:rsid w:val="00EB3165"/>
    <w:rsid w:val="00EB35FE"/>
    <w:rsid w:val="00EB361C"/>
    <w:rsid w:val="00EB38B4"/>
    <w:rsid w:val="00EB39DC"/>
    <w:rsid w:val="00EB3BD8"/>
    <w:rsid w:val="00EB3EC1"/>
    <w:rsid w:val="00EB437B"/>
    <w:rsid w:val="00EB49D7"/>
    <w:rsid w:val="00EB4A91"/>
    <w:rsid w:val="00EB4B13"/>
    <w:rsid w:val="00EB4C07"/>
    <w:rsid w:val="00EB5077"/>
    <w:rsid w:val="00EB50A6"/>
    <w:rsid w:val="00EB53BD"/>
    <w:rsid w:val="00EB5427"/>
    <w:rsid w:val="00EB560F"/>
    <w:rsid w:val="00EB571B"/>
    <w:rsid w:val="00EB5AF3"/>
    <w:rsid w:val="00EB5CD0"/>
    <w:rsid w:val="00EB5EBA"/>
    <w:rsid w:val="00EB5ED2"/>
    <w:rsid w:val="00EB6060"/>
    <w:rsid w:val="00EB615B"/>
    <w:rsid w:val="00EB615C"/>
    <w:rsid w:val="00EB6BB0"/>
    <w:rsid w:val="00EB703A"/>
    <w:rsid w:val="00EB70B0"/>
    <w:rsid w:val="00EB70E0"/>
    <w:rsid w:val="00EB71CE"/>
    <w:rsid w:val="00EB72C1"/>
    <w:rsid w:val="00EB7655"/>
    <w:rsid w:val="00EB7745"/>
    <w:rsid w:val="00EB7855"/>
    <w:rsid w:val="00EB7B87"/>
    <w:rsid w:val="00EC00AC"/>
    <w:rsid w:val="00EC01EF"/>
    <w:rsid w:val="00EC02CE"/>
    <w:rsid w:val="00EC0501"/>
    <w:rsid w:val="00EC0725"/>
    <w:rsid w:val="00EC0A37"/>
    <w:rsid w:val="00EC1866"/>
    <w:rsid w:val="00EC1AD8"/>
    <w:rsid w:val="00EC1B33"/>
    <w:rsid w:val="00EC1F34"/>
    <w:rsid w:val="00EC1F7F"/>
    <w:rsid w:val="00EC22DC"/>
    <w:rsid w:val="00EC24AB"/>
    <w:rsid w:val="00EC2731"/>
    <w:rsid w:val="00EC2A79"/>
    <w:rsid w:val="00EC2AD5"/>
    <w:rsid w:val="00EC2BDE"/>
    <w:rsid w:val="00EC2ECB"/>
    <w:rsid w:val="00EC39E6"/>
    <w:rsid w:val="00EC3EFD"/>
    <w:rsid w:val="00EC40DC"/>
    <w:rsid w:val="00EC41D4"/>
    <w:rsid w:val="00EC46F0"/>
    <w:rsid w:val="00EC4717"/>
    <w:rsid w:val="00EC4726"/>
    <w:rsid w:val="00EC507B"/>
    <w:rsid w:val="00EC5328"/>
    <w:rsid w:val="00EC535B"/>
    <w:rsid w:val="00EC593A"/>
    <w:rsid w:val="00EC5C29"/>
    <w:rsid w:val="00EC5DC9"/>
    <w:rsid w:val="00EC5F4A"/>
    <w:rsid w:val="00EC6371"/>
    <w:rsid w:val="00EC646B"/>
    <w:rsid w:val="00EC6763"/>
    <w:rsid w:val="00EC6C3D"/>
    <w:rsid w:val="00EC6E9F"/>
    <w:rsid w:val="00EC7256"/>
    <w:rsid w:val="00EC7449"/>
    <w:rsid w:val="00EC7499"/>
    <w:rsid w:val="00EC77FD"/>
    <w:rsid w:val="00EC7B2D"/>
    <w:rsid w:val="00EC7B69"/>
    <w:rsid w:val="00ED00E4"/>
    <w:rsid w:val="00ED0308"/>
    <w:rsid w:val="00ED0662"/>
    <w:rsid w:val="00ED0849"/>
    <w:rsid w:val="00ED0A12"/>
    <w:rsid w:val="00ED0F57"/>
    <w:rsid w:val="00ED11E6"/>
    <w:rsid w:val="00ED145C"/>
    <w:rsid w:val="00ED1BD9"/>
    <w:rsid w:val="00ED1C67"/>
    <w:rsid w:val="00ED1EA4"/>
    <w:rsid w:val="00ED1ED7"/>
    <w:rsid w:val="00ED1F59"/>
    <w:rsid w:val="00ED1F9B"/>
    <w:rsid w:val="00ED205D"/>
    <w:rsid w:val="00ED21D2"/>
    <w:rsid w:val="00ED22D6"/>
    <w:rsid w:val="00ED2301"/>
    <w:rsid w:val="00ED2423"/>
    <w:rsid w:val="00ED2646"/>
    <w:rsid w:val="00ED2965"/>
    <w:rsid w:val="00ED2C29"/>
    <w:rsid w:val="00ED2E65"/>
    <w:rsid w:val="00ED2FEE"/>
    <w:rsid w:val="00ED325E"/>
    <w:rsid w:val="00ED3C61"/>
    <w:rsid w:val="00ED451C"/>
    <w:rsid w:val="00ED457C"/>
    <w:rsid w:val="00ED46EE"/>
    <w:rsid w:val="00ED47D0"/>
    <w:rsid w:val="00ED4BB2"/>
    <w:rsid w:val="00ED4F17"/>
    <w:rsid w:val="00ED5119"/>
    <w:rsid w:val="00ED5300"/>
    <w:rsid w:val="00ED537F"/>
    <w:rsid w:val="00ED53DD"/>
    <w:rsid w:val="00ED5940"/>
    <w:rsid w:val="00ED59F5"/>
    <w:rsid w:val="00ED60D8"/>
    <w:rsid w:val="00ED626E"/>
    <w:rsid w:val="00ED63CB"/>
    <w:rsid w:val="00ED6C8D"/>
    <w:rsid w:val="00ED6DB1"/>
    <w:rsid w:val="00ED70D9"/>
    <w:rsid w:val="00ED75CB"/>
    <w:rsid w:val="00ED78E1"/>
    <w:rsid w:val="00ED7D71"/>
    <w:rsid w:val="00EE0096"/>
    <w:rsid w:val="00EE048E"/>
    <w:rsid w:val="00EE062A"/>
    <w:rsid w:val="00EE06BD"/>
    <w:rsid w:val="00EE06D0"/>
    <w:rsid w:val="00EE0A8B"/>
    <w:rsid w:val="00EE107F"/>
    <w:rsid w:val="00EE1413"/>
    <w:rsid w:val="00EE148F"/>
    <w:rsid w:val="00EE1709"/>
    <w:rsid w:val="00EE19E9"/>
    <w:rsid w:val="00EE19FB"/>
    <w:rsid w:val="00EE1C0D"/>
    <w:rsid w:val="00EE1D3C"/>
    <w:rsid w:val="00EE1EAC"/>
    <w:rsid w:val="00EE21DC"/>
    <w:rsid w:val="00EE2443"/>
    <w:rsid w:val="00EE26F8"/>
    <w:rsid w:val="00EE284E"/>
    <w:rsid w:val="00EE2DDF"/>
    <w:rsid w:val="00EE2E21"/>
    <w:rsid w:val="00EE2F0B"/>
    <w:rsid w:val="00EE324E"/>
    <w:rsid w:val="00EE3272"/>
    <w:rsid w:val="00EE3867"/>
    <w:rsid w:val="00EE391B"/>
    <w:rsid w:val="00EE39C3"/>
    <w:rsid w:val="00EE4442"/>
    <w:rsid w:val="00EE44BC"/>
    <w:rsid w:val="00EE455B"/>
    <w:rsid w:val="00EE492C"/>
    <w:rsid w:val="00EE4EF9"/>
    <w:rsid w:val="00EE530F"/>
    <w:rsid w:val="00EE5633"/>
    <w:rsid w:val="00EE565C"/>
    <w:rsid w:val="00EE594E"/>
    <w:rsid w:val="00EE5A23"/>
    <w:rsid w:val="00EE608D"/>
    <w:rsid w:val="00EE60DB"/>
    <w:rsid w:val="00EE67C3"/>
    <w:rsid w:val="00EE6969"/>
    <w:rsid w:val="00EE6E10"/>
    <w:rsid w:val="00EE73D5"/>
    <w:rsid w:val="00EE761F"/>
    <w:rsid w:val="00EE77F5"/>
    <w:rsid w:val="00EE7D2A"/>
    <w:rsid w:val="00EE7D40"/>
    <w:rsid w:val="00EE7D53"/>
    <w:rsid w:val="00EE7D82"/>
    <w:rsid w:val="00EF0075"/>
    <w:rsid w:val="00EF0917"/>
    <w:rsid w:val="00EF0935"/>
    <w:rsid w:val="00EF09E2"/>
    <w:rsid w:val="00EF0E7E"/>
    <w:rsid w:val="00EF0FED"/>
    <w:rsid w:val="00EF16E3"/>
    <w:rsid w:val="00EF180C"/>
    <w:rsid w:val="00EF19B0"/>
    <w:rsid w:val="00EF1AC7"/>
    <w:rsid w:val="00EF1E3A"/>
    <w:rsid w:val="00EF2394"/>
    <w:rsid w:val="00EF258E"/>
    <w:rsid w:val="00EF27B2"/>
    <w:rsid w:val="00EF2866"/>
    <w:rsid w:val="00EF2885"/>
    <w:rsid w:val="00EF2894"/>
    <w:rsid w:val="00EF346A"/>
    <w:rsid w:val="00EF3B3D"/>
    <w:rsid w:val="00EF434F"/>
    <w:rsid w:val="00EF4372"/>
    <w:rsid w:val="00EF466D"/>
    <w:rsid w:val="00EF47CB"/>
    <w:rsid w:val="00EF47E8"/>
    <w:rsid w:val="00EF494A"/>
    <w:rsid w:val="00EF4C02"/>
    <w:rsid w:val="00EF4C2A"/>
    <w:rsid w:val="00EF51A1"/>
    <w:rsid w:val="00EF51C6"/>
    <w:rsid w:val="00EF51D0"/>
    <w:rsid w:val="00EF52AD"/>
    <w:rsid w:val="00EF5345"/>
    <w:rsid w:val="00EF5995"/>
    <w:rsid w:val="00EF5D52"/>
    <w:rsid w:val="00EF61DD"/>
    <w:rsid w:val="00EF62AF"/>
    <w:rsid w:val="00EF633C"/>
    <w:rsid w:val="00EF6474"/>
    <w:rsid w:val="00EF6E1B"/>
    <w:rsid w:val="00EF7255"/>
    <w:rsid w:val="00EF7714"/>
    <w:rsid w:val="00EF77F8"/>
    <w:rsid w:val="00EF7817"/>
    <w:rsid w:val="00EF7885"/>
    <w:rsid w:val="00EF7966"/>
    <w:rsid w:val="00EF7D6B"/>
    <w:rsid w:val="00EF7E2C"/>
    <w:rsid w:val="00F00061"/>
    <w:rsid w:val="00F005E3"/>
    <w:rsid w:val="00F00725"/>
    <w:rsid w:val="00F00D7D"/>
    <w:rsid w:val="00F0117A"/>
    <w:rsid w:val="00F0122E"/>
    <w:rsid w:val="00F01780"/>
    <w:rsid w:val="00F018CA"/>
    <w:rsid w:val="00F01A38"/>
    <w:rsid w:val="00F01D88"/>
    <w:rsid w:val="00F01EB4"/>
    <w:rsid w:val="00F02100"/>
    <w:rsid w:val="00F0212E"/>
    <w:rsid w:val="00F022C9"/>
    <w:rsid w:val="00F03224"/>
    <w:rsid w:val="00F03287"/>
    <w:rsid w:val="00F0345B"/>
    <w:rsid w:val="00F037B5"/>
    <w:rsid w:val="00F03AB9"/>
    <w:rsid w:val="00F03DF7"/>
    <w:rsid w:val="00F03F2C"/>
    <w:rsid w:val="00F04177"/>
    <w:rsid w:val="00F0466E"/>
    <w:rsid w:val="00F046E0"/>
    <w:rsid w:val="00F04C77"/>
    <w:rsid w:val="00F04E66"/>
    <w:rsid w:val="00F05030"/>
    <w:rsid w:val="00F058DE"/>
    <w:rsid w:val="00F065B5"/>
    <w:rsid w:val="00F06ADA"/>
    <w:rsid w:val="00F071DE"/>
    <w:rsid w:val="00F07494"/>
    <w:rsid w:val="00F07660"/>
    <w:rsid w:val="00F076C1"/>
    <w:rsid w:val="00F077DF"/>
    <w:rsid w:val="00F07820"/>
    <w:rsid w:val="00F10082"/>
    <w:rsid w:val="00F1042B"/>
    <w:rsid w:val="00F11023"/>
    <w:rsid w:val="00F111D4"/>
    <w:rsid w:val="00F1165B"/>
    <w:rsid w:val="00F1178D"/>
    <w:rsid w:val="00F117AC"/>
    <w:rsid w:val="00F11C94"/>
    <w:rsid w:val="00F11E86"/>
    <w:rsid w:val="00F12110"/>
    <w:rsid w:val="00F1235B"/>
    <w:rsid w:val="00F128C6"/>
    <w:rsid w:val="00F12BE9"/>
    <w:rsid w:val="00F12E5E"/>
    <w:rsid w:val="00F13025"/>
    <w:rsid w:val="00F13458"/>
    <w:rsid w:val="00F135D0"/>
    <w:rsid w:val="00F138E0"/>
    <w:rsid w:val="00F1393F"/>
    <w:rsid w:val="00F13B51"/>
    <w:rsid w:val="00F13B9A"/>
    <w:rsid w:val="00F13DA4"/>
    <w:rsid w:val="00F13F63"/>
    <w:rsid w:val="00F144BF"/>
    <w:rsid w:val="00F147D3"/>
    <w:rsid w:val="00F149DD"/>
    <w:rsid w:val="00F14A6C"/>
    <w:rsid w:val="00F15040"/>
    <w:rsid w:val="00F15271"/>
    <w:rsid w:val="00F152D7"/>
    <w:rsid w:val="00F1540E"/>
    <w:rsid w:val="00F15437"/>
    <w:rsid w:val="00F15903"/>
    <w:rsid w:val="00F15E5D"/>
    <w:rsid w:val="00F16525"/>
    <w:rsid w:val="00F166AD"/>
    <w:rsid w:val="00F16B35"/>
    <w:rsid w:val="00F16BD8"/>
    <w:rsid w:val="00F17740"/>
    <w:rsid w:val="00F17AFD"/>
    <w:rsid w:val="00F17D92"/>
    <w:rsid w:val="00F17EE5"/>
    <w:rsid w:val="00F2023E"/>
    <w:rsid w:val="00F20A66"/>
    <w:rsid w:val="00F20C4D"/>
    <w:rsid w:val="00F20DD6"/>
    <w:rsid w:val="00F2142B"/>
    <w:rsid w:val="00F2147A"/>
    <w:rsid w:val="00F21907"/>
    <w:rsid w:val="00F222A8"/>
    <w:rsid w:val="00F2260B"/>
    <w:rsid w:val="00F228EE"/>
    <w:rsid w:val="00F23AD5"/>
    <w:rsid w:val="00F23C10"/>
    <w:rsid w:val="00F24197"/>
    <w:rsid w:val="00F2420A"/>
    <w:rsid w:val="00F243C8"/>
    <w:rsid w:val="00F2458C"/>
    <w:rsid w:val="00F24A25"/>
    <w:rsid w:val="00F24FB4"/>
    <w:rsid w:val="00F25139"/>
    <w:rsid w:val="00F254AE"/>
    <w:rsid w:val="00F2568F"/>
    <w:rsid w:val="00F25F51"/>
    <w:rsid w:val="00F26174"/>
    <w:rsid w:val="00F2655A"/>
    <w:rsid w:val="00F266DD"/>
    <w:rsid w:val="00F2680C"/>
    <w:rsid w:val="00F2697E"/>
    <w:rsid w:val="00F26CA9"/>
    <w:rsid w:val="00F271E2"/>
    <w:rsid w:val="00F303B3"/>
    <w:rsid w:val="00F304AD"/>
    <w:rsid w:val="00F304D8"/>
    <w:rsid w:val="00F30609"/>
    <w:rsid w:val="00F30899"/>
    <w:rsid w:val="00F30CAD"/>
    <w:rsid w:val="00F30CC6"/>
    <w:rsid w:val="00F31178"/>
    <w:rsid w:val="00F317E8"/>
    <w:rsid w:val="00F31C42"/>
    <w:rsid w:val="00F31D15"/>
    <w:rsid w:val="00F31D5F"/>
    <w:rsid w:val="00F32D38"/>
    <w:rsid w:val="00F32E42"/>
    <w:rsid w:val="00F32EBF"/>
    <w:rsid w:val="00F32F9E"/>
    <w:rsid w:val="00F3305B"/>
    <w:rsid w:val="00F3335C"/>
    <w:rsid w:val="00F339CC"/>
    <w:rsid w:val="00F33AAE"/>
    <w:rsid w:val="00F33CF6"/>
    <w:rsid w:val="00F33D75"/>
    <w:rsid w:val="00F33DE7"/>
    <w:rsid w:val="00F34215"/>
    <w:rsid w:val="00F3428D"/>
    <w:rsid w:val="00F345E9"/>
    <w:rsid w:val="00F34E9B"/>
    <w:rsid w:val="00F352C0"/>
    <w:rsid w:val="00F35681"/>
    <w:rsid w:val="00F3573C"/>
    <w:rsid w:val="00F35F53"/>
    <w:rsid w:val="00F360B0"/>
    <w:rsid w:val="00F361A2"/>
    <w:rsid w:val="00F36461"/>
    <w:rsid w:val="00F36540"/>
    <w:rsid w:val="00F3668A"/>
    <w:rsid w:val="00F36DB1"/>
    <w:rsid w:val="00F3738C"/>
    <w:rsid w:val="00F373A8"/>
    <w:rsid w:val="00F373FF"/>
    <w:rsid w:val="00F376E8"/>
    <w:rsid w:val="00F3797F"/>
    <w:rsid w:val="00F37AFB"/>
    <w:rsid w:val="00F37FB7"/>
    <w:rsid w:val="00F40356"/>
    <w:rsid w:val="00F405E0"/>
    <w:rsid w:val="00F4069C"/>
    <w:rsid w:val="00F409CF"/>
    <w:rsid w:val="00F40B03"/>
    <w:rsid w:val="00F40B5C"/>
    <w:rsid w:val="00F40DC2"/>
    <w:rsid w:val="00F414C5"/>
    <w:rsid w:val="00F41574"/>
    <w:rsid w:val="00F4161E"/>
    <w:rsid w:val="00F4169A"/>
    <w:rsid w:val="00F42122"/>
    <w:rsid w:val="00F4234B"/>
    <w:rsid w:val="00F42655"/>
    <w:rsid w:val="00F42B8F"/>
    <w:rsid w:val="00F43037"/>
    <w:rsid w:val="00F430DB"/>
    <w:rsid w:val="00F43176"/>
    <w:rsid w:val="00F43400"/>
    <w:rsid w:val="00F43670"/>
    <w:rsid w:val="00F437A5"/>
    <w:rsid w:val="00F43820"/>
    <w:rsid w:val="00F4393A"/>
    <w:rsid w:val="00F43980"/>
    <w:rsid w:val="00F4403A"/>
    <w:rsid w:val="00F445FC"/>
    <w:rsid w:val="00F44682"/>
    <w:rsid w:val="00F44881"/>
    <w:rsid w:val="00F44BA5"/>
    <w:rsid w:val="00F44F37"/>
    <w:rsid w:val="00F45170"/>
    <w:rsid w:val="00F45182"/>
    <w:rsid w:val="00F453EC"/>
    <w:rsid w:val="00F456A9"/>
    <w:rsid w:val="00F45897"/>
    <w:rsid w:val="00F45DAB"/>
    <w:rsid w:val="00F45E0C"/>
    <w:rsid w:val="00F460EB"/>
    <w:rsid w:val="00F462CC"/>
    <w:rsid w:val="00F463E4"/>
    <w:rsid w:val="00F4674C"/>
    <w:rsid w:val="00F468BB"/>
    <w:rsid w:val="00F46A66"/>
    <w:rsid w:val="00F46D7A"/>
    <w:rsid w:val="00F46E43"/>
    <w:rsid w:val="00F46ECF"/>
    <w:rsid w:val="00F46F51"/>
    <w:rsid w:val="00F47145"/>
    <w:rsid w:val="00F474A1"/>
    <w:rsid w:val="00F4781D"/>
    <w:rsid w:val="00F47870"/>
    <w:rsid w:val="00F47DC5"/>
    <w:rsid w:val="00F506FA"/>
    <w:rsid w:val="00F50858"/>
    <w:rsid w:val="00F50AB5"/>
    <w:rsid w:val="00F50F58"/>
    <w:rsid w:val="00F5115A"/>
    <w:rsid w:val="00F5150E"/>
    <w:rsid w:val="00F51605"/>
    <w:rsid w:val="00F51928"/>
    <w:rsid w:val="00F51B0C"/>
    <w:rsid w:val="00F52250"/>
    <w:rsid w:val="00F5256C"/>
    <w:rsid w:val="00F526BD"/>
    <w:rsid w:val="00F5273F"/>
    <w:rsid w:val="00F528E4"/>
    <w:rsid w:val="00F52C98"/>
    <w:rsid w:val="00F52E8C"/>
    <w:rsid w:val="00F52EA7"/>
    <w:rsid w:val="00F52FD1"/>
    <w:rsid w:val="00F533A0"/>
    <w:rsid w:val="00F535DD"/>
    <w:rsid w:val="00F5369B"/>
    <w:rsid w:val="00F539B8"/>
    <w:rsid w:val="00F53A3D"/>
    <w:rsid w:val="00F53B7B"/>
    <w:rsid w:val="00F53CCD"/>
    <w:rsid w:val="00F53FD6"/>
    <w:rsid w:val="00F544E7"/>
    <w:rsid w:val="00F545A4"/>
    <w:rsid w:val="00F54F80"/>
    <w:rsid w:val="00F55010"/>
    <w:rsid w:val="00F550A7"/>
    <w:rsid w:val="00F556BE"/>
    <w:rsid w:val="00F55BA3"/>
    <w:rsid w:val="00F55EC0"/>
    <w:rsid w:val="00F56024"/>
    <w:rsid w:val="00F5620E"/>
    <w:rsid w:val="00F5669E"/>
    <w:rsid w:val="00F56839"/>
    <w:rsid w:val="00F56AFF"/>
    <w:rsid w:val="00F5721C"/>
    <w:rsid w:val="00F57C74"/>
    <w:rsid w:val="00F57D3B"/>
    <w:rsid w:val="00F57F56"/>
    <w:rsid w:val="00F60184"/>
    <w:rsid w:val="00F601AB"/>
    <w:rsid w:val="00F6036A"/>
    <w:rsid w:val="00F605BC"/>
    <w:rsid w:val="00F605D0"/>
    <w:rsid w:val="00F6091C"/>
    <w:rsid w:val="00F60BB5"/>
    <w:rsid w:val="00F61123"/>
    <w:rsid w:val="00F6130F"/>
    <w:rsid w:val="00F61899"/>
    <w:rsid w:val="00F61B5B"/>
    <w:rsid w:val="00F62104"/>
    <w:rsid w:val="00F621F3"/>
    <w:rsid w:val="00F62806"/>
    <w:rsid w:val="00F629F3"/>
    <w:rsid w:val="00F62EA0"/>
    <w:rsid w:val="00F62EBD"/>
    <w:rsid w:val="00F62FFB"/>
    <w:rsid w:val="00F632AC"/>
    <w:rsid w:val="00F632E8"/>
    <w:rsid w:val="00F634F4"/>
    <w:rsid w:val="00F6387C"/>
    <w:rsid w:val="00F639EC"/>
    <w:rsid w:val="00F63C8F"/>
    <w:rsid w:val="00F6400B"/>
    <w:rsid w:val="00F64069"/>
    <w:rsid w:val="00F64287"/>
    <w:rsid w:val="00F6462B"/>
    <w:rsid w:val="00F64700"/>
    <w:rsid w:val="00F648A9"/>
    <w:rsid w:val="00F64906"/>
    <w:rsid w:val="00F64A30"/>
    <w:rsid w:val="00F64B33"/>
    <w:rsid w:val="00F64D80"/>
    <w:rsid w:val="00F64DC9"/>
    <w:rsid w:val="00F64F10"/>
    <w:rsid w:val="00F652B8"/>
    <w:rsid w:val="00F6539F"/>
    <w:rsid w:val="00F65474"/>
    <w:rsid w:val="00F657AD"/>
    <w:rsid w:val="00F659A2"/>
    <w:rsid w:val="00F65F0B"/>
    <w:rsid w:val="00F65F38"/>
    <w:rsid w:val="00F65F3E"/>
    <w:rsid w:val="00F65F5C"/>
    <w:rsid w:val="00F6620D"/>
    <w:rsid w:val="00F6662E"/>
    <w:rsid w:val="00F6682F"/>
    <w:rsid w:val="00F66832"/>
    <w:rsid w:val="00F6691A"/>
    <w:rsid w:val="00F66AE6"/>
    <w:rsid w:val="00F66D69"/>
    <w:rsid w:val="00F67878"/>
    <w:rsid w:val="00F67888"/>
    <w:rsid w:val="00F6791B"/>
    <w:rsid w:val="00F700D7"/>
    <w:rsid w:val="00F70167"/>
    <w:rsid w:val="00F701FE"/>
    <w:rsid w:val="00F70360"/>
    <w:rsid w:val="00F70424"/>
    <w:rsid w:val="00F70695"/>
    <w:rsid w:val="00F7072E"/>
    <w:rsid w:val="00F709F0"/>
    <w:rsid w:val="00F711DB"/>
    <w:rsid w:val="00F71437"/>
    <w:rsid w:val="00F71563"/>
    <w:rsid w:val="00F71829"/>
    <w:rsid w:val="00F71EBD"/>
    <w:rsid w:val="00F7227F"/>
    <w:rsid w:val="00F72320"/>
    <w:rsid w:val="00F72493"/>
    <w:rsid w:val="00F72D6C"/>
    <w:rsid w:val="00F73604"/>
    <w:rsid w:val="00F736DA"/>
    <w:rsid w:val="00F736E0"/>
    <w:rsid w:val="00F73974"/>
    <w:rsid w:val="00F740B3"/>
    <w:rsid w:val="00F742D0"/>
    <w:rsid w:val="00F74C7A"/>
    <w:rsid w:val="00F74EF3"/>
    <w:rsid w:val="00F75181"/>
    <w:rsid w:val="00F75252"/>
    <w:rsid w:val="00F75271"/>
    <w:rsid w:val="00F753F8"/>
    <w:rsid w:val="00F75963"/>
    <w:rsid w:val="00F7602F"/>
    <w:rsid w:val="00F762C3"/>
    <w:rsid w:val="00F76431"/>
    <w:rsid w:val="00F76984"/>
    <w:rsid w:val="00F76D54"/>
    <w:rsid w:val="00F76D83"/>
    <w:rsid w:val="00F76F29"/>
    <w:rsid w:val="00F77587"/>
    <w:rsid w:val="00F77959"/>
    <w:rsid w:val="00F77B0B"/>
    <w:rsid w:val="00F77C2F"/>
    <w:rsid w:val="00F8013D"/>
    <w:rsid w:val="00F807CB"/>
    <w:rsid w:val="00F80AF5"/>
    <w:rsid w:val="00F80ECF"/>
    <w:rsid w:val="00F80FCA"/>
    <w:rsid w:val="00F81069"/>
    <w:rsid w:val="00F8193F"/>
    <w:rsid w:val="00F81D8E"/>
    <w:rsid w:val="00F81E38"/>
    <w:rsid w:val="00F822B9"/>
    <w:rsid w:val="00F827DE"/>
    <w:rsid w:val="00F82DE2"/>
    <w:rsid w:val="00F830B3"/>
    <w:rsid w:val="00F83C5B"/>
    <w:rsid w:val="00F8431E"/>
    <w:rsid w:val="00F844B0"/>
    <w:rsid w:val="00F84548"/>
    <w:rsid w:val="00F8484C"/>
    <w:rsid w:val="00F84967"/>
    <w:rsid w:val="00F84C2A"/>
    <w:rsid w:val="00F8524F"/>
    <w:rsid w:val="00F8525B"/>
    <w:rsid w:val="00F85DF9"/>
    <w:rsid w:val="00F86ABA"/>
    <w:rsid w:val="00F86BF2"/>
    <w:rsid w:val="00F86EA5"/>
    <w:rsid w:val="00F86F6E"/>
    <w:rsid w:val="00F879A6"/>
    <w:rsid w:val="00F87CAD"/>
    <w:rsid w:val="00F87F6B"/>
    <w:rsid w:val="00F90A0B"/>
    <w:rsid w:val="00F90BCE"/>
    <w:rsid w:val="00F90E51"/>
    <w:rsid w:val="00F90EA5"/>
    <w:rsid w:val="00F9103E"/>
    <w:rsid w:val="00F91168"/>
    <w:rsid w:val="00F91537"/>
    <w:rsid w:val="00F916BE"/>
    <w:rsid w:val="00F918A6"/>
    <w:rsid w:val="00F91F98"/>
    <w:rsid w:val="00F9204A"/>
    <w:rsid w:val="00F92372"/>
    <w:rsid w:val="00F92728"/>
    <w:rsid w:val="00F9283D"/>
    <w:rsid w:val="00F9284D"/>
    <w:rsid w:val="00F9291E"/>
    <w:rsid w:val="00F92A3F"/>
    <w:rsid w:val="00F935FF"/>
    <w:rsid w:val="00F93D0B"/>
    <w:rsid w:val="00F94119"/>
    <w:rsid w:val="00F94418"/>
    <w:rsid w:val="00F94492"/>
    <w:rsid w:val="00F944E5"/>
    <w:rsid w:val="00F94E2C"/>
    <w:rsid w:val="00F94EB5"/>
    <w:rsid w:val="00F94F34"/>
    <w:rsid w:val="00F951A1"/>
    <w:rsid w:val="00F95378"/>
    <w:rsid w:val="00F95962"/>
    <w:rsid w:val="00F95C45"/>
    <w:rsid w:val="00F95D1A"/>
    <w:rsid w:val="00F963BD"/>
    <w:rsid w:val="00F964B5"/>
    <w:rsid w:val="00F96B82"/>
    <w:rsid w:val="00F96F5D"/>
    <w:rsid w:val="00F9787B"/>
    <w:rsid w:val="00F97D5E"/>
    <w:rsid w:val="00F97F4C"/>
    <w:rsid w:val="00FA02E7"/>
    <w:rsid w:val="00FA02FD"/>
    <w:rsid w:val="00FA0740"/>
    <w:rsid w:val="00FA0E6B"/>
    <w:rsid w:val="00FA0FEB"/>
    <w:rsid w:val="00FA10C3"/>
    <w:rsid w:val="00FA10E3"/>
    <w:rsid w:val="00FA1175"/>
    <w:rsid w:val="00FA1880"/>
    <w:rsid w:val="00FA1EBE"/>
    <w:rsid w:val="00FA21DE"/>
    <w:rsid w:val="00FA237D"/>
    <w:rsid w:val="00FA2415"/>
    <w:rsid w:val="00FA2550"/>
    <w:rsid w:val="00FA2905"/>
    <w:rsid w:val="00FA29A3"/>
    <w:rsid w:val="00FA2C6B"/>
    <w:rsid w:val="00FA2D73"/>
    <w:rsid w:val="00FA2FB4"/>
    <w:rsid w:val="00FA342E"/>
    <w:rsid w:val="00FA3D20"/>
    <w:rsid w:val="00FA4351"/>
    <w:rsid w:val="00FA44E3"/>
    <w:rsid w:val="00FA4B3D"/>
    <w:rsid w:val="00FA4CFE"/>
    <w:rsid w:val="00FA4DC7"/>
    <w:rsid w:val="00FA53DC"/>
    <w:rsid w:val="00FA56BE"/>
    <w:rsid w:val="00FA5753"/>
    <w:rsid w:val="00FA57C0"/>
    <w:rsid w:val="00FA5A47"/>
    <w:rsid w:val="00FA5A72"/>
    <w:rsid w:val="00FA5A97"/>
    <w:rsid w:val="00FA5B9D"/>
    <w:rsid w:val="00FA5E75"/>
    <w:rsid w:val="00FA6228"/>
    <w:rsid w:val="00FA6234"/>
    <w:rsid w:val="00FA6506"/>
    <w:rsid w:val="00FA6A0F"/>
    <w:rsid w:val="00FA6A76"/>
    <w:rsid w:val="00FA6E87"/>
    <w:rsid w:val="00FA6EBB"/>
    <w:rsid w:val="00FA7211"/>
    <w:rsid w:val="00FA7936"/>
    <w:rsid w:val="00FA7A2D"/>
    <w:rsid w:val="00FA7E50"/>
    <w:rsid w:val="00FB01E3"/>
    <w:rsid w:val="00FB05AF"/>
    <w:rsid w:val="00FB0E95"/>
    <w:rsid w:val="00FB13F2"/>
    <w:rsid w:val="00FB14CC"/>
    <w:rsid w:val="00FB1B66"/>
    <w:rsid w:val="00FB1D29"/>
    <w:rsid w:val="00FB1F9F"/>
    <w:rsid w:val="00FB241A"/>
    <w:rsid w:val="00FB29DE"/>
    <w:rsid w:val="00FB2A4D"/>
    <w:rsid w:val="00FB2D35"/>
    <w:rsid w:val="00FB2DFA"/>
    <w:rsid w:val="00FB2EA4"/>
    <w:rsid w:val="00FB338B"/>
    <w:rsid w:val="00FB359E"/>
    <w:rsid w:val="00FB36DC"/>
    <w:rsid w:val="00FB39A9"/>
    <w:rsid w:val="00FB3B17"/>
    <w:rsid w:val="00FB3BA4"/>
    <w:rsid w:val="00FB3BAD"/>
    <w:rsid w:val="00FB4408"/>
    <w:rsid w:val="00FB44CA"/>
    <w:rsid w:val="00FB4574"/>
    <w:rsid w:val="00FB45A3"/>
    <w:rsid w:val="00FB4885"/>
    <w:rsid w:val="00FB4A29"/>
    <w:rsid w:val="00FB4CA9"/>
    <w:rsid w:val="00FB4D77"/>
    <w:rsid w:val="00FB4E9B"/>
    <w:rsid w:val="00FB54B2"/>
    <w:rsid w:val="00FB564B"/>
    <w:rsid w:val="00FB57D4"/>
    <w:rsid w:val="00FB5ACC"/>
    <w:rsid w:val="00FB5B25"/>
    <w:rsid w:val="00FB5B4C"/>
    <w:rsid w:val="00FB5C05"/>
    <w:rsid w:val="00FB5D02"/>
    <w:rsid w:val="00FB5DDC"/>
    <w:rsid w:val="00FB5F06"/>
    <w:rsid w:val="00FB5F24"/>
    <w:rsid w:val="00FB649A"/>
    <w:rsid w:val="00FB6796"/>
    <w:rsid w:val="00FB6E42"/>
    <w:rsid w:val="00FB736C"/>
    <w:rsid w:val="00FB74DB"/>
    <w:rsid w:val="00FB79AE"/>
    <w:rsid w:val="00FB7B8D"/>
    <w:rsid w:val="00FB7CE9"/>
    <w:rsid w:val="00FC0DA0"/>
    <w:rsid w:val="00FC1112"/>
    <w:rsid w:val="00FC1224"/>
    <w:rsid w:val="00FC14FA"/>
    <w:rsid w:val="00FC1514"/>
    <w:rsid w:val="00FC18E7"/>
    <w:rsid w:val="00FC1A45"/>
    <w:rsid w:val="00FC1C75"/>
    <w:rsid w:val="00FC2487"/>
    <w:rsid w:val="00FC24C6"/>
    <w:rsid w:val="00FC327B"/>
    <w:rsid w:val="00FC32DF"/>
    <w:rsid w:val="00FC347D"/>
    <w:rsid w:val="00FC3487"/>
    <w:rsid w:val="00FC379B"/>
    <w:rsid w:val="00FC3ADF"/>
    <w:rsid w:val="00FC404E"/>
    <w:rsid w:val="00FC41CE"/>
    <w:rsid w:val="00FC45EC"/>
    <w:rsid w:val="00FC5866"/>
    <w:rsid w:val="00FC5B60"/>
    <w:rsid w:val="00FC6161"/>
    <w:rsid w:val="00FC671B"/>
    <w:rsid w:val="00FC6F7C"/>
    <w:rsid w:val="00FC744C"/>
    <w:rsid w:val="00FC7C19"/>
    <w:rsid w:val="00FD038D"/>
    <w:rsid w:val="00FD0677"/>
    <w:rsid w:val="00FD0AE5"/>
    <w:rsid w:val="00FD15F7"/>
    <w:rsid w:val="00FD1A39"/>
    <w:rsid w:val="00FD1E3E"/>
    <w:rsid w:val="00FD1EFE"/>
    <w:rsid w:val="00FD20D6"/>
    <w:rsid w:val="00FD26F7"/>
    <w:rsid w:val="00FD2AA6"/>
    <w:rsid w:val="00FD2B58"/>
    <w:rsid w:val="00FD2B96"/>
    <w:rsid w:val="00FD2C19"/>
    <w:rsid w:val="00FD2D93"/>
    <w:rsid w:val="00FD30BF"/>
    <w:rsid w:val="00FD3643"/>
    <w:rsid w:val="00FD411B"/>
    <w:rsid w:val="00FD4199"/>
    <w:rsid w:val="00FD437B"/>
    <w:rsid w:val="00FD49CA"/>
    <w:rsid w:val="00FD4E09"/>
    <w:rsid w:val="00FD5F12"/>
    <w:rsid w:val="00FD608F"/>
    <w:rsid w:val="00FD635E"/>
    <w:rsid w:val="00FD6467"/>
    <w:rsid w:val="00FD64E1"/>
    <w:rsid w:val="00FD6F8A"/>
    <w:rsid w:val="00FD715F"/>
    <w:rsid w:val="00FD7271"/>
    <w:rsid w:val="00FD7404"/>
    <w:rsid w:val="00FD75B7"/>
    <w:rsid w:val="00FE0364"/>
    <w:rsid w:val="00FE0757"/>
    <w:rsid w:val="00FE09AA"/>
    <w:rsid w:val="00FE12BF"/>
    <w:rsid w:val="00FE17A1"/>
    <w:rsid w:val="00FE1984"/>
    <w:rsid w:val="00FE1A99"/>
    <w:rsid w:val="00FE1CE9"/>
    <w:rsid w:val="00FE1EDC"/>
    <w:rsid w:val="00FE23B6"/>
    <w:rsid w:val="00FE2CFF"/>
    <w:rsid w:val="00FE2EE7"/>
    <w:rsid w:val="00FE2EF0"/>
    <w:rsid w:val="00FE3A25"/>
    <w:rsid w:val="00FE3BC0"/>
    <w:rsid w:val="00FE3CB2"/>
    <w:rsid w:val="00FE436A"/>
    <w:rsid w:val="00FE4567"/>
    <w:rsid w:val="00FE4602"/>
    <w:rsid w:val="00FE4603"/>
    <w:rsid w:val="00FE482D"/>
    <w:rsid w:val="00FE49B8"/>
    <w:rsid w:val="00FE4B2C"/>
    <w:rsid w:val="00FE50E0"/>
    <w:rsid w:val="00FE5524"/>
    <w:rsid w:val="00FE57B0"/>
    <w:rsid w:val="00FE58A0"/>
    <w:rsid w:val="00FE634F"/>
    <w:rsid w:val="00FE6666"/>
    <w:rsid w:val="00FE6955"/>
    <w:rsid w:val="00FE6C5C"/>
    <w:rsid w:val="00FE6D36"/>
    <w:rsid w:val="00FE7077"/>
    <w:rsid w:val="00FE71C0"/>
    <w:rsid w:val="00FE755E"/>
    <w:rsid w:val="00FE7879"/>
    <w:rsid w:val="00FE7B1B"/>
    <w:rsid w:val="00FF0359"/>
    <w:rsid w:val="00FF083C"/>
    <w:rsid w:val="00FF0C44"/>
    <w:rsid w:val="00FF1019"/>
    <w:rsid w:val="00FF109F"/>
    <w:rsid w:val="00FF118A"/>
    <w:rsid w:val="00FF189E"/>
    <w:rsid w:val="00FF1C35"/>
    <w:rsid w:val="00FF1E0E"/>
    <w:rsid w:val="00FF2003"/>
    <w:rsid w:val="00FF2250"/>
    <w:rsid w:val="00FF228C"/>
    <w:rsid w:val="00FF2568"/>
    <w:rsid w:val="00FF2691"/>
    <w:rsid w:val="00FF2876"/>
    <w:rsid w:val="00FF28F4"/>
    <w:rsid w:val="00FF2D75"/>
    <w:rsid w:val="00FF2EA8"/>
    <w:rsid w:val="00FF2F81"/>
    <w:rsid w:val="00FF32E1"/>
    <w:rsid w:val="00FF349E"/>
    <w:rsid w:val="00FF3520"/>
    <w:rsid w:val="00FF372B"/>
    <w:rsid w:val="00FF3B38"/>
    <w:rsid w:val="00FF3D58"/>
    <w:rsid w:val="00FF40BC"/>
    <w:rsid w:val="00FF470B"/>
    <w:rsid w:val="00FF49F0"/>
    <w:rsid w:val="00FF4B8A"/>
    <w:rsid w:val="00FF4F9F"/>
    <w:rsid w:val="00FF500A"/>
    <w:rsid w:val="00FF51D6"/>
    <w:rsid w:val="00FF5536"/>
    <w:rsid w:val="00FF558A"/>
    <w:rsid w:val="00FF57A3"/>
    <w:rsid w:val="00FF5934"/>
    <w:rsid w:val="00FF5A6B"/>
    <w:rsid w:val="00FF5B2B"/>
    <w:rsid w:val="00FF5BEB"/>
    <w:rsid w:val="00FF5CC7"/>
    <w:rsid w:val="00FF6384"/>
    <w:rsid w:val="00FF63FC"/>
    <w:rsid w:val="00FF6491"/>
    <w:rsid w:val="00FF6BBF"/>
    <w:rsid w:val="00FF7051"/>
    <w:rsid w:val="00FF7707"/>
    <w:rsid w:val="00FF7EAC"/>
    <w:rsid w:val="00FF7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tekst"/>
    <w:qFormat/>
    <w:rsid w:val="008407A3"/>
    <w:pPr>
      <w:spacing w:after="120" w:line="240" w:lineRule="auto"/>
    </w:pPr>
    <w:rPr>
      <w:rFonts w:ascii="Times New Roman" w:eastAsia="Times New Roman" w:hAnsi="Times New Roman" w:cs="Times New Roman"/>
      <w:spacing w:val="10"/>
      <w:sz w:val="18"/>
      <w:szCs w:val="20"/>
      <w:lang w:eastAsia="pl-PL"/>
    </w:rPr>
  </w:style>
  <w:style w:type="paragraph" w:styleId="Nagwek1">
    <w:name w:val="heading 1"/>
    <w:basedOn w:val="Sprawyludzi"/>
    <w:next w:val="Normalny"/>
    <w:link w:val="Nagwek1Znak"/>
    <w:uiPriority w:val="9"/>
    <w:qFormat/>
    <w:rsid w:val="00487F57"/>
    <w:pPr>
      <w:shd w:val="clear" w:color="auto" w:fill="auto"/>
      <w:outlineLvl w:val="0"/>
    </w:pPr>
    <w:rPr>
      <w:i w:val="0"/>
      <w:sz w:val="48"/>
    </w:rPr>
  </w:style>
  <w:style w:type="paragraph" w:styleId="Nagwek2">
    <w:name w:val="heading 2"/>
    <w:basedOn w:val="Normalny"/>
    <w:next w:val="Normalny"/>
    <w:link w:val="Nagwek2Znak"/>
    <w:autoRedefine/>
    <w:uiPriority w:val="9"/>
    <w:qFormat/>
    <w:rsid w:val="0008058A"/>
    <w:pPr>
      <w:keepNext/>
      <w:keepLines/>
      <w:tabs>
        <w:tab w:val="left" w:pos="476"/>
      </w:tabs>
      <w:spacing w:before="360" w:after="240" w:line="360" w:lineRule="atLeast"/>
      <w:outlineLvl w:val="1"/>
    </w:pPr>
    <w:rPr>
      <w:b/>
      <w:color w:val="7F7F7F" w:themeColor="text1" w:themeTint="80"/>
      <w:spacing w:val="0"/>
      <w:sz w:val="52"/>
    </w:rPr>
  </w:style>
  <w:style w:type="paragraph" w:styleId="Nagwek3">
    <w:name w:val="heading 3"/>
    <w:basedOn w:val="Normalny"/>
    <w:next w:val="Normalny"/>
    <w:link w:val="Nagwek3Znak"/>
    <w:autoRedefine/>
    <w:uiPriority w:val="9"/>
    <w:qFormat/>
    <w:rsid w:val="00C44750"/>
    <w:pPr>
      <w:keepNext/>
      <w:keepLines/>
      <w:spacing w:before="240"/>
      <w:outlineLvl w:val="2"/>
    </w:pPr>
    <w:rPr>
      <w:rFonts w:eastAsia="Calibri"/>
      <w:b/>
      <w:bCs/>
      <w:color w:val="C00000"/>
      <w:sz w:val="36"/>
      <w:szCs w:val="32"/>
    </w:rPr>
  </w:style>
  <w:style w:type="paragraph" w:styleId="Nagwek4">
    <w:name w:val="heading 4"/>
    <w:basedOn w:val="Normalny"/>
    <w:next w:val="Normalny"/>
    <w:link w:val="Nagwek4Znak"/>
    <w:autoRedefine/>
    <w:uiPriority w:val="9"/>
    <w:unhideWhenUsed/>
    <w:qFormat/>
    <w:rsid w:val="00691832"/>
    <w:pPr>
      <w:keepNext/>
      <w:keepLines/>
      <w:spacing w:before="480" w:after="240" w:line="400" w:lineRule="atLeast"/>
      <w:ind w:left="567"/>
      <w:outlineLvl w:val="3"/>
    </w:pPr>
    <w:rPr>
      <w:rFonts w:eastAsia="Calibri" w:cs="Arial"/>
      <w:b/>
      <w:bCs/>
      <w:iCs/>
      <w:spacing w:val="5"/>
      <w:sz w:val="32"/>
      <w:szCs w:val="21"/>
      <w:lang w:eastAsia="en-US"/>
    </w:rPr>
  </w:style>
  <w:style w:type="paragraph" w:styleId="Nagwek5">
    <w:name w:val="heading 5"/>
    <w:basedOn w:val="Normalny"/>
    <w:next w:val="Normalny"/>
    <w:link w:val="Nagwek5Znak"/>
    <w:autoRedefine/>
    <w:unhideWhenUsed/>
    <w:qFormat/>
    <w:rsid w:val="006F3E62"/>
    <w:pPr>
      <w:keepNext/>
      <w:spacing w:before="360"/>
      <w:ind w:left="567"/>
      <w:outlineLvl w:val="4"/>
    </w:pPr>
    <w:rPr>
      <w:rFonts w:eastAsia="Calibri"/>
      <w:bCs/>
      <w:i/>
      <w:sz w:val="32"/>
      <w:szCs w:val="24"/>
      <w:lang w:eastAsia="en-US"/>
    </w:rPr>
  </w:style>
  <w:style w:type="paragraph" w:styleId="Nagwek6">
    <w:name w:val="heading 6"/>
    <w:basedOn w:val="Normalny"/>
    <w:next w:val="Normalny"/>
    <w:link w:val="Nagwek6Znak"/>
    <w:unhideWhenUsed/>
    <w:rsid w:val="00E87712"/>
    <w:pPr>
      <w:keepNext/>
      <w:ind w:left="6372"/>
      <w:outlineLvl w:val="5"/>
    </w:pPr>
    <w:rPr>
      <w:b/>
      <w:bCs/>
    </w:rPr>
  </w:style>
  <w:style w:type="paragraph" w:styleId="Nagwek7">
    <w:name w:val="heading 7"/>
    <w:basedOn w:val="Normalny"/>
    <w:next w:val="Normalny"/>
    <w:link w:val="Nagwek7Znak"/>
    <w:uiPriority w:val="9"/>
    <w:unhideWhenUsed/>
    <w:qFormat/>
    <w:rsid w:val="00F364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unhideWhenUsed/>
    <w:qFormat/>
    <w:rsid w:val="00E87712"/>
    <w:pPr>
      <w:spacing w:before="240" w:after="60"/>
      <w:outlineLvl w:val="7"/>
    </w:pPr>
    <w:rPr>
      <w:i/>
      <w:iCs/>
      <w:sz w:val="24"/>
      <w:szCs w:val="24"/>
    </w:rPr>
  </w:style>
  <w:style w:type="paragraph" w:styleId="Nagwek9">
    <w:name w:val="heading 9"/>
    <w:basedOn w:val="Normalny"/>
    <w:next w:val="Normalny"/>
    <w:link w:val="Nagwek9Znak"/>
    <w:uiPriority w:val="99"/>
    <w:unhideWhenUsed/>
    <w:qFormat/>
    <w:rsid w:val="00E8771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unhideWhenUsed/>
    <w:qFormat/>
    <w:rsid w:val="0022794E"/>
    <w:pPr>
      <w:keepLines/>
      <w:widowControl w:val="0"/>
      <w:spacing w:after="0" w:line="240" w:lineRule="atLeast"/>
      <w:ind w:left="397" w:hanging="397"/>
    </w:pPr>
  </w:style>
  <w:style w:type="character" w:customStyle="1" w:styleId="TekstprzypisudolnegoZnak">
    <w:name w:val="Tekst przypisu dolnego Znak"/>
    <w:aliases w:val="Tekst przypisu dolnego Znak Znak Znak2,Tekst przypisu dolnego Znak Znak Znak Znak1,Footnote Znak1,Podrozdział Znak1,Tekst przypisu dolnego-poligrafia Znak1"/>
    <w:basedOn w:val="Domylnaczcionkaakapitu"/>
    <w:link w:val="Tekstprzypisudolnego"/>
    <w:uiPriority w:val="99"/>
    <w:rsid w:val="0022794E"/>
    <w:rPr>
      <w:rFonts w:ascii="Times New Roman" w:eastAsia="Times New Roman" w:hAnsi="Times New Roman" w:cs="Times New Roman"/>
      <w:spacing w:val="10"/>
      <w:sz w:val="20"/>
      <w:szCs w:val="20"/>
      <w:lang w:eastAsia="pl-PL"/>
    </w:rPr>
  </w:style>
  <w:style w:type="paragraph" w:customStyle="1" w:styleId="Styl1">
    <w:name w:val="Styl1"/>
    <w:basedOn w:val="Normalny"/>
    <w:link w:val="Styl1Znak"/>
    <w:qFormat/>
    <w:rsid w:val="0035245B"/>
    <w:pPr>
      <w:spacing w:after="0" w:line="400" w:lineRule="exact"/>
      <w:ind w:firstLine="567"/>
      <w:jc w:val="both"/>
    </w:pPr>
    <w:rPr>
      <w:spacing w:val="5"/>
      <w:sz w:val="22"/>
    </w:rPr>
  </w:style>
  <w:style w:type="paragraph" w:styleId="Spistreci2">
    <w:name w:val="toc 2"/>
    <w:basedOn w:val="Normalny"/>
    <w:next w:val="Normalny"/>
    <w:autoRedefine/>
    <w:uiPriority w:val="39"/>
    <w:unhideWhenUsed/>
    <w:qFormat/>
    <w:rsid w:val="00352ECF"/>
    <w:pPr>
      <w:tabs>
        <w:tab w:val="right" w:leader="dot" w:pos="9063"/>
      </w:tabs>
      <w:spacing w:after="0"/>
      <w:ind w:left="260"/>
    </w:pPr>
    <w:rPr>
      <w:rFonts w:asciiTheme="minorHAnsi" w:hAnsiTheme="minorHAnsi"/>
      <w:smallCaps/>
      <w:noProof/>
    </w:rPr>
  </w:style>
  <w:style w:type="character" w:customStyle="1" w:styleId="Nagwek2Znak">
    <w:name w:val="Nagłówek 2 Znak"/>
    <w:basedOn w:val="Domylnaczcionkaakapitu"/>
    <w:link w:val="Nagwek2"/>
    <w:uiPriority w:val="9"/>
    <w:rsid w:val="0008058A"/>
    <w:rPr>
      <w:rFonts w:ascii="Times New Roman" w:eastAsia="Times New Roman" w:hAnsi="Times New Roman" w:cs="Times New Roman"/>
      <w:b/>
      <w:color w:val="7F7F7F" w:themeColor="text1" w:themeTint="80"/>
      <w:sz w:val="52"/>
      <w:szCs w:val="20"/>
      <w:lang w:eastAsia="pl-PL"/>
    </w:rPr>
  </w:style>
  <w:style w:type="table" w:customStyle="1" w:styleId="Styl4">
    <w:name w:val="Styl4"/>
    <w:basedOn w:val="Standardowy"/>
    <w:uiPriority w:val="99"/>
    <w:qFormat/>
    <w:rsid w:val="00656DD0"/>
    <w:pPr>
      <w:spacing w:after="0" w:line="240" w:lineRule="auto"/>
      <w:jc w:val="center"/>
    </w:pPr>
    <w:rPr>
      <w:rFonts w:ascii="Book Antiqua" w:hAnsi="Book Antiqua"/>
      <w:sz w:val="24"/>
    </w:rPr>
    <w:tblPr>
      <w:tblInd w:w="0" w:type="dxa"/>
      <w:tblCellMar>
        <w:top w:w="0" w:type="dxa"/>
        <w:left w:w="108" w:type="dxa"/>
        <w:bottom w:w="0" w:type="dxa"/>
        <w:right w:w="108" w:type="dxa"/>
      </w:tblCellMar>
    </w:tblPr>
    <w:tcPr>
      <w:vAlign w:val="center"/>
    </w:tcPr>
  </w:style>
  <w:style w:type="character" w:customStyle="1" w:styleId="Nagwek1Znak">
    <w:name w:val="Nagłówek 1 Znak"/>
    <w:basedOn w:val="Domylnaczcionkaakapitu"/>
    <w:link w:val="Nagwek1"/>
    <w:uiPriority w:val="9"/>
    <w:rsid w:val="00487F57"/>
    <w:rPr>
      <w:rFonts w:ascii="Times New Roman" w:eastAsia="Times New Roman" w:hAnsi="Times New Roman" w:cs="Arial"/>
      <w:b/>
      <w:bCs/>
      <w:color w:val="000000"/>
      <w:spacing w:val="10"/>
      <w:sz w:val="48"/>
    </w:rPr>
  </w:style>
  <w:style w:type="paragraph" w:styleId="Nagwek">
    <w:name w:val="header"/>
    <w:basedOn w:val="Normalny"/>
    <w:link w:val="NagwekZnak"/>
    <w:uiPriority w:val="99"/>
    <w:rsid w:val="00167A6F"/>
    <w:pPr>
      <w:tabs>
        <w:tab w:val="center" w:pos="4819"/>
        <w:tab w:val="right" w:pos="9071"/>
      </w:tabs>
      <w:spacing w:before="240"/>
    </w:pPr>
    <w:rPr>
      <w:b/>
      <w:color w:val="4A442A"/>
      <w:sz w:val="28"/>
    </w:rPr>
  </w:style>
  <w:style w:type="character" w:customStyle="1" w:styleId="NagwekZnak">
    <w:name w:val="Nagłówek Znak"/>
    <w:basedOn w:val="Domylnaczcionkaakapitu"/>
    <w:link w:val="Nagwek"/>
    <w:uiPriority w:val="99"/>
    <w:rsid w:val="00167A6F"/>
    <w:rPr>
      <w:rFonts w:ascii="Times New Roman" w:eastAsia="Times New Roman" w:hAnsi="Times New Roman" w:cs="Times New Roman"/>
      <w:b/>
      <w:color w:val="4A442A"/>
      <w:spacing w:val="10"/>
      <w:sz w:val="28"/>
      <w:szCs w:val="20"/>
      <w:lang w:eastAsia="pl-PL"/>
    </w:rPr>
  </w:style>
  <w:style w:type="character" w:customStyle="1" w:styleId="Nagwek3Znak">
    <w:name w:val="Nagłówek 3 Znak"/>
    <w:basedOn w:val="Domylnaczcionkaakapitu"/>
    <w:link w:val="Nagwek3"/>
    <w:uiPriority w:val="9"/>
    <w:rsid w:val="00C44750"/>
    <w:rPr>
      <w:rFonts w:ascii="Times New Roman" w:hAnsi="Times New Roman" w:cs="Times New Roman"/>
      <w:b/>
      <w:bCs/>
      <w:color w:val="C00000"/>
      <w:spacing w:val="10"/>
      <w:sz w:val="36"/>
      <w:szCs w:val="32"/>
      <w:lang w:eastAsia="pl-PL"/>
    </w:rPr>
  </w:style>
  <w:style w:type="character" w:customStyle="1" w:styleId="Nagwek4Znak">
    <w:name w:val="Nagłówek 4 Znak"/>
    <w:basedOn w:val="Domylnaczcionkaakapitu"/>
    <w:link w:val="Nagwek4"/>
    <w:uiPriority w:val="9"/>
    <w:rsid w:val="00691832"/>
    <w:rPr>
      <w:rFonts w:ascii="Times New Roman" w:hAnsi="Times New Roman" w:cs="Arial"/>
      <w:b/>
      <w:bCs/>
      <w:iCs/>
      <w:spacing w:val="5"/>
      <w:sz w:val="32"/>
      <w:szCs w:val="21"/>
    </w:rPr>
  </w:style>
  <w:style w:type="character" w:customStyle="1" w:styleId="Nagwek5Znak">
    <w:name w:val="Nagłówek 5 Znak"/>
    <w:basedOn w:val="Domylnaczcionkaakapitu"/>
    <w:link w:val="Nagwek5"/>
    <w:rsid w:val="006F3E62"/>
    <w:rPr>
      <w:rFonts w:ascii="Times New Roman" w:hAnsi="Times New Roman" w:cs="Times New Roman"/>
      <w:bCs/>
      <w:i/>
      <w:spacing w:val="10"/>
      <w:sz w:val="32"/>
      <w:szCs w:val="24"/>
    </w:rPr>
  </w:style>
  <w:style w:type="character" w:customStyle="1" w:styleId="Nagwek6Znak">
    <w:name w:val="Nagłówek 6 Znak"/>
    <w:basedOn w:val="Domylnaczcionkaakapitu"/>
    <w:link w:val="Nagwek6"/>
    <w:rsid w:val="00E87712"/>
    <w:rPr>
      <w:rFonts w:ascii="Times New Roman" w:eastAsia="Times New Roman" w:hAnsi="Times New Roman" w:cs="Times New Roman"/>
      <w:b/>
      <w:bCs/>
      <w:spacing w:val="10"/>
      <w:sz w:val="26"/>
      <w:szCs w:val="20"/>
      <w:lang w:eastAsia="pl-PL"/>
    </w:rPr>
  </w:style>
  <w:style w:type="character" w:customStyle="1" w:styleId="Nagwek8Znak">
    <w:name w:val="Nagłówek 8 Znak"/>
    <w:basedOn w:val="Domylnaczcionkaakapitu"/>
    <w:link w:val="Nagwek8"/>
    <w:uiPriority w:val="99"/>
    <w:semiHidden/>
    <w:rsid w:val="00E87712"/>
    <w:rPr>
      <w:rFonts w:ascii="Times New Roman" w:eastAsia="Times New Roman" w:hAnsi="Times New Roman" w:cs="Times New Roman"/>
      <w:i/>
      <w:iCs/>
      <w:spacing w:val="10"/>
      <w:sz w:val="24"/>
      <w:szCs w:val="24"/>
      <w:lang w:eastAsia="pl-PL"/>
    </w:rPr>
  </w:style>
  <w:style w:type="character" w:customStyle="1" w:styleId="Nagwek9Znak">
    <w:name w:val="Nagłówek 9 Znak"/>
    <w:basedOn w:val="Domylnaczcionkaakapitu"/>
    <w:link w:val="Nagwek9"/>
    <w:uiPriority w:val="99"/>
    <w:rsid w:val="00E87712"/>
    <w:rPr>
      <w:rFonts w:ascii="Arial" w:eastAsia="Times New Roman" w:hAnsi="Arial" w:cs="Arial"/>
      <w:spacing w:val="10"/>
      <w:lang w:eastAsia="pl-PL"/>
    </w:rPr>
  </w:style>
  <w:style w:type="character" w:styleId="Hipercze">
    <w:name w:val="Hyperlink"/>
    <w:basedOn w:val="Domylnaczcionkaakapitu"/>
    <w:uiPriority w:val="99"/>
    <w:unhideWhenUsed/>
    <w:rsid w:val="00E87712"/>
    <w:rPr>
      <w:color w:val="0000FF"/>
      <w:u w:val="single"/>
    </w:rPr>
  </w:style>
  <w:style w:type="character" w:styleId="UyteHipercze">
    <w:name w:val="FollowedHyperlink"/>
    <w:basedOn w:val="Domylnaczcionkaakapitu"/>
    <w:semiHidden/>
    <w:unhideWhenUsed/>
    <w:rsid w:val="00E87712"/>
    <w:rPr>
      <w:color w:val="800080"/>
      <w:u w:val="single"/>
    </w:rPr>
  </w:style>
  <w:style w:type="paragraph" w:styleId="Spistreci1">
    <w:name w:val="toc 1"/>
    <w:basedOn w:val="Normalny"/>
    <w:next w:val="Normalny"/>
    <w:autoRedefine/>
    <w:uiPriority w:val="39"/>
    <w:unhideWhenUsed/>
    <w:rsid w:val="00993D05"/>
    <w:pPr>
      <w:tabs>
        <w:tab w:val="right" w:leader="dot" w:pos="9063"/>
      </w:tabs>
      <w:spacing w:before="120"/>
    </w:pPr>
    <w:rPr>
      <w:rFonts w:asciiTheme="minorHAnsi" w:hAnsiTheme="minorHAnsi"/>
      <w:b/>
      <w:bCs/>
      <w:caps/>
      <w:noProof/>
      <w:sz w:val="24"/>
    </w:rPr>
  </w:style>
  <w:style w:type="paragraph" w:styleId="Spistreci3">
    <w:name w:val="toc 3"/>
    <w:basedOn w:val="Normalny"/>
    <w:next w:val="Normalny"/>
    <w:autoRedefine/>
    <w:uiPriority w:val="39"/>
    <w:unhideWhenUsed/>
    <w:qFormat/>
    <w:rsid w:val="007C57A9"/>
    <w:pPr>
      <w:tabs>
        <w:tab w:val="right" w:leader="dot" w:pos="9063"/>
      </w:tabs>
      <w:spacing w:after="0"/>
      <w:ind w:left="520"/>
    </w:pPr>
    <w:rPr>
      <w:rFonts w:asciiTheme="minorHAnsi" w:hAnsiTheme="minorHAnsi"/>
      <w:i/>
      <w:iCs/>
      <w:noProof/>
      <w:color w:val="C00000"/>
      <w:sz w:val="22"/>
    </w:rPr>
  </w:style>
  <w:style w:type="paragraph" w:styleId="Spistreci4">
    <w:name w:val="toc 4"/>
    <w:basedOn w:val="Normalny"/>
    <w:next w:val="Normalny"/>
    <w:autoRedefine/>
    <w:uiPriority w:val="39"/>
    <w:unhideWhenUsed/>
    <w:rsid w:val="00E87712"/>
    <w:pPr>
      <w:spacing w:after="0"/>
      <w:ind w:left="780"/>
    </w:pPr>
    <w:rPr>
      <w:rFonts w:asciiTheme="minorHAnsi" w:hAnsiTheme="minorHAnsi"/>
      <w:szCs w:val="18"/>
    </w:rPr>
  </w:style>
  <w:style w:type="paragraph" w:styleId="Spistreci5">
    <w:name w:val="toc 5"/>
    <w:basedOn w:val="Normalny"/>
    <w:next w:val="Normalny"/>
    <w:autoRedefine/>
    <w:uiPriority w:val="39"/>
    <w:unhideWhenUsed/>
    <w:rsid w:val="00E87712"/>
    <w:pPr>
      <w:spacing w:after="0"/>
      <w:ind w:left="1040"/>
    </w:pPr>
    <w:rPr>
      <w:rFonts w:asciiTheme="minorHAnsi" w:hAnsiTheme="minorHAnsi"/>
      <w:szCs w:val="18"/>
    </w:rPr>
  </w:style>
  <w:style w:type="paragraph" w:styleId="Spistreci6">
    <w:name w:val="toc 6"/>
    <w:basedOn w:val="Normalny"/>
    <w:next w:val="Normalny"/>
    <w:autoRedefine/>
    <w:uiPriority w:val="39"/>
    <w:unhideWhenUsed/>
    <w:rsid w:val="00157DA2"/>
    <w:pPr>
      <w:tabs>
        <w:tab w:val="right" w:leader="dot" w:pos="9063"/>
      </w:tabs>
      <w:spacing w:after="0"/>
      <w:ind w:left="1300"/>
    </w:pPr>
    <w:rPr>
      <w:rFonts w:asciiTheme="minorHAnsi" w:hAnsiTheme="minorHAnsi"/>
      <w:b/>
      <w:i/>
      <w:noProof/>
      <w:szCs w:val="18"/>
    </w:rPr>
  </w:style>
  <w:style w:type="paragraph" w:styleId="Spistreci7">
    <w:name w:val="toc 7"/>
    <w:basedOn w:val="Normalny"/>
    <w:next w:val="Normalny"/>
    <w:autoRedefine/>
    <w:uiPriority w:val="39"/>
    <w:unhideWhenUsed/>
    <w:rsid w:val="00E87712"/>
    <w:pPr>
      <w:spacing w:after="0"/>
      <w:ind w:left="1560"/>
    </w:pPr>
    <w:rPr>
      <w:rFonts w:asciiTheme="minorHAnsi" w:hAnsiTheme="minorHAnsi"/>
      <w:szCs w:val="18"/>
    </w:rPr>
  </w:style>
  <w:style w:type="paragraph" w:styleId="Spistreci8">
    <w:name w:val="toc 8"/>
    <w:basedOn w:val="Normalny"/>
    <w:next w:val="Normalny"/>
    <w:autoRedefine/>
    <w:uiPriority w:val="39"/>
    <w:unhideWhenUsed/>
    <w:rsid w:val="00E87712"/>
    <w:pPr>
      <w:spacing w:after="0"/>
      <w:ind w:left="1820"/>
    </w:pPr>
    <w:rPr>
      <w:rFonts w:asciiTheme="minorHAnsi" w:hAnsiTheme="minorHAnsi"/>
      <w:szCs w:val="18"/>
    </w:rPr>
  </w:style>
  <w:style w:type="paragraph" w:styleId="Spistreci9">
    <w:name w:val="toc 9"/>
    <w:basedOn w:val="Normalny"/>
    <w:next w:val="Normalny"/>
    <w:autoRedefine/>
    <w:uiPriority w:val="39"/>
    <w:unhideWhenUsed/>
    <w:rsid w:val="00E87712"/>
    <w:pPr>
      <w:spacing w:after="0"/>
      <w:ind w:left="2080"/>
    </w:pPr>
    <w:rPr>
      <w:rFonts w:asciiTheme="minorHAnsi" w:hAnsiTheme="minorHAnsi"/>
      <w:szCs w:val="18"/>
    </w:rPr>
  </w:style>
  <w:style w:type="paragraph" w:styleId="Wcicienormalne">
    <w:name w:val="Normal Indent"/>
    <w:basedOn w:val="Normalny"/>
    <w:uiPriority w:val="99"/>
    <w:semiHidden/>
    <w:unhideWhenUsed/>
    <w:rsid w:val="00E87712"/>
    <w:pPr>
      <w:ind w:left="567"/>
    </w:pPr>
  </w:style>
  <w:style w:type="character" w:customStyle="1" w:styleId="TekstprzypisudolnegoZnak1">
    <w:name w:val="Tekst przypisu dolnego Znak1"/>
    <w:aliases w:val="Tekst przypisu dolnego Znak Znak Znak1,Tekst przypisu dolnego Znak Znak Znak Znak,Footnote Znak,Podrozdział Znak,Tekst przypisu dolnego Znak Znak1,Tekst przypisu dolnego-poligrafia Znak"/>
    <w:basedOn w:val="Domylnaczcionkaakapitu"/>
    <w:uiPriority w:val="99"/>
    <w:locked/>
    <w:rsid w:val="00F9283D"/>
    <w:rPr>
      <w:rFonts w:ascii="Times New Roman" w:hAnsi="Times New Roman"/>
      <w:spacing w:val="10"/>
      <w:sz w:val="20"/>
    </w:rPr>
  </w:style>
  <w:style w:type="paragraph" w:styleId="Tekstprzypisukocowego">
    <w:name w:val="endnote text"/>
    <w:basedOn w:val="Normalny"/>
    <w:link w:val="TekstprzypisukocowegoZnak"/>
    <w:uiPriority w:val="99"/>
    <w:semiHidden/>
    <w:unhideWhenUsed/>
    <w:rsid w:val="00E87712"/>
    <w:rPr>
      <w:spacing w:val="0"/>
    </w:rPr>
  </w:style>
  <w:style w:type="character" w:customStyle="1" w:styleId="TekstprzypisukocowegoZnak">
    <w:name w:val="Tekst przypisu końcowego Znak"/>
    <w:basedOn w:val="Domylnaczcionkaakapitu"/>
    <w:link w:val="Tekstprzypisukocowego"/>
    <w:uiPriority w:val="99"/>
    <w:semiHidden/>
    <w:rsid w:val="00E87712"/>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E87712"/>
    <w:pPr>
      <w:widowControl w:val="0"/>
      <w:autoSpaceDE w:val="0"/>
      <w:autoSpaceDN w:val="0"/>
      <w:adjustRightInd w:val="0"/>
      <w:ind w:left="283" w:hanging="283"/>
    </w:pPr>
    <w:rPr>
      <w:spacing w:val="0"/>
    </w:rPr>
  </w:style>
  <w:style w:type="paragraph" w:styleId="Lista2">
    <w:name w:val="List 2"/>
    <w:basedOn w:val="Normalny"/>
    <w:uiPriority w:val="99"/>
    <w:semiHidden/>
    <w:unhideWhenUsed/>
    <w:rsid w:val="00E87712"/>
    <w:pPr>
      <w:ind w:left="566" w:hanging="283"/>
    </w:pPr>
  </w:style>
  <w:style w:type="paragraph" w:styleId="Tekstpodstawowyzwciciem">
    <w:name w:val="Body Text First Indent"/>
    <w:basedOn w:val="Normalny"/>
    <w:link w:val="TekstpodstawowyzwciciemZnak"/>
    <w:uiPriority w:val="99"/>
    <w:semiHidden/>
    <w:unhideWhenUsed/>
    <w:rsid w:val="00C42343"/>
    <w:pPr>
      <w:ind w:firstLine="210"/>
    </w:pPr>
  </w:style>
  <w:style w:type="character" w:customStyle="1" w:styleId="TekstpodstawowyzwciciemZnak">
    <w:name w:val="Tekst podstawowy z wcięciem Znak"/>
    <w:basedOn w:val="Domylnaczcionkaakapitu"/>
    <w:link w:val="Tekstpodstawowyzwciciem"/>
    <w:uiPriority w:val="99"/>
    <w:semiHidden/>
    <w:rsid w:val="00C42343"/>
    <w:rPr>
      <w:rFonts w:ascii="Times New Roman" w:eastAsia="Times New Roman" w:hAnsi="Times New Roman" w:cs="Times New Roman"/>
      <w:spacing w:val="10"/>
      <w:sz w:val="26"/>
      <w:szCs w:val="20"/>
      <w:lang w:eastAsia="pl-PL"/>
    </w:rPr>
  </w:style>
  <w:style w:type="paragraph" w:styleId="Tekstpodstawowyzwciciem2">
    <w:name w:val="Body Text First Indent 2"/>
    <w:basedOn w:val="Normalny"/>
    <w:link w:val="Tekstpodstawowyzwciciem2Znak"/>
    <w:uiPriority w:val="99"/>
    <w:semiHidden/>
    <w:unhideWhenUsed/>
    <w:rsid w:val="00C42343"/>
    <w:pPr>
      <w:ind w:left="283" w:firstLine="210"/>
    </w:pPr>
  </w:style>
  <w:style w:type="character" w:customStyle="1" w:styleId="Tekstpodstawowyzwciciem2Znak">
    <w:name w:val="Tekst podstawowy z wcięciem 2 Znak"/>
    <w:basedOn w:val="Domylnaczcionkaakapitu"/>
    <w:link w:val="Tekstpodstawowyzwciciem2"/>
    <w:uiPriority w:val="99"/>
    <w:semiHidden/>
    <w:rsid w:val="00C42343"/>
    <w:rPr>
      <w:rFonts w:ascii="Times New Roman" w:eastAsia="Times New Roman" w:hAnsi="Times New Roman" w:cs="Times New Roman"/>
      <w:spacing w:val="10"/>
      <w:sz w:val="26"/>
      <w:szCs w:val="20"/>
      <w:lang w:eastAsia="pl-PL"/>
    </w:rPr>
  </w:style>
  <w:style w:type="paragraph" w:styleId="Tekstpodstawowy2">
    <w:name w:val="Body Text 2"/>
    <w:basedOn w:val="Normalny"/>
    <w:link w:val="Tekstpodstawowy2Znak"/>
    <w:uiPriority w:val="99"/>
    <w:semiHidden/>
    <w:unhideWhenUsed/>
    <w:rsid w:val="00E87712"/>
    <w:pPr>
      <w:ind w:right="6"/>
    </w:pPr>
    <w:rPr>
      <w:spacing w:val="0"/>
      <w:sz w:val="24"/>
    </w:rPr>
  </w:style>
  <w:style w:type="character" w:customStyle="1" w:styleId="Tekstpodstawowy2Znak">
    <w:name w:val="Tekst podstawowy 2 Znak"/>
    <w:basedOn w:val="Domylnaczcionkaakapitu"/>
    <w:link w:val="Tekstpodstawowy2"/>
    <w:uiPriority w:val="99"/>
    <w:semiHidden/>
    <w:rsid w:val="00E8771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E87712"/>
    <w:rPr>
      <w:spacing w:val="0"/>
      <w:sz w:val="24"/>
    </w:rPr>
  </w:style>
  <w:style w:type="character" w:customStyle="1" w:styleId="Tekstpodstawowy3Znak">
    <w:name w:val="Tekst podstawowy 3 Znak"/>
    <w:basedOn w:val="Domylnaczcionkaakapitu"/>
    <w:link w:val="Tekstpodstawowy3"/>
    <w:uiPriority w:val="99"/>
    <w:semiHidden/>
    <w:rsid w:val="00E8771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E87712"/>
  </w:style>
  <w:style w:type="character" w:customStyle="1" w:styleId="Tekstpodstawowywcity2Znak">
    <w:name w:val="Tekst podstawowy wcięty 2 Znak"/>
    <w:basedOn w:val="Domylnaczcionkaakapitu"/>
    <w:link w:val="Tekstpodstawowywcity2"/>
    <w:uiPriority w:val="99"/>
    <w:semiHidden/>
    <w:rsid w:val="00E87712"/>
    <w:rPr>
      <w:rFonts w:ascii="Times New Roman" w:eastAsia="Times New Roman" w:hAnsi="Times New Roman" w:cs="Times New Roman"/>
      <w:spacing w:val="10"/>
      <w:sz w:val="26"/>
      <w:szCs w:val="20"/>
      <w:lang w:eastAsia="pl-PL"/>
    </w:rPr>
  </w:style>
  <w:style w:type="paragraph" w:styleId="Tekstpodstawowywcity3">
    <w:name w:val="Body Text Indent 3"/>
    <w:basedOn w:val="Normalny"/>
    <w:link w:val="Tekstpodstawowywcity3Znak"/>
    <w:uiPriority w:val="99"/>
    <w:semiHidden/>
    <w:unhideWhenUsed/>
    <w:rsid w:val="00E87712"/>
    <w:pPr>
      <w:ind w:firstLine="708"/>
    </w:pPr>
    <w:rPr>
      <w:spacing w:val="0"/>
      <w:sz w:val="24"/>
    </w:rPr>
  </w:style>
  <w:style w:type="character" w:customStyle="1" w:styleId="Tekstpodstawowywcity3Znak">
    <w:name w:val="Tekst podstawowy wcięty 3 Znak"/>
    <w:basedOn w:val="Domylnaczcionkaakapitu"/>
    <w:link w:val="Tekstpodstawowywcity3"/>
    <w:uiPriority w:val="99"/>
    <w:semiHidden/>
    <w:rsid w:val="00E8771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87712"/>
    <w:rPr>
      <w:rFonts w:ascii="Tahoma" w:hAnsi="Tahoma" w:cs="Tahoma"/>
      <w:spacing w:val="0"/>
      <w:sz w:val="16"/>
      <w:szCs w:val="16"/>
    </w:rPr>
  </w:style>
  <w:style w:type="character" w:customStyle="1" w:styleId="TekstdymkaZnak">
    <w:name w:val="Tekst dymka Znak"/>
    <w:basedOn w:val="Domylnaczcionkaakapitu"/>
    <w:link w:val="Tekstdymka"/>
    <w:uiPriority w:val="99"/>
    <w:semiHidden/>
    <w:rsid w:val="00E87712"/>
    <w:rPr>
      <w:rFonts w:ascii="Tahoma" w:eastAsia="Times New Roman" w:hAnsi="Tahoma" w:cs="Tahoma"/>
      <w:sz w:val="16"/>
      <w:szCs w:val="16"/>
      <w:lang w:eastAsia="pl-PL"/>
    </w:rPr>
  </w:style>
  <w:style w:type="paragraph" w:customStyle="1" w:styleId="wcity1">
    <w:name w:val="wcięty1"/>
    <w:basedOn w:val="Normalny"/>
    <w:uiPriority w:val="99"/>
    <w:rsid w:val="007B78C9"/>
    <w:pPr>
      <w:numPr>
        <w:numId w:val="1"/>
      </w:numPr>
      <w:tabs>
        <w:tab w:val="left" w:pos="737"/>
      </w:tabs>
      <w:ind w:firstLine="0"/>
    </w:pPr>
  </w:style>
  <w:style w:type="paragraph" w:customStyle="1" w:styleId="wcityod1">
    <w:name w:val="wcięty od 1"/>
    <w:basedOn w:val="Normalny"/>
    <w:uiPriority w:val="99"/>
    <w:rsid w:val="007B78C9"/>
    <w:pPr>
      <w:tabs>
        <w:tab w:val="left" w:pos="567"/>
      </w:tabs>
      <w:spacing w:line="320" w:lineRule="exact"/>
      <w:ind w:left="851" w:hanging="851"/>
    </w:pPr>
    <w:rPr>
      <w:b/>
    </w:rPr>
  </w:style>
  <w:style w:type="character" w:customStyle="1" w:styleId="TekstprzypisuZnak">
    <w:name w:val="Tekst przypisu Znak"/>
    <w:basedOn w:val="TekstprzypisudolnegoZnak1"/>
    <w:link w:val="Tekstprzypisu"/>
    <w:locked/>
    <w:rsid w:val="00E87712"/>
    <w:rPr>
      <w:rFonts w:ascii="Times New Roman" w:hAnsi="Times New Roman"/>
      <w:spacing w:val="10"/>
      <w:sz w:val="20"/>
    </w:rPr>
  </w:style>
  <w:style w:type="paragraph" w:customStyle="1" w:styleId="Tekstprzypisu">
    <w:name w:val="Tekst przypisu"/>
    <w:basedOn w:val="Tekstprzypisudolnego"/>
    <w:link w:val="TekstprzypisuZnak"/>
    <w:rsid w:val="00E87712"/>
    <w:rPr>
      <w:rFonts w:asciiTheme="minorHAnsi" w:hAnsiTheme="minorHAnsi"/>
      <w:sz w:val="22"/>
      <w:szCs w:val="22"/>
    </w:rPr>
  </w:style>
  <w:style w:type="character" w:styleId="Odwoanieprzypisukocowego">
    <w:name w:val="endnote reference"/>
    <w:basedOn w:val="Domylnaczcionkaakapitu"/>
    <w:uiPriority w:val="99"/>
    <w:semiHidden/>
    <w:unhideWhenUsed/>
    <w:rsid w:val="00E87712"/>
    <w:rPr>
      <w:vertAlign w:val="superscript"/>
    </w:rPr>
  </w:style>
  <w:style w:type="character" w:customStyle="1" w:styleId="ZnakZnak2">
    <w:name w:val="Znak Znak2"/>
    <w:basedOn w:val="Domylnaczcionkaakapitu"/>
    <w:semiHidden/>
    <w:rsid w:val="00E87712"/>
    <w:rPr>
      <w:rFonts w:ascii="Calibri" w:eastAsia="Calibri" w:hAnsi="Calibri" w:hint="default"/>
      <w:lang w:val="pl-PL" w:eastAsia="en-US" w:bidi="ar-SA"/>
    </w:rPr>
  </w:style>
  <w:style w:type="table" w:styleId="Tabela-Siatka">
    <w:name w:val="Table Grid"/>
    <w:basedOn w:val="Standardowy"/>
    <w:uiPriority w:val="59"/>
    <w:rsid w:val="00E87712"/>
    <w:pPr>
      <w:tabs>
        <w:tab w:val="left" w:pos="851"/>
      </w:tabs>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Znak">
    <w:name w:val="Styl1 Znak"/>
    <w:basedOn w:val="Domylnaczcionkaakapitu"/>
    <w:link w:val="Styl1"/>
    <w:rsid w:val="0035245B"/>
    <w:rPr>
      <w:rFonts w:ascii="Times New Roman" w:eastAsia="Times New Roman" w:hAnsi="Times New Roman" w:cs="Times New Roman"/>
      <w:spacing w:val="5"/>
      <w:szCs w:val="20"/>
      <w:lang w:eastAsia="pl-PL"/>
    </w:rPr>
  </w:style>
  <w:style w:type="paragraph" w:styleId="Listanumerowana">
    <w:name w:val="List Number"/>
    <w:basedOn w:val="Normalny"/>
    <w:uiPriority w:val="99"/>
    <w:semiHidden/>
    <w:unhideWhenUsed/>
    <w:rsid w:val="00693073"/>
    <w:pPr>
      <w:numPr>
        <w:numId w:val="2"/>
      </w:numPr>
      <w:contextualSpacing/>
    </w:pPr>
  </w:style>
  <w:style w:type="paragraph" w:styleId="Tekstkomentarza">
    <w:name w:val="annotation text"/>
    <w:basedOn w:val="Normalny"/>
    <w:link w:val="TekstkomentarzaZnak"/>
    <w:uiPriority w:val="99"/>
    <w:unhideWhenUsed/>
    <w:rsid w:val="00916DB2"/>
    <w:rPr>
      <w:rFonts w:asciiTheme="minorHAnsi" w:eastAsiaTheme="minorHAnsi" w:hAnsiTheme="minorHAnsi" w:cstheme="minorBidi"/>
      <w:spacing w:val="0"/>
      <w:lang w:eastAsia="en-US"/>
    </w:rPr>
  </w:style>
  <w:style w:type="character" w:customStyle="1" w:styleId="TekstkomentarzaZnak">
    <w:name w:val="Tekst komentarza Znak"/>
    <w:basedOn w:val="Domylnaczcionkaakapitu"/>
    <w:link w:val="Tekstkomentarza"/>
    <w:uiPriority w:val="99"/>
    <w:rsid w:val="00916DB2"/>
    <w:rPr>
      <w:rFonts w:eastAsiaTheme="minorHAnsi"/>
      <w:sz w:val="20"/>
      <w:szCs w:val="20"/>
    </w:rPr>
  </w:style>
  <w:style w:type="character" w:styleId="Odwoanieprzypisudolnego">
    <w:name w:val="footnote reference"/>
    <w:basedOn w:val="Domylnaczcionkaakapitu"/>
    <w:uiPriority w:val="99"/>
    <w:unhideWhenUsed/>
    <w:qFormat/>
    <w:rsid w:val="002D6125"/>
    <w:rPr>
      <w:vertAlign w:val="superscript"/>
    </w:rPr>
  </w:style>
  <w:style w:type="character" w:styleId="Odwoaniedokomentarza">
    <w:name w:val="annotation reference"/>
    <w:basedOn w:val="Domylnaczcionkaakapitu"/>
    <w:uiPriority w:val="99"/>
    <w:semiHidden/>
    <w:unhideWhenUsed/>
    <w:rsid w:val="00C3431C"/>
    <w:rPr>
      <w:sz w:val="16"/>
      <w:szCs w:val="16"/>
    </w:rPr>
  </w:style>
  <w:style w:type="paragraph" w:styleId="Tematkomentarza">
    <w:name w:val="annotation subject"/>
    <w:basedOn w:val="Tekstkomentarza"/>
    <w:next w:val="Tekstkomentarza"/>
    <w:link w:val="TematkomentarzaZnak"/>
    <w:uiPriority w:val="99"/>
    <w:semiHidden/>
    <w:unhideWhenUsed/>
    <w:rsid w:val="00C3431C"/>
    <w:rPr>
      <w:rFonts w:ascii="Times New Roman" w:eastAsia="Times New Roman" w:hAnsi="Times New Roman" w:cs="Times New Roman"/>
      <w:b/>
      <w:bCs/>
      <w:spacing w:val="10"/>
      <w:lang w:eastAsia="pl-PL"/>
    </w:rPr>
  </w:style>
  <w:style w:type="character" w:customStyle="1" w:styleId="TematkomentarzaZnak">
    <w:name w:val="Temat komentarza Znak"/>
    <w:basedOn w:val="TekstkomentarzaZnak"/>
    <w:link w:val="Tematkomentarza"/>
    <w:uiPriority w:val="99"/>
    <w:semiHidden/>
    <w:rsid w:val="00C3431C"/>
    <w:rPr>
      <w:rFonts w:ascii="Times New Roman" w:eastAsia="Times New Roman" w:hAnsi="Times New Roman" w:cs="Times New Roman"/>
      <w:b/>
      <w:bCs/>
      <w:spacing w:val="10"/>
      <w:sz w:val="20"/>
      <w:szCs w:val="20"/>
      <w:lang w:eastAsia="pl-PL"/>
    </w:rPr>
  </w:style>
  <w:style w:type="paragraph" w:customStyle="1" w:styleId="IR2014-tekst">
    <w:name w:val="IR 2014 - tekst"/>
    <w:basedOn w:val="Styl1"/>
    <w:link w:val="IR2014-tekstZnak"/>
    <w:rsid w:val="00C73CE1"/>
    <w:rPr>
      <w:szCs w:val="26"/>
    </w:rPr>
  </w:style>
  <w:style w:type="character" w:customStyle="1" w:styleId="IR2014-tekstZnak">
    <w:name w:val="IR 2014 - tekst Znak"/>
    <w:basedOn w:val="Styl1Znak"/>
    <w:link w:val="IR2014-tekst"/>
    <w:rsid w:val="00C73CE1"/>
    <w:rPr>
      <w:rFonts w:ascii="Times New Roman" w:eastAsia="Times New Roman" w:hAnsi="Times New Roman" w:cs="Times New Roman"/>
      <w:spacing w:val="5"/>
      <w:sz w:val="26"/>
      <w:szCs w:val="26"/>
      <w:lang w:eastAsia="pl-PL"/>
    </w:rPr>
  </w:style>
  <w:style w:type="paragraph" w:styleId="Tekstpodstawowywcity">
    <w:name w:val="Body Text Indent"/>
    <w:basedOn w:val="Normalny"/>
    <w:link w:val="TekstpodstawowywcityZnak"/>
    <w:semiHidden/>
    <w:unhideWhenUsed/>
    <w:rsid w:val="009C4B14"/>
    <w:pPr>
      <w:ind w:left="283"/>
    </w:pPr>
  </w:style>
  <w:style w:type="character" w:customStyle="1" w:styleId="TekstpodstawowywcityZnak">
    <w:name w:val="Tekst podstawowy wcięty Znak"/>
    <w:basedOn w:val="Domylnaczcionkaakapitu"/>
    <w:link w:val="Tekstpodstawowywcity"/>
    <w:semiHidden/>
    <w:rsid w:val="009C4B14"/>
    <w:rPr>
      <w:rFonts w:ascii="Times New Roman" w:eastAsia="Times New Roman" w:hAnsi="Times New Roman" w:cs="Times New Roman"/>
      <w:spacing w:val="10"/>
      <w:sz w:val="26"/>
      <w:szCs w:val="20"/>
      <w:lang w:eastAsia="pl-PL"/>
    </w:rPr>
  </w:style>
  <w:style w:type="character" w:styleId="Tekstzastpczy">
    <w:name w:val="Placeholder Text"/>
    <w:uiPriority w:val="99"/>
    <w:semiHidden/>
    <w:rsid w:val="00115EFD"/>
    <w:rPr>
      <w:color w:val="808080"/>
    </w:rPr>
  </w:style>
  <w:style w:type="paragraph" w:styleId="Akapitzlist">
    <w:name w:val="List Paragraph"/>
    <w:basedOn w:val="Normalny"/>
    <w:uiPriority w:val="34"/>
    <w:qFormat/>
    <w:rsid w:val="00AF4CD6"/>
    <w:pPr>
      <w:spacing w:line="276" w:lineRule="auto"/>
      <w:ind w:left="720"/>
      <w:contextualSpacing/>
    </w:pPr>
    <w:rPr>
      <w:rFonts w:asciiTheme="minorHAnsi" w:eastAsiaTheme="minorHAnsi" w:hAnsiTheme="minorHAnsi" w:cstheme="minorBidi"/>
      <w:spacing w:val="0"/>
      <w:szCs w:val="22"/>
      <w:lang w:eastAsia="en-US"/>
    </w:rPr>
  </w:style>
  <w:style w:type="paragraph" w:customStyle="1" w:styleId="Styl3">
    <w:name w:val="Styl3"/>
    <w:basedOn w:val="Akapitzlist"/>
    <w:rsid w:val="00F3335C"/>
    <w:pPr>
      <w:numPr>
        <w:numId w:val="3"/>
      </w:numPr>
      <w:spacing w:after="0" w:line="400" w:lineRule="exact"/>
      <w:ind w:left="0" w:firstLine="0"/>
      <w:jc w:val="both"/>
    </w:pPr>
    <w:rPr>
      <w:rFonts w:ascii="Times New Roman" w:hAnsi="Times New Roman" w:cs="Times New Roman"/>
      <w:b/>
      <w:color w:val="0070C0"/>
      <w:sz w:val="26"/>
    </w:rPr>
  </w:style>
  <w:style w:type="paragraph" w:customStyle="1" w:styleId="Styl2">
    <w:name w:val="Styl2"/>
    <w:basedOn w:val="Styl1"/>
    <w:rsid w:val="00A5167C"/>
    <w:pPr>
      <w:numPr>
        <w:ilvl w:val="3"/>
      </w:numPr>
      <w:autoSpaceDE w:val="0"/>
      <w:autoSpaceDN w:val="0"/>
      <w:adjustRightInd w:val="0"/>
      <w:spacing w:line="320" w:lineRule="atLeast"/>
      <w:ind w:firstLine="284"/>
    </w:pPr>
    <w:rPr>
      <w:rFonts w:eastAsia="Calibri"/>
      <w:b/>
      <w:iCs/>
      <w:color w:val="0070C0"/>
      <w:spacing w:val="0"/>
      <w:szCs w:val="23"/>
      <w:lang w:eastAsia="zh-CN" w:bidi="hi-IN"/>
    </w:rPr>
  </w:style>
  <w:style w:type="paragraph" w:styleId="NormalnyWeb">
    <w:name w:val="Normal (Web)"/>
    <w:basedOn w:val="Normalny"/>
    <w:uiPriority w:val="99"/>
    <w:unhideWhenUsed/>
    <w:rsid w:val="007E684D"/>
    <w:rPr>
      <w:sz w:val="24"/>
      <w:szCs w:val="24"/>
    </w:rPr>
  </w:style>
  <w:style w:type="paragraph" w:customStyle="1" w:styleId="Trekonstytucji">
    <w:name w:val="Treść konstytucji"/>
    <w:basedOn w:val="Normalny"/>
    <w:autoRedefine/>
    <w:rsid w:val="00FA5A97"/>
    <w:rPr>
      <w:i/>
      <w:sz w:val="22"/>
      <w:szCs w:val="22"/>
    </w:rPr>
  </w:style>
  <w:style w:type="character" w:styleId="Pogrubienie">
    <w:name w:val="Strong"/>
    <w:basedOn w:val="Domylnaczcionkaakapitu"/>
    <w:uiPriority w:val="22"/>
    <w:qFormat/>
    <w:rsid w:val="009D4947"/>
    <w:rPr>
      <w:b/>
      <w:bCs/>
    </w:rPr>
  </w:style>
  <w:style w:type="paragraph" w:customStyle="1" w:styleId="Sprawyludzi">
    <w:name w:val="Sprawy ludzi"/>
    <w:basedOn w:val="Nagwek6"/>
    <w:link w:val="SprawyludziZnak"/>
    <w:qFormat/>
    <w:rsid w:val="0096574E"/>
    <w:pPr>
      <w:shd w:val="clear" w:color="auto" w:fill="D9D9D9" w:themeFill="background1" w:themeFillShade="D9"/>
      <w:spacing w:before="720"/>
      <w:ind w:left="0"/>
    </w:pPr>
    <w:rPr>
      <w:rFonts w:cs="Arial"/>
      <w:i/>
      <w:color w:val="000000"/>
      <w:sz w:val="32"/>
      <w:szCs w:val="22"/>
      <w:lang w:eastAsia="en-US"/>
    </w:rPr>
  </w:style>
  <w:style w:type="character" w:customStyle="1" w:styleId="SprawyludziZnak">
    <w:name w:val="Sprawy ludzi Znak"/>
    <w:basedOn w:val="Domylnaczcionkaakapitu"/>
    <w:link w:val="Sprawyludzi"/>
    <w:rsid w:val="0096574E"/>
    <w:rPr>
      <w:rFonts w:ascii="Times New Roman" w:eastAsia="Times New Roman" w:hAnsi="Times New Roman" w:cs="Arial"/>
      <w:b/>
      <w:bCs/>
      <w:i/>
      <w:color w:val="000000"/>
      <w:spacing w:val="10"/>
      <w:sz w:val="32"/>
      <w:shd w:val="clear" w:color="auto" w:fill="D9D9D9" w:themeFill="background1" w:themeFillShade="D9"/>
    </w:rPr>
  </w:style>
  <w:style w:type="paragraph" w:styleId="Poprawka">
    <w:name w:val="Revision"/>
    <w:hidden/>
    <w:uiPriority w:val="99"/>
    <w:semiHidden/>
    <w:rsid w:val="00E00B80"/>
    <w:pPr>
      <w:spacing w:after="0" w:line="240" w:lineRule="auto"/>
    </w:pPr>
    <w:rPr>
      <w:rFonts w:ascii="Times New Roman" w:eastAsia="Times New Roman" w:hAnsi="Times New Roman" w:cs="Times New Roman"/>
      <w:spacing w:val="10"/>
      <w:sz w:val="26"/>
      <w:szCs w:val="20"/>
      <w:lang w:eastAsia="pl-PL"/>
    </w:rPr>
  </w:style>
  <w:style w:type="paragraph" w:styleId="Stopka">
    <w:name w:val="footer"/>
    <w:basedOn w:val="Normalny"/>
    <w:link w:val="StopkaZnak"/>
    <w:uiPriority w:val="99"/>
    <w:unhideWhenUsed/>
    <w:rsid w:val="004D20B2"/>
    <w:pPr>
      <w:tabs>
        <w:tab w:val="center" w:pos="4536"/>
        <w:tab w:val="right" w:pos="9072"/>
      </w:tabs>
      <w:spacing w:after="0"/>
    </w:pPr>
  </w:style>
  <w:style w:type="character" w:customStyle="1" w:styleId="StopkaZnak">
    <w:name w:val="Stopka Znak"/>
    <w:basedOn w:val="Domylnaczcionkaakapitu"/>
    <w:link w:val="Stopka"/>
    <w:uiPriority w:val="99"/>
    <w:rsid w:val="004D20B2"/>
    <w:rPr>
      <w:rFonts w:ascii="Times New Roman" w:eastAsia="Times New Roman" w:hAnsi="Times New Roman" w:cs="Times New Roman"/>
      <w:spacing w:val="10"/>
      <w:sz w:val="26"/>
      <w:szCs w:val="20"/>
      <w:lang w:eastAsia="pl-PL"/>
    </w:rPr>
  </w:style>
  <w:style w:type="character" w:styleId="Uwydatnienie">
    <w:name w:val="Emphasis"/>
    <w:basedOn w:val="Domylnaczcionkaakapitu"/>
    <w:uiPriority w:val="20"/>
    <w:rsid w:val="0032339D"/>
    <w:rPr>
      <w:i/>
      <w:iCs/>
    </w:rPr>
  </w:style>
  <w:style w:type="paragraph" w:customStyle="1" w:styleId="not4bbtext">
    <w:name w:val="not4bbtext"/>
    <w:basedOn w:val="Normalny"/>
    <w:rsid w:val="004B6135"/>
    <w:pPr>
      <w:spacing w:before="100" w:beforeAutospacing="1" w:after="100" w:afterAutospacing="1"/>
    </w:pPr>
    <w:rPr>
      <w:spacing w:val="0"/>
      <w:sz w:val="24"/>
      <w:szCs w:val="24"/>
    </w:rPr>
  </w:style>
  <w:style w:type="paragraph" w:customStyle="1" w:styleId="tresc">
    <w:name w:val="tresc"/>
    <w:basedOn w:val="Normalny"/>
    <w:rsid w:val="002E2FFE"/>
    <w:pPr>
      <w:spacing w:before="100" w:beforeAutospacing="1" w:after="100" w:afterAutospacing="1"/>
    </w:pPr>
    <w:rPr>
      <w:spacing w:val="0"/>
      <w:sz w:val="24"/>
      <w:szCs w:val="24"/>
    </w:rPr>
  </w:style>
  <w:style w:type="paragraph" w:customStyle="1" w:styleId="Tekst">
    <w:name w:val="Tekst"/>
    <w:basedOn w:val="Normalny"/>
    <w:link w:val="TekstZnak"/>
    <w:rsid w:val="00A46FE8"/>
    <w:pPr>
      <w:spacing w:before="240" w:after="200" w:line="276" w:lineRule="auto"/>
      <w:jc w:val="both"/>
    </w:pPr>
    <w:rPr>
      <w:rFonts w:asciiTheme="minorHAnsi" w:eastAsiaTheme="minorHAnsi" w:hAnsiTheme="minorHAnsi" w:cstheme="minorBidi"/>
      <w:spacing w:val="0"/>
      <w:sz w:val="22"/>
      <w:szCs w:val="22"/>
      <w:lang w:eastAsia="en-US"/>
    </w:rPr>
  </w:style>
  <w:style w:type="character" w:customStyle="1" w:styleId="TekstZnak">
    <w:name w:val="Tekst Znak"/>
    <w:basedOn w:val="Domylnaczcionkaakapitu"/>
    <w:link w:val="Tekst"/>
    <w:rsid w:val="00A46FE8"/>
    <w:rPr>
      <w:rFonts w:eastAsiaTheme="minorHAnsi"/>
    </w:rPr>
  </w:style>
  <w:style w:type="character" w:customStyle="1" w:styleId="st">
    <w:name w:val="st"/>
    <w:basedOn w:val="Domylnaczcionkaakapitu"/>
    <w:rsid w:val="00B07ED8"/>
  </w:style>
  <w:style w:type="character" w:customStyle="1" w:styleId="Nagwek7Znak">
    <w:name w:val="Nagłówek 7 Znak"/>
    <w:basedOn w:val="Domylnaczcionkaakapitu"/>
    <w:link w:val="Nagwek7"/>
    <w:uiPriority w:val="9"/>
    <w:rsid w:val="00F36461"/>
    <w:rPr>
      <w:rFonts w:asciiTheme="majorHAnsi" w:eastAsiaTheme="majorEastAsia" w:hAnsiTheme="majorHAnsi" w:cstheme="majorBidi"/>
      <w:i/>
      <w:iCs/>
      <w:color w:val="404040" w:themeColor="text1" w:themeTint="BF"/>
      <w:spacing w:val="10"/>
      <w:sz w:val="26"/>
      <w:szCs w:val="20"/>
      <w:lang w:eastAsia="pl-PL"/>
    </w:rPr>
  </w:style>
  <w:style w:type="paragraph" w:styleId="Nagwekspisutreci">
    <w:name w:val="TOC Heading"/>
    <w:basedOn w:val="Nagwek1"/>
    <w:next w:val="Normalny"/>
    <w:uiPriority w:val="39"/>
    <w:semiHidden/>
    <w:unhideWhenUsed/>
    <w:qFormat/>
    <w:rsid w:val="0085725F"/>
    <w:pPr>
      <w:keepLines/>
      <w:spacing w:after="0" w:line="276" w:lineRule="auto"/>
      <w:outlineLvl w:val="9"/>
    </w:pPr>
    <w:rPr>
      <w:rFonts w:asciiTheme="majorHAnsi" w:eastAsiaTheme="majorEastAsia" w:hAnsiTheme="majorHAnsi" w:cstheme="majorBidi"/>
      <w:bCs w:val="0"/>
      <w:color w:val="365F91" w:themeColor="accent1" w:themeShade="BF"/>
      <w:spacing w:val="0"/>
      <w:sz w:val="28"/>
      <w:szCs w:val="28"/>
    </w:rPr>
  </w:style>
  <w:style w:type="character" w:customStyle="1" w:styleId="warheader">
    <w:name w:val="war_header"/>
    <w:basedOn w:val="Domylnaczcionkaakapitu"/>
    <w:rsid w:val="003D6460"/>
  </w:style>
  <w:style w:type="paragraph" w:customStyle="1" w:styleId="Sprawyludzi-opis">
    <w:name w:val="Sprawy ludzi - opis"/>
    <w:basedOn w:val="Styl1"/>
    <w:link w:val="Sprawyludzi-opisZnak"/>
    <w:qFormat/>
    <w:rsid w:val="003D6460"/>
    <w:pPr>
      <w:shd w:val="clear" w:color="auto" w:fill="D9D9D9" w:themeFill="background1" w:themeFillShade="D9"/>
    </w:pPr>
    <w:rPr>
      <w:color w:val="000000" w:themeColor="text1"/>
    </w:rPr>
  </w:style>
  <w:style w:type="paragraph" w:styleId="Tekstpodstawowy">
    <w:name w:val="Body Text"/>
    <w:basedOn w:val="Normalny"/>
    <w:link w:val="TekstpodstawowyZnak"/>
    <w:uiPriority w:val="99"/>
    <w:semiHidden/>
    <w:unhideWhenUsed/>
    <w:rsid w:val="00667F45"/>
  </w:style>
  <w:style w:type="character" w:customStyle="1" w:styleId="Sprawyludzi-opisZnak">
    <w:name w:val="Sprawy ludzi - opis Znak"/>
    <w:basedOn w:val="Styl1Znak"/>
    <w:link w:val="Sprawyludzi-opis"/>
    <w:rsid w:val="003D6460"/>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character" w:customStyle="1" w:styleId="TekstpodstawowyZnak">
    <w:name w:val="Tekst podstawowy Znak"/>
    <w:basedOn w:val="Domylnaczcionkaakapitu"/>
    <w:link w:val="Tekstpodstawowy"/>
    <w:uiPriority w:val="99"/>
    <w:semiHidden/>
    <w:rsid w:val="00667F45"/>
    <w:rPr>
      <w:rFonts w:ascii="Times New Roman" w:eastAsia="Times New Roman" w:hAnsi="Times New Roman" w:cs="Times New Roman"/>
      <w:spacing w:val="10"/>
      <w:sz w:val="26"/>
      <w:szCs w:val="20"/>
      <w:lang w:eastAsia="pl-PL"/>
    </w:rPr>
  </w:style>
  <w:style w:type="paragraph" w:customStyle="1" w:styleId="Przypis">
    <w:name w:val="Przypis"/>
    <w:basedOn w:val="Tekstprzypisudolnego"/>
    <w:link w:val="PrzypisZnak"/>
    <w:qFormat/>
    <w:rsid w:val="00F5721C"/>
    <w:pPr>
      <w:jc w:val="both"/>
    </w:pPr>
  </w:style>
  <w:style w:type="paragraph" w:customStyle="1" w:styleId="Standardowy1">
    <w:name w:val="Standardowy 1"/>
    <w:basedOn w:val="Normalny"/>
    <w:rsid w:val="00F5721C"/>
    <w:pPr>
      <w:spacing w:after="0"/>
      <w:jc w:val="both"/>
    </w:pPr>
  </w:style>
  <w:style w:type="character" w:customStyle="1" w:styleId="PrzypisZnak">
    <w:name w:val="Przypis Znak"/>
    <w:basedOn w:val="Domylnaczcionkaakapitu"/>
    <w:link w:val="Przypis"/>
    <w:rsid w:val="00F5721C"/>
    <w:rPr>
      <w:rFonts w:ascii="Times New Roman" w:eastAsia="Times New Roman" w:hAnsi="Times New Roman" w:cs="Times New Roman"/>
      <w:spacing w:val="10"/>
      <w:sz w:val="20"/>
      <w:szCs w:val="20"/>
      <w:lang w:eastAsia="pl-PL"/>
    </w:rPr>
  </w:style>
  <w:style w:type="paragraph" w:customStyle="1" w:styleId="1">
    <w:name w:val="1"/>
    <w:basedOn w:val="Normalny"/>
    <w:next w:val="Tekstprzypisudolnego"/>
    <w:semiHidden/>
    <w:rsid w:val="00F5721C"/>
    <w:pPr>
      <w:keepLines/>
      <w:tabs>
        <w:tab w:val="left" w:pos="851"/>
      </w:tabs>
      <w:spacing w:after="0" w:line="240" w:lineRule="atLeast"/>
      <w:ind w:left="284" w:hanging="284"/>
      <w:jc w:val="both"/>
    </w:pPr>
  </w:style>
  <w:style w:type="paragraph" w:styleId="Tytu">
    <w:name w:val="Title"/>
    <w:basedOn w:val="Normalny"/>
    <w:next w:val="Normalny"/>
    <w:link w:val="TytuZnak"/>
    <w:uiPriority w:val="10"/>
    <w:rsid w:val="008B1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ytuZnak">
    <w:name w:val="Tytuł Znak"/>
    <w:basedOn w:val="Domylnaczcionkaakapitu"/>
    <w:link w:val="Tytu"/>
    <w:uiPriority w:val="10"/>
    <w:rsid w:val="008B1224"/>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omylnaczcionkaakapitu"/>
    <w:rsid w:val="00587A72"/>
  </w:style>
  <w:style w:type="character" w:customStyle="1" w:styleId="field-content">
    <w:name w:val="field-content"/>
    <w:basedOn w:val="Domylnaczcionkaakapitu"/>
    <w:rsid w:val="00587A72"/>
    <w:rPr>
      <w:sz w:val="24"/>
      <w:szCs w:val="24"/>
      <w:bdr w:val="none" w:sz="0" w:space="0" w:color="auto" w:frame="1"/>
      <w:vertAlign w:val="baseline"/>
    </w:rPr>
  </w:style>
  <w:style w:type="character" w:customStyle="1" w:styleId="tytul13">
    <w:name w:val="tytul13"/>
    <w:basedOn w:val="Domylnaczcionkaakapitu"/>
    <w:rsid w:val="00587A72"/>
    <w:rPr>
      <w:sz w:val="24"/>
      <w:szCs w:val="24"/>
      <w:bdr w:val="none" w:sz="0" w:space="0" w:color="auto" w:frame="1"/>
      <w:vertAlign w:val="baseline"/>
    </w:rPr>
  </w:style>
  <w:style w:type="character" w:customStyle="1" w:styleId="tnr10">
    <w:name w:val="tnr10"/>
    <w:basedOn w:val="Domylnaczcionkaakapitu"/>
    <w:rsid w:val="00587A72"/>
  </w:style>
  <w:style w:type="paragraph" w:styleId="Bezodstpw">
    <w:name w:val="No Spacing"/>
    <w:uiPriority w:val="1"/>
    <w:rsid w:val="00587A72"/>
    <w:pPr>
      <w:spacing w:after="0" w:line="240" w:lineRule="auto"/>
    </w:pPr>
    <w:rPr>
      <w:rFonts w:eastAsiaTheme="minorHAnsi"/>
    </w:rPr>
  </w:style>
  <w:style w:type="paragraph" w:customStyle="1" w:styleId="Default">
    <w:name w:val="Default"/>
    <w:rsid w:val="00587A72"/>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ComwiKonstytucja">
    <w:name w:val="Co mówi Konstytucja"/>
    <w:basedOn w:val="Styl1"/>
    <w:link w:val="ComwiKonstytucjaZnak"/>
    <w:qFormat/>
    <w:rsid w:val="0071040E"/>
    <w:pPr>
      <w:shd w:val="clear" w:color="auto" w:fill="F2F2F2" w:themeFill="background1" w:themeFillShade="F2"/>
      <w:tabs>
        <w:tab w:val="left" w:pos="6946"/>
      </w:tabs>
    </w:pPr>
    <w:rPr>
      <w:i/>
    </w:rPr>
  </w:style>
  <w:style w:type="character" w:styleId="Odwoaniedelikatne">
    <w:name w:val="Subtle Reference"/>
    <w:uiPriority w:val="31"/>
    <w:rsid w:val="001458F8"/>
    <w:rPr>
      <w:spacing w:val="0"/>
    </w:rPr>
  </w:style>
  <w:style w:type="character" w:customStyle="1" w:styleId="ComwiKonstytucjaZnak">
    <w:name w:val="Co mówi Konstytucja Znak"/>
    <w:basedOn w:val="Styl1Znak"/>
    <w:link w:val="ComwiKonstytucja"/>
    <w:rsid w:val="0071040E"/>
    <w:rPr>
      <w:rFonts w:ascii="Times New Roman" w:eastAsia="Times New Roman" w:hAnsi="Times New Roman" w:cs="Times New Roman"/>
      <w:i/>
      <w:spacing w:val="5"/>
      <w:sz w:val="26"/>
      <w:szCs w:val="20"/>
      <w:shd w:val="clear" w:color="auto" w:fill="F2F2F2" w:themeFill="background1" w:themeFillShade="F2"/>
      <w:lang w:eastAsia="pl-PL"/>
    </w:rPr>
  </w:style>
  <w:style w:type="character" w:customStyle="1" w:styleId="element-invisible">
    <w:name w:val="element-invisible"/>
    <w:basedOn w:val="Domylnaczcionkaakapitu"/>
    <w:rsid w:val="001B000C"/>
  </w:style>
  <w:style w:type="character" w:customStyle="1" w:styleId="date-display-single">
    <w:name w:val="date-display-single"/>
    <w:basedOn w:val="Domylnaczcionkaakapitu"/>
    <w:rsid w:val="001B000C"/>
  </w:style>
  <w:style w:type="paragraph" w:customStyle="1" w:styleId="ODESANIE">
    <w:name w:val="ODESŁANIE"/>
    <w:basedOn w:val="Nagwek7"/>
    <w:link w:val="ODESANIEZnak"/>
    <w:qFormat/>
    <w:rsid w:val="00877B81"/>
    <w:pPr>
      <w:numPr>
        <w:numId w:val="99"/>
      </w:numPr>
      <w:spacing w:before="240" w:after="240"/>
      <w:ind w:left="-97" w:hanging="357"/>
    </w:pPr>
    <w:rPr>
      <w:rFonts w:ascii="Times New Roman" w:hAnsi="Times New Roman"/>
      <w:i w:val="0"/>
      <w:color w:val="C00000"/>
      <w:sz w:val="28"/>
    </w:rPr>
  </w:style>
  <w:style w:type="paragraph" w:customStyle="1" w:styleId="IR2014">
    <w:name w:val="IR 2014"/>
    <w:basedOn w:val="Normalny"/>
    <w:link w:val="IR2014Znak"/>
    <w:rsid w:val="00706F1E"/>
    <w:pPr>
      <w:widowControl w:val="0"/>
      <w:spacing w:before="120"/>
      <w:jc w:val="both"/>
      <w:outlineLvl w:val="0"/>
    </w:pPr>
    <w:rPr>
      <w:rFonts w:eastAsia="Calibri"/>
      <w:b/>
      <w:color w:val="E36C0A" w:themeColor="accent6" w:themeShade="BF"/>
      <w:spacing w:val="0"/>
      <w:szCs w:val="28"/>
    </w:rPr>
  </w:style>
  <w:style w:type="character" w:customStyle="1" w:styleId="ODESANIEZnak">
    <w:name w:val="ODESŁANIE Znak"/>
    <w:basedOn w:val="Styl1Znak"/>
    <w:link w:val="ODESANIE"/>
    <w:rsid w:val="00877B81"/>
    <w:rPr>
      <w:rFonts w:ascii="Times New Roman" w:eastAsiaTheme="majorEastAsia" w:hAnsi="Times New Roman" w:cstheme="majorBidi"/>
      <w:iCs/>
      <w:color w:val="C00000"/>
      <w:spacing w:val="10"/>
      <w:sz w:val="28"/>
      <w:szCs w:val="20"/>
      <w:lang w:eastAsia="pl-PL"/>
    </w:rPr>
  </w:style>
  <w:style w:type="character" w:customStyle="1" w:styleId="IR2014Znak">
    <w:name w:val="IR 2014 Znak"/>
    <w:basedOn w:val="Domylnaczcionkaakapitu"/>
    <w:link w:val="IR2014"/>
    <w:rsid w:val="00706F1E"/>
    <w:rPr>
      <w:rFonts w:ascii="Times New Roman" w:hAnsi="Times New Roman" w:cs="Times New Roman"/>
      <w:b/>
      <w:color w:val="E36C0A" w:themeColor="accent6" w:themeShade="BF"/>
      <w:sz w:val="26"/>
      <w:szCs w:val="28"/>
      <w:lang w:eastAsia="pl-PL"/>
    </w:rPr>
  </w:style>
  <w:style w:type="paragraph" w:customStyle="1" w:styleId="npb-a-l">
    <w:name w:val="npb-a-l"/>
    <w:basedOn w:val="Normalny"/>
    <w:rsid w:val="00081ADB"/>
    <w:pPr>
      <w:spacing w:before="100" w:beforeAutospacing="1" w:after="100" w:afterAutospacing="1"/>
    </w:pPr>
    <w:rPr>
      <w:spacing w:val="0"/>
      <w:sz w:val="24"/>
      <w:szCs w:val="24"/>
    </w:rPr>
  </w:style>
  <w:style w:type="character" w:styleId="Numerstrony">
    <w:name w:val="page number"/>
    <w:basedOn w:val="Domylnaczcionkaakapitu"/>
    <w:uiPriority w:val="99"/>
    <w:unhideWhenUsed/>
    <w:rsid w:val="0071040E"/>
  </w:style>
  <w:style w:type="character" w:customStyle="1" w:styleId="reference-text">
    <w:name w:val="reference-text"/>
    <w:basedOn w:val="Domylnaczcionkaakapitu"/>
    <w:rsid w:val="00532349"/>
  </w:style>
  <w:style w:type="paragraph" w:customStyle="1" w:styleId="lead">
    <w:name w:val="lead"/>
    <w:basedOn w:val="Normalny"/>
    <w:rsid w:val="003C6553"/>
    <w:pPr>
      <w:spacing w:before="100" w:beforeAutospacing="1" w:after="100" w:afterAutospacing="1"/>
    </w:pPr>
    <w:rPr>
      <w:spacing w:val="0"/>
      <w:sz w:val="24"/>
      <w:szCs w:val="24"/>
    </w:rPr>
  </w:style>
  <w:style w:type="paragraph" w:customStyle="1" w:styleId="Kapsua-tre">
    <w:name w:val="Kapsuła - treść"/>
    <w:basedOn w:val="Styl1"/>
    <w:link w:val="Kapsua-treZnak"/>
    <w:rsid w:val="00B4351A"/>
    <w:pPr>
      <w:shd w:val="clear" w:color="auto" w:fill="D9D9D9" w:themeFill="background1" w:themeFillShade="D9"/>
    </w:pPr>
    <w:rPr>
      <w:color w:val="000000" w:themeColor="text1"/>
    </w:rPr>
  </w:style>
  <w:style w:type="character" w:customStyle="1" w:styleId="Kapsua-treZnak">
    <w:name w:val="Kapsuła - treść Znak"/>
    <w:basedOn w:val="Styl1Znak"/>
    <w:link w:val="Kapsua-tre"/>
    <w:rsid w:val="00B4351A"/>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paragraph" w:customStyle="1" w:styleId="Odsyacz">
    <w:name w:val="Odsyłacz"/>
    <w:basedOn w:val="Tekstprzypisudolnego"/>
    <w:link w:val="OdsyaczZnak"/>
    <w:qFormat/>
    <w:rsid w:val="00B205FF"/>
    <w:pPr>
      <w:jc w:val="both"/>
    </w:pPr>
  </w:style>
  <w:style w:type="character" w:customStyle="1" w:styleId="OdsyaczZnak">
    <w:name w:val="Odsyłacz Znak"/>
    <w:basedOn w:val="Domylnaczcionkaakapitu"/>
    <w:link w:val="Odsyacz"/>
    <w:rsid w:val="00B205FF"/>
    <w:rPr>
      <w:rFonts w:ascii="Times New Roman" w:eastAsia="Times New Roman" w:hAnsi="Times New Roman" w:cs="Times New Roman"/>
      <w:spacing w:val="10"/>
      <w:sz w:val="20"/>
      <w:szCs w:val="20"/>
      <w:lang w:eastAsia="pl-PL"/>
    </w:rPr>
  </w:style>
  <w:style w:type="paragraph" w:customStyle="1" w:styleId="styl10">
    <w:name w:val="styl1"/>
    <w:basedOn w:val="Normalny"/>
    <w:rsid w:val="00466CE4"/>
    <w:pPr>
      <w:spacing w:before="100" w:beforeAutospacing="1" w:after="100" w:afterAutospacing="1"/>
    </w:pPr>
    <w:rPr>
      <w:spacing w:val="0"/>
      <w:sz w:val="24"/>
      <w:szCs w:val="24"/>
    </w:rPr>
  </w:style>
  <w:style w:type="character" w:customStyle="1" w:styleId="msoins0">
    <w:name w:val="msoins"/>
    <w:basedOn w:val="Domylnaczcionkaakapitu"/>
    <w:rsid w:val="00643A2E"/>
  </w:style>
  <w:style w:type="paragraph" w:customStyle="1" w:styleId="Konstytucja">
    <w:name w:val="Konstytucja"/>
    <w:basedOn w:val="Normalny"/>
    <w:link w:val="KonstytucjaZnak"/>
    <w:qFormat/>
    <w:rsid w:val="00C97D7E"/>
    <w:rPr>
      <w:i/>
      <w:color w:val="000000"/>
      <w:sz w:val="24"/>
    </w:rPr>
  </w:style>
  <w:style w:type="character" w:customStyle="1" w:styleId="KonstytucjaZnak">
    <w:name w:val="Konstytucja Znak"/>
    <w:basedOn w:val="Domylnaczcionkaakapitu"/>
    <w:link w:val="Konstytucja"/>
    <w:rsid w:val="00C97D7E"/>
    <w:rPr>
      <w:rFonts w:ascii="Times New Roman" w:eastAsia="Times New Roman" w:hAnsi="Times New Roman" w:cs="Times New Roman"/>
      <w:i/>
      <w:color w:val="000000"/>
      <w:spacing w:val="1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tekst"/>
    <w:qFormat/>
    <w:rsid w:val="008407A3"/>
    <w:pPr>
      <w:spacing w:after="120" w:line="240" w:lineRule="auto"/>
    </w:pPr>
    <w:rPr>
      <w:rFonts w:ascii="Times New Roman" w:eastAsia="Times New Roman" w:hAnsi="Times New Roman" w:cs="Times New Roman"/>
      <w:spacing w:val="10"/>
      <w:sz w:val="18"/>
      <w:szCs w:val="20"/>
      <w:lang w:eastAsia="pl-PL"/>
    </w:rPr>
  </w:style>
  <w:style w:type="paragraph" w:styleId="Nagwek1">
    <w:name w:val="heading 1"/>
    <w:basedOn w:val="Sprawyludzi"/>
    <w:next w:val="Normalny"/>
    <w:link w:val="Nagwek1Znak"/>
    <w:uiPriority w:val="9"/>
    <w:qFormat/>
    <w:rsid w:val="00487F57"/>
    <w:pPr>
      <w:shd w:val="clear" w:color="auto" w:fill="auto"/>
      <w:outlineLvl w:val="0"/>
    </w:pPr>
    <w:rPr>
      <w:i w:val="0"/>
      <w:sz w:val="48"/>
    </w:rPr>
  </w:style>
  <w:style w:type="paragraph" w:styleId="Nagwek2">
    <w:name w:val="heading 2"/>
    <w:basedOn w:val="Normalny"/>
    <w:next w:val="Normalny"/>
    <w:link w:val="Nagwek2Znak"/>
    <w:autoRedefine/>
    <w:uiPriority w:val="9"/>
    <w:qFormat/>
    <w:rsid w:val="0008058A"/>
    <w:pPr>
      <w:keepNext/>
      <w:keepLines/>
      <w:tabs>
        <w:tab w:val="left" w:pos="476"/>
      </w:tabs>
      <w:spacing w:before="360" w:after="240" w:line="360" w:lineRule="atLeast"/>
      <w:outlineLvl w:val="1"/>
    </w:pPr>
    <w:rPr>
      <w:b/>
      <w:color w:val="7F7F7F" w:themeColor="text1" w:themeTint="80"/>
      <w:spacing w:val="0"/>
      <w:sz w:val="52"/>
    </w:rPr>
  </w:style>
  <w:style w:type="paragraph" w:styleId="Nagwek3">
    <w:name w:val="heading 3"/>
    <w:basedOn w:val="Normalny"/>
    <w:next w:val="Normalny"/>
    <w:link w:val="Nagwek3Znak"/>
    <w:autoRedefine/>
    <w:uiPriority w:val="9"/>
    <w:qFormat/>
    <w:rsid w:val="00C44750"/>
    <w:pPr>
      <w:keepNext/>
      <w:keepLines/>
      <w:spacing w:before="240"/>
      <w:outlineLvl w:val="2"/>
    </w:pPr>
    <w:rPr>
      <w:rFonts w:eastAsia="Calibri"/>
      <w:b/>
      <w:bCs/>
      <w:color w:val="C00000"/>
      <w:sz w:val="36"/>
      <w:szCs w:val="32"/>
    </w:rPr>
  </w:style>
  <w:style w:type="paragraph" w:styleId="Nagwek4">
    <w:name w:val="heading 4"/>
    <w:basedOn w:val="Normalny"/>
    <w:next w:val="Normalny"/>
    <w:link w:val="Nagwek4Znak"/>
    <w:autoRedefine/>
    <w:uiPriority w:val="9"/>
    <w:unhideWhenUsed/>
    <w:qFormat/>
    <w:rsid w:val="00691832"/>
    <w:pPr>
      <w:keepNext/>
      <w:keepLines/>
      <w:spacing w:before="480" w:after="240" w:line="400" w:lineRule="atLeast"/>
      <w:ind w:left="567"/>
      <w:outlineLvl w:val="3"/>
    </w:pPr>
    <w:rPr>
      <w:rFonts w:eastAsia="Calibri" w:cs="Arial"/>
      <w:b/>
      <w:bCs/>
      <w:iCs/>
      <w:spacing w:val="5"/>
      <w:sz w:val="32"/>
      <w:szCs w:val="21"/>
      <w:lang w:eastAsia="en-US"/>
    </w:rPr>
  </w:style>
  <w:style w:type="paragraph" w:styleId="Nagwek5">
    <w:name w:val="heading 5"/>
    <w:basedOn w:val="Normalny"/>
    <w:next w:val="Normalny"/>
    <w:link w:val="Nagwek5Znak"/>
    <w:autoRedefine/>
    <w:unhideWhenUsed/>
    <w:qFormat/>
    <w:rsid w:val="006F3E62"/>
    <w:pPr>
      <w:keepNext/>
      <w:spacing w:before="360"/>
      <w:ind w:left="567"/>
      <w:outlineLvl w:val="4"/>
    </w:pPr>
    <w:rPr>
      <w:rFonts w:eastAsia="Calibri"/>
      <w:bCs/>
      <w:i/>
      <w:sz w:val="32"/>
      <w:szCs w:val="24"/>
      <w:lang w:eastAsia="en-US"/>
    </w:rPr>
  </w:style>
  <w:style w:type="paragraph" w:styleId="Nagwek6">
    <w:name w:val="heading 6"/>
    <w:basedOn w:val="Normalny"/>
    <w:next w:val="Normalny"/>
    <w:link w:val="Nagwek6Znak"/>
    <w:unhideWhenUsed/>
    <w:rsid w:val="00E87712"/>
    <w:pPr>
      <w:keepNext/>
      <w:ind w:left="6372"/>
      <w:outlineLvl w:val="5"/>
    </w:pPr>
    <w:rPr>
      <w:b/>
      <w:bCs/>
    </w:rPr>
  </w:style>
  <w:style w:type="paragraph" w:styleId="Nagwek7">
    <w:name w:val="heading 7"/>
    <w:basedOn w:val="Normalny"/>
    <w:next w:val="Normalny"/>
    <w:link w:val="Nagwek7Znak"/>
    <w:uiPriority w:val="9"/>
    <w:unhideWhenUsed/>
    <w:qFormat/>
    <w:rsid w:val="00F364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unhideWhenUsed/>
    <w:qFormat/>
    <w:rsid w:val="00E87712"/>
    <w:pPr>
      <w:spacing w:before="240" w:after="60"/>
      <w:outlineLvl w:val="7"/>
    </w:pPr>
    <w:rPr>
      <w:i/>
      <w:iCs/>
      <w:sz w:val="24"/>
      <w:szCs w:val="24"/>
    </w:rPr>
  </w:style>
  <w:style w:type="paragraph" w:styleId="Nagwek9">
    <w:name w:val="heading 9"/>
    <w:basedOn w:val="Normalny"/>
    <w:next w:val="Normalny"/>
    <w:link w:val="Nagwek9Znak"/>
    <w:uiPriority w:val="99"/>
    <w:unhideWhenUsed/>
    <w:qFormat/>
    <w:rsid w:val="00E8771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unhideWhenUsed/>
    <w:qFormat/>
    <w:rsid w:val="0022794E"/>
    <w:pPr>
      <w:keepLines/>
      <w:widowControl w:val="0"/>
      <w:spacing w:after="0" w:line="240" w:lineRule="atLeast"/>
      <w:ind w:left="397" w:hanging="397"/>
    </w:pPr>
  </w:style>
  <w:style w:type="character" w:customStyle="1" w:styleId="TekstprzypisudolnegoZnak">
    <w:name w:val="Tekst przypisu dolnego Znak"/>
    <w:aliases w:val="Tekst przypisu dolnego Znak Znak Znak2,Tekst przypisu dolnego Znak Znak Znak Znak1,Footnote Znak1,Podrozdział Znak1,Tekst przypisu dolnego-poligrafia Znak1"/>
    <w:basedOn w:val="Domylnaczcionkaakapitu"/>
    <w:link w:val="Tekstprzypisudolnego"/>
    <w:uiPriority w:val="99"/>
    <w:rsid w:val="0022794E"/>
    <w:rPr>
      <w:rFonts w:ascii="Times New Roman" w:eastAsia="Times New Roman" w:hAnsi="Times New Roman" w:cs="Times New Roman"/>
      <w:spacing w:val="10"/>
      <w:sz w:val="20"/>
      <w:szCs w:val="20"/>
      <w:lang w:eastAsia="pl-PL"/>
    </w:rPr>
  </w:style>
  <w:style w:type="paragraph" w:customStyle="1" w:styleId="Styl1">
    <w:name w:val="Styl1"/>
    <w:basedOn w:val="Normalny"/>
    <w:link w:val="Styl1Znak"/>
    <w:qFormat/>
    <w:rsid w:val="0035245B"/>
    <w:pPr>
      <w:spacing w:after="0" w:line="400" w:lineRule="exact"/>
      <w:ind w:firstLine="567"/>
      <w:jc w:val="both"/>
    </w:pPr>
    <w:rPr>
      <w:spacing w:val="5"/>
      <w:sz w:val="22"/>
    </w:rPr>
  </w:style>
  <w:style w:type="paragraph" w:styleId="Spistreci2">
    <w:name w:val="toc 2"/>
    <w:basedOn w:val="Normalny"/>
    <w:next w:val="Normalny"/>
    <w:autoRedefine/>
    <w:uiPriority w:val="39"/>
    <w:unhideWhenUsed/>
    <w:qFormat/>
    <w:rsid w:val="00352ECF"/>
    <w:pPr>
      <w:tabs>
        <w:tab w:val="right" w:leader="dot" w:pos="9063"/>
      </w:tabs>
      <w:spacing w:after="0"/>
      <w:ind w:left="260"/>
    </w:pPr>
    <w:rPr>
      <w:rFonts w:asciiTheme="minorHAnsi" w:hAnsiTheme="minorHAnsi"/>
      <w:smallCaps/>
      <w:noProof/>
    </w:rPr>
  </w:style>
  <w:style w:type="character" w:customStyle="1" w:styleId="Nagwek2Znak">
    <w:name w:val="Nagłówek 2 Znak"/>
    <w:basedOn w:val="Domylnaczcionkaakapitu"/>
    <w:link w:val="Nagwek2"/>
    <w:uiPriority w:val="9"/>
    <w:rsid w:val="0008058A"/>
    <w:rPr>
      <w:rFonts w:ascii="Times New Roman" w:eastAsia="Times New Roman" w:hAnsi="Times New Roman" w:cs="Times New Roman"/>
      <w:b/>
      <w:color w:val="7F7F7F" w:themeColor="text1" w:themeTint="80"/>
      <w:sz w:val="52"/>
      <w:szCs w:val="20"/>
      <w:lang w:eastAsia="pl-PL"/>
    </w:rPr>
  </w:style>
  <w:style w:type="table" w:customStyle="1" w:styleId="Styl4">
    <w:name w:val="Styl4"/>
    <w:basedOn w:val="Standardowy"/>
    <w:uiPriority w:val="99"/>
    <w:qFormat/>
    <w:rsid w:val="00656DD0"/>
    <w:pPr>
      <w:spacing w:after="0" w:line="240" w:lineRule="auto"/>
      <w:jc w:val="center"/>
    </w:pPr>
    <w:rPr>
      <w:rFonts w:ascii="Book Antiqua" w:hAnsi="Book Antiqua"/>
      <w:sz w:val="24"/>
    </w:rPr>
    <w:tblPr>
      <w:tblInd w:w="0" w:type="dxa"/>
      <w:tblCellMar>
        <w:top w:w="0" w:type="dxa"/>
        <w:left w:w="108" w:type="dxa"/>
        <w:bottom w:w="0" w:type="dxa"/>
        <w:right w:w="108" w:type="dxa"/>
      </w:tblCellMar>
    </w:tblPr>
    <w:tcPr>
      <w:vAlign w:val="center"/>
    </w:tcPr>
  </w:style>
  <w:style w:type="character" w:customStyle="1" w:styleId="Nagwek1Znak">
    <w:name w:val="Nagłówek 1 Znak"/>
    <w:basedOn w:val="Domylnaczcionkaakapitu"/>
    <w:link w:val="Nagwek1"/>
    <w:uiPriority w:val="9"/>
    <w:rsid w:val="00487F57"/>
    <w:rPr>
      <w:rFonts w:ascii="Times New Roman" w:eastAsia="Times New Roman" w:hAnsi="Times New Roman" w:cs="Arial"/>
      <w:b/>
      <w:bCs/>
      <w:color w:val="000000"/>
      <w:spacing w:val="10"/>
      <w:sz w:val="48"/>
    </w:rPr>
  </w:style>
  <w:style w:type="paragraph" w:styleId="Nagwek">
    <w:name w:val="header"/>
    <w:basedOn w:val="Normalny"/>
    <w:link w:val="NagwekZnak"/>
    <w:uiPriority w:val="99"/>
    <w:rsid w:val="00167A6F"/>
    <w:pPr>
      <w:tabs>
        <w:tab w:val="center" w:pos="4819"/>
        <w:tab w:val="right" w:pos="9071"/>
      </w:tabs>
      <w:spacing w:before="240"/>
    </w:pPr>
    <w:rPr>
      <w:b/>
      <w:color w:val="4A442A"/>
      <w:sz w:val="28"/>
    </w:rPr>
  </w:style>
  <w:style w:type="character" w:customStyle="1" w:styleId="NagwekZnak">
    <w:name w:val="Nagłówek Znak"/>
    <w:basedOn w:val="Domylnaczcionkaakapitu"/>
    <w:link w:val="Nagwek"/>
    <w:uiPriority w:val="99"/>
    <w:rsid w:val="00167A6F"/>
    <w:rPr>
      <w:rFonts w:ascii="Times New Roman" w:eastAsia="Times New Roman" w:hAnsi="Times New Roman" w:cs="Times New Roman"/>
      <w:b/>
      <w:color w:val="4A442A"/>
      <w:spacing w:val="10"/>
      <w:sz w:val="28"/>
      <w:szCs w:val="20"/>
      <w:lang w:eastAsia="pl-PL"/>
    </w:rPr>
  </w:style>
  <w:style w:type="character" w:customStyle="1" w:styleId="Nagwek3Znak">
    <w:name w:val="Nagłówek 3 Znak"/>
    <w:basedOn w:val="Domylnaczcionkaakapitu"/>
    <w:link w:val="Nagwek3"/>
    <w:uiPriority w:val="9"/>
    <w:rsid w:val="00C44750"/>
    <w:rPr>
      <w:rFonts w:ascii="Times New Roman" w:hAnsi="Times New Roman" w:cs="Times New Roman"/>
      <w:b/>
      <w:bCs/>
      <w:color w:val="C00000"/>
      <w:spacing w:val="10"/>
      <w:sz w:val="36"/>
      <w:szCs w:val="32"/>
      <w:lang w:eastAsia="pl-PL"/>
    </w:rPr>
  </w:style>
  <w:style w:type="character" w:customStyle="1" w:styleId="Nagwek4Znak">
    <w:name w:val="Nagłówek 4 Znak"/>
    <w:basedOn w:val="Domylnaczcionkaakapitu"/>
    <w:link w:val="Nagwek4"/>
    <w:uiPriority w:val="9"/>
    <w:rsid w:val="00691832"/>
    <w:rPr>
      <w:rFonts w:ascii="Times New Roman" w:hAnsi="Times New Roman" w:cs="Arial"/>
      <w:b/>
      <w:bCs/>
      <w:iCs/>
      <w:spacing w:val="5"/>
      <w:sz w:val="32"/>
      <w:szCs w:val="21"/>
    </w:rPr>
  </w:style>
  <w:style w:type="character" w:customStyle="1" w:styleId="Nagwek5Znak">
    <w:name w:val="Nagłówek 5 Znak"/>
    <w:basedOn w:val="Domylnaczcionkaakapitu"/>
    <w:link w:val="Nagwek5"/>
    <w:rsid w:val="006F3E62"/>
    <w:rPr>
      <w:rFonts w:ascii="Times New Roman" w:hAnsi="Times New Roman" w:cs="Times New Roman"/>
      <w:bCs/>
      <w:i/>
      <w:spacing w:val="10"/>
      <w:sz w:val="32"/>
      <w:szCs w:val="24"/>
    </w:rPr>
  </w:style>
  <w:style w:type="character" w:customStyle="1" w:styleId="Nagwek6Znak">
    <w:name w:val="Nagłówek 6 Znak"/>
    <w:basedOn w:val="Domylnaczcionkaakapitu"/>
    <w:link w:val="Nagwek6"/>
    <w:rsid w:val="00E87712"/>
    <w:rPr>
      <w:rFonts w:ascii="Times New Roman" w:eastAsia="Times New Roman" w:hAnsi="Times New Roman" w:cs="Times New Roman"/>
      <w:b/>
      <w:bCs/>
      <w:spacing w:val="10"/>
      <w:sz w:val="26"/>
      <w:szCs w:val="20"/>
      <w:lang w:eastAsia="pl-PL"/>
    </w:rPr>
  </w:style>
  <w:style w:type="character" w:customStyle="1" w:styleId="Nagwek8Znak">
    <w:name w:val="Nagłówek 8 Znak"/>
    <w:basedOn w:val="Domylnaczcionkaakapitu"/>
    <w:link w:val="Nagwek8"/>
    <w:uiPriority w:val="99"/>
    <w:semiHidden/>
    <w:rsid w:val="00E87712"/>
    <w:rPr>
      <w:rFonts w:ascii="Times New Roman" w:eastAsia="Times New Roman" w:hAnsi="Times New Roman" w:cs="Times New Roman"/>
      <w:i/>
      <w:iCs/>
      <w:spacing w:val="10"/>
      <w:sz w:val="24"/>
      <w:szCs w:val="24"/>
      <w:lang w:eastAsia="pl-PL"/>
    </w:rPr>
  </w:style>
  <w:style w:type="character" w:customStyle="1" w:styleId="Nagwek9Znak">
    <w:name w:val="Nagłówek 9 Znak"/>
    <w:basedOn w:val="Domylnaczcionkaakapitu"/>
    <w:link w:val="Nagwek9"/>
    <w:uiPriority w:val="99"/>
    <w:rsid w:val="00E87712"/>
    <w:rPr>
      <w:rFonts w:ascii="Arial" w:eastAsia="Times New Roman" w:hAnsi="Arial" w:cs="Arial"/>
      <w:spacing w:val="10"/>
      <w:lang w:eastAsia="pl-PL"/>
    </w:rPr>
  </w:style>
  <w:style w:type="character" w:styleId="Hipercze">
    <w:name w:val="Hyperlink"/>
    <w:basedOn w:val="Domylnaczcionkaakapitu"/>
    <w:uiPriority w:val="99"/>
    <w:unhideWhenUsed/>
    <w:rsid w:val="00E87712"/>
    <w:rPr>
      <w:color w:val="0000FF"/>
      <w:u w:val="single"/>
    </w:rPr>
  </w:style>
  <w:style w:type="character" w:styleId="UyteHipercze">
    <w:name w:val="FollowedHyperlink"/>
    <w:basedOn w:val="Domylnaczcionkaakapitu"/>
    <w:semiHidden/>
    <w:unhideWhenUsed/>
    <w:rsid w:val="00E87712"/>
    <w:rPr>
      <w:color w:val="800080"/>
      <w:u w:val="single"/>
    </w:rPr>
  </w:style>
  <w:style w:type="paragraph" w:styleId="Spistreci1">
    <w:name w:val="toc 1"/>
    <w:basedOn w:val="Normalny"/>
    <w:next w:val="Normalny"/>
    <w:autoRedefine/>
    <w:uiPriority w:val="39"/>
    <w:unhideWhenUsed/>
    <w:rsid w:val="00993D05"/>
    <w:pPr>
      <w:tabs>
        <w:tab w:val="right" w:leader="dot" w:pos="9063"/>
      </w:tabs>
      <w:spacing w:before="120"/>
    </w:pPr>
    <w:rPr>
      <w:rFonts w:asciiTheme="minorHAnsi" w:hAnsiTheme="minorHAnsi"/>
      <w:b/>
      <w:bCs/>
      <w:caps/>
      <w:noProof/>
      <w:sz w:val="24"/>
    </w:rPr>
  </w:style>
  <w:style w:type="paragraph" w:styleId="Spistreci3">
    <w:name w:val="toc 3"/>
    <w:basedOn w:val="Normalny"/>
    <w:next w:val="Normalny"/>
    <w:autoRedefine/>
    <w:uiPriority w:val="39"/>
    <w:unhideWhenUsed/>
    <w:qFormat/>
    <w:rsid w:val="007C57A9"/>
    <w:pPr>
      <w:tabs>
        <w:tab w:val="right" w:leader="dot" w:pos="9063"/>
      </w:tabs>
      <w:spacing w:after="0"/>
      <w:ind w:left="520"/>
    </w:pPr>
    <w:rPr>
      <w:rFonts w:asciiTheme="minorHAnsi" w:hAnsiTheme="minorHAnsi"/>
      <w:i/>
      <w:iCs/>
      <w:noProof/>
      <w:color w:val="C00000"/>
      <w:sz w:val="22"/>
    </w:rPr>
  </w:style>
  <w:style w:type="paragraph" w:styleId="Spistreci4">
    <w:name w:val="toc 4"/>
    <w:basedOn w:val="Normalny"/>
    <w:next w:val="Normalny"/>
    <w:autoRedefine/>
    <w:uiPriority w:val="39"/>
    <w:unhideWhenUsed/>
    <w:rsid w:val="00E87712"/>
    <w:pPr>
      <w:spacing w:after="0"/>
      <w:ind w:left="780"/>
    </w:pPr>
    <w:rPr>
      <w:rFonts w:asciiTheme="minorHAnsi" w:hAnsiTheme="minorHAnsi"/>
      <w:szCs w:val="18"/>
    </w:rPr>
  </w:style>
  <w:style w:type="paragraph" w:styleId="Spistreci5">
    <w:name w:val="toc 5"/>
    <w:basedOn w:val="Normalny"/>
    <w:next w:val="Normalny"/>
    <w:autoRedefine/>
    <w:uiPriority w:val="39"/>
    <w:unhideWhenUsed/>
    <w:rsid w:val="00E87712"/>
    <w:pPr>
      <w:spacing w:after="0"/>
      <w:ind w:left="1040"/>
    </w:pPr>
    <w:rPr>
      <w:rFonts w:asciiTheme="minorHAnsi" w:hAnsiTheme="minorHAnsi"/>
      <w:szCs w:val="18"/>
    </w:rPr>
  </w:style>
  <w:style w:type="paragraph" w:styleId="Spistreci6">
    <w:name w:val="toc 6"/>
    <w:basedOn w:val="Normalny"/>
    <w:next w:val="Normalny"/>
    <w:autoRedefine/>
    <w:uiPriority w:val="39"/>
    <w:unhideWhenUsed/>
    <w:rsid w:val="00157DA2"/>
    <w:pPr>
      <w:tabs>
        <w:tab w:val="right" w:leader="dot" w:pos="9063"/>
      </w:tabs>
      <w:spacing w:after="0"/>
      <w:ind w:left="1300"/>
    </w:pPr>
    <w:rPr>
      <w:rFonts w:asciiTheme="minorHAnsi" w:hAnsiTheme="minorHAnsi"/>
      <w:b/>
      <w:i/>
      <w:noProof/>
      <w:szCs w:val="18"/>
    </w:rPr>
  </w:style>
  <w:style w:type="paragraph" w:styleId="Spistreci7">
    <w:name w:val="toc 7"/>
    <w:basedOn w:val="Normalny"/>
    <w:next w:val="Normalny"/>
    <w:autoRedefine/>
    <w:uiPriority w:val="39"/>
    <w:unhideWhenUsed/>
    <w:rsid w:val="00E87712"/>
    <w:pPr>
      <w:spacing w:after="0"/>
      <w:ind w:left="1560"/>
    </w:pPr>
    <w:rPr>
      <w:rFonts w:asciiTheme="minorHAnsi" w:hAnsiTheme="minorHAnsi"/>
      <w:szCs w:val="18"/>
    </w:rPr>
  </w:style>
  <w:style w:type="paragraph" w:styleId="Spistreci8">
    <w:name w:val="toc 8"/>
    <w:basedOn w:val="Normalny"/>
    <w:next w:val="Normalny"/>
    <w:autoRedefine/>
    <w:uiPriority w:val="39"/>
    <w:unhideWhenUsed/>
    <w:rsid w:val="00E87712"/>
    <w:pPr>
      <w:spacing w:after="0"/>
      <w:ind w:left="1820"/>
    </w:pPr>
    <w:rPr>
      <w:rFonts w:asciiTheme="minorHAnsi" w:hAnsiTheme="minorHAnsi"/>
      <w:szCs w:val="18"/>
    </w:rPr>
  </w:style>
  <w:style w:type="paragraph" w:styleId="Spistreci9">
    <w:name w:val="toc 9"/>
    <w:basedOn w:val="Normalny"/>
    <w:next w:val="Normalny"/>
    <w:autoRedefine/>
    <w:uiPriority w:val="39"/>
    <w:unhideWhenUsed/>
    <w:rsid w:val="00E87712"/>
    <w:pPr>
      <w:spacing w:after="0"/>
      <w:ind w:left="2080"/>
    </w:pPr>
    <w:rPr>
      <w:rFonts w:asciiTheme="minorHAnsi" w:hAnsiTheme="minorHAnsi"/>
      <w:szCs w:val="18"/>
    </w:rPr>
  </w:style>
  <w:style w:type="paragraph" w:styleId="Wcicienormalne">
    <w:name w:val="Normal Indent"/>
    <w:basedOn w:val="Normalny"/>
    <w:uiPriority w:val="99"/>
    <w:semiHidden/>
    <w:unhideWhenUsed/>
    <w:rsid w:val="00E87712"/>
    <w:pPr>
      <w:ind w:left="567"/>
    </w:pPr>
  </w:style>
  <w:style w:type="character" w:customStyle="1" w:styleId="TekstprzypisudolnegoZnak1">
    <w:name w:val="Tekst przypisu dolnego Znak1"/>
    <w:aliases w:val="Tekst przypisu dolnego Znak Znak Znak1,Tekst przypisu dolnego Znak Znak Znak Znak,Footnote Znak,Podrozdział Znak,Tekst przypisu dolnego Znak Znak1,Tekst przypisu dolnego-poligrafia Znak"/>
    <w:basedOn w:val="Domylnaczcionkaakapitu"/>
    <w:uiPriority w:val="99"/>
    <w:locked/>
    <w:rsid w:val="00F9283D"/>
    <w:rPr>
      <w:rFonts w:ascii="Times New Roman" w:hAnsi="Times New Roman"/>
      <w:spacing w:val="10"/>
      <w:sz w:val="20"/>
    </w:rPr>
  </w:style>
  <w:style w:type="paragraph" w:styleId="Tekstprzypisukocowego">
    <w:name w:val="endnote text"/>
    <w:basedOn w:val="Normalny"/>
    <w:link w:val="TekstprzypisukocowegoZnak"/>
    <w:uiPriority w:val="99"/>
    <w:semiHidden/>
    <w:unhideWhenUsed/>
    <w:rsid w:val="00E87712"/>
    <w:rPr>
      <w:spacing w:val="0"/>
    </w:rPr>
  </w:style>
  <w:style w:type="character" w:customStyle="1" w:styleId="TekstprzypisukocowegoZnak">
    <w:name w:val="Tekst przypisu końcowego Znak"/>
    <w:basedOn w:val="Domylnaczcionkaakapitu"/>
    <w:link w:val="Tekstprzypisukocowego"/>
    <w:uiPriority w:val="99"/>
    <w:semiHidden/>
    <w:rsid w:val="00E87712"/>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E87712"/>
    <w:pPr>
      <w:widowControl w:val="0"/>
      <w:autoSpaceDE w:val="0"/>
      <w:autoSpaceDN w:val="0"/>
      <w:adjustRightInd w:val="0"/>
      <w:ind w:left="283" w:hanging="283"/>
    </w:pPr>
    <w:rPr>
      <w:spacing w:val="0"/>
    </w:rPr>
  </w:style>
  <w:style w:type="paragraph" w:styleId="Lista2">
    <w:name w:val="List 2"/>
    <w:basedOn w:val="Normalny"/>
    <w:uiPriority w:val="99"/>
    <w:semiHidden/>
    <w:unhideWhenUsed/>
    <w:rsid w:val="00E87712"/>
    <w:pPr>
      <w:ind w:left="566" w:hanging="283"/>
    </w:pPr>
  </w:style>
  <w:style w:type="paragraph" w:styleId="Tekstpodstawowyzwciciem">
    <w:name w:val="Body Text First Indent"/>
    <w:basedOn w:val="Normalny"/>
    <w:link w:val="TekstpodstawowyzwciciemZnak"/>
    <w:uiPriority w:val="99"/>
    <w:semiHidden/>
    <w:unhideWhenUsed/>
    <w:rsid w:val="00C42343"/>
    <w:pPr>
      <w:ind w:firstLine="210"/>
    </w:pPr>
  </w:style>
  <w:style w:type="character" w:customStyle="1" w:styleId="TekstpodstawowyzwciciemZnak">
    <w:name w:val="Tekst podstawowy z wcięciem Znak"/>
    <w:basedOn w:val="Domylnaczcionkaakapitu"/>
    <w:link w:val="Tekstpodstawowyzwciciem"/>
    <w:uiPriority w:val="99"/>
    <w:semiHidden/>
    <w:rsid w:val="00C42343"/>
    <w:rPr>
      <w:rFonts w:ascii="Times New Roman" w:eastAsia="Times New Roman" w:hAnsi="Times New Roman" w:cs="Times New Roman"/>
      <w:spacing w:val="10"/>
      <w:sz w:val="26"/>
      <w:szCs w:val="20"/>
      <w:lang w:eastAsia="pl-PL"/>
    </w:rPr>
  </w:style>
  <w:style w:type="paragraph" w:styleId="Tekstpodstawowyzwciciem2">
    <w:name w:val="Body Text First Indent 2"/>
    <w:basedOn w:val="Normalny"/>
    <w:link w:val="Tekstpodstawowyzwciciem2Znak"/>
    <w:uiPriority w:val="99"/>
    <w:semiHidden/>
    <w:unhideWhenUsed/>
    <w:rsid w:val="00C42343"/>
    <w:pPr>
      <w:ind w:left="283" w:firstLine="210"/>
    </w:pPr>
  </w:style>
  <w:style w:type="character" w:customStyle="1" w:styleId="Tekstpodstawowyzwciciem2Znak">
    <w:name w:val="Tekst podstawowy z wcięciem 2 Znak"/>
    <w:basedOn w:val="Domylnaczcionkaakapitu"/>
    <w:link w:val="Tekstpodstawowyzwciciem2"/>
    <w:uiPriority w:val="99"/>
    <w:semiHidden/>
    <w:rsid w:val="00C42343"/>
    <w:rPr>
      <w:rFonts w:ascii="Times New Roman" w:eastAsia="Times New Roman" w:hAnsi="Times New Roman" w:cs="Times New Roman"/>
      <w:spacing w:val="10"/>
      <w:sz w:val="26"/>
      <w:szCs w:val="20"/>
      <w:lang w:eastAsia="pl-PL"/>
    </w:rPr>
  </w:style>
  <w:style w:type="paragraph" w:styleId="Tekstpodstawowy2">
    <w:name w:val="Body Text 2"/>
    <w:basedOn w:val="Normalny"/>
    <w:link w:val="Tekstpodstawowy2Znak"/>
    <w:uiPriority w:val="99"/>
    <w:semiHidden/>
    <w:unhideWhenUsed/>
    <w:rsid w:val="00E87712"/>
    <w:pPr>
      <w:ind w:right="6"/>
    </w:pPr>
    <w:rPr>
      <w:spacing w:val="0"/>
      <w:sz w:val="24"/>
    </w:rPr>
  </w:style>
  <w:style w:type="character" w:customStyle="1" w:styleId="Tekstpodstawowy2Znak">
    <w:name w:val="Tekst podstawowy 2 Znak"/>
    <w:basedOn w:val="Domylnaczcionkaakapitu"/>
    <w:link w:val="Tekstpodstawowy2"/>
    <w:uiPriority w:val="99"/>
    <w:semiHidden/>
    <w:rsid w:val="00E8771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E87712"/>
    <w:rPr>
      <w:spacing w:val="0"/>
      <w:sz w:val="24"/>
    </w:rPr>
  </w:style>
  <w:style w:type="character" w:customStyle="1" w:styleId="Tekstpodstawowy3Znak">
    <w:name w:val="Tekst podstawowy 3 Znak"/>
    <w:basedOn w:val="Domylnaczcionkaakapitu"/>
    <w:link w:val="Tekstpodstawowy3"/>
    <w:uiPriority w:val="99"/>
    <w:semiHidden/>
    <w:rsid w:val="00E8771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E87712"/>
  </w:style>
  <w:style w:type="character" w:customStyle="1" w:styleId="Tekstpodstawowywcity2Znak">
    <w:name w:val="Tekst podstawowy wcięty 2 Znak"/>
    <w:basedOn w:val="Domylnaczcionkaakapitu"/>
    <w:link w:val="Tekstpodstawowywcity2"/>
    <w:uiPriority w:val="99"/>
    <w:semiHidden/>
    <w:rsid w:val="00E87712"/>
    <w:rPr>
      <w:rFonts w:ascii="Times New Roman" w:eastAsia="Times New Roman" w:hAnsi="Times New Roman" w:cs="Times New Roman"/>
      <w:spacing w:val="10"/>
      <w:sz w:val="26"/>
      <w:szCs w:val="20"/>
      <w:lang w:eastAsia="pl-PL"/>
    </w:rPr>
  </w:style>
  <w:style w:type="paragraph" w:styleId="Tekstpodstawowywcity3">
    <w:name w:val="Body Text Indent 3"/>
    <w:basedOn w:val="Normalny"/>
    <w:link w:val="Tekstpodstawowywcity3Znak"/>
    <w:uiPriority w:val="99"/>
    <w:semiHidden/>
    <w:unhideWhenUsed/>
    <w:rsid w:val="00E87712"/>
    <w:pPr>
      <w:ind w:firstLine="708"/>
    </w:pPr>
    <w:rPr>
      <w:spacing w:val="0"/>
      <w:sz w:val="24"/>
    </w:rPr>
  </w:style>
  <w:style w:type="character" w:customStyle="1" w:styleId="Tekstpodstawowywcity3Znak">
    <w:name w:val="Tekst podstawowy wcięty 3 Znak"/>
    <w:basedOn w:val="Domylnaczcionkaakapitu"/>
    <w:link w:val="Tekstpodstawowywcity3"/>
    <w:uiPriority w:val="99"/>
    <w:semiHidden/>
    <w:rsid w:val="00E8771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87712"/>
    <w:rPr>
      <w:rFonts w:ascii="Tahoma" w:hAnsi="Tahoma" w:cs="Tahoma"/>
      <w:spacing w:val="0"/>
      <w:sz w:val="16"/>
      <w:szCs w:val="16"/>
    </w:rPr>
  </w:style>
  <w:style w:type="character" w:customStyle="1" w:styleId="TekstdymkaZnak">
    <w:name w:val="Tekst dymka Znak"/>
    <w:basedOn w:val="Domylnaczcionkaakapitu"/>
    <w:link w:val="Tekstdymka"/>
    <w:uiPriority w:val="99"/>
    <w:semiHidden/>
    <w:rsid w:val="00E87712"/>
    <w:rPr>
      <w:rFonts w:ascii="Tahoma" w:eastAsia="Times New Roman" w:hAnsi="Tahoma" w:cs="Tahoma"/>
      <w:sz w:val="16"/>
      <w:szCs w:val="16"/>
      <w:lang w:eastAsia="pl-PL"/>
    </w:rPr>
  </w:style>
  <w:style w:type="paragraph" w:customStyle="1" w:styleId="wcity1">
    <w:name w:val="wcięty1"/>
    <w:basedOn w:val="Normalny"/>
    <w:uiPriority w:val="99"/>
    <w:rsid w:val="007B78C9"/>
    <w:pPr>
      <w:numPr>
        <w:numId w:val="1"/>
      </w:numPr>
      <w:tabs>
        <w:tab w:val="left" w:pos="737"/>
      </w:tabs>
      <w:ind w:firstLine="0"/>
    </w:pPr>
  </w:style>
  <w:style w:type="paragraph" w:customStyle="1" w:styleId="wcityod1">
    <w:name w:val="wcięty od 1"/>
    <w:basedOn w:val="Normalny"/>
    <w:uiPriority w:val="99"/>
    <w:rsid w:val="007B78C9"/>
    <w:pPr>
      <w:tabs>
        <w:tab w:val="left" w:pos="567"/>
      </w:tabs>
      <w:spacing w:line="320" w:lineRule="exact"/>
      <w:ind w:left="851" w:hanging="851"/>
    </w:pPr>
    <w:rPr>
      <w:b/>
    </w:rPr>
  </w:style>
  <w:style w:type="character" w:customStyle="1" w:styleId="TekstprzypisuZnak">
    <w:name w:val="Tekst przypisu Znak"/>
    <w:basedOn w:val="TekstprzypisudolnegoZnak1"/>
    <w:link w:val="Tekstprzypisu"/>
    <w:locked/>
    <w:rsid w:val="00E87712"/>
    <w:rPr>
      <w:rFonts w:ascii="Times New Roman" w:hAnsi="Times New Roman"/>
      <w:spacing w:val="10"/>
      <w:sz w:val="20"/>
    </w:rPr>
  </w:style>
  <w:style w:type="paragraph" w:customStyle="1" w:styleId="Tekstprzypisu">
    <w:name w:val="Tekst przypisu"/>
    <w:basedOn w:val="Tekstprzypisudolnego"/>
    <w:link w:val="TekstprzypisuZnak"/>
    <w:rsid w:val="00E87712"/>
    <w:rPr>
      <w:rFonts w:asciiTheme="minorHAnsi" w:hAnsiTheme="minorHAnsi"/>
      <w:sz w:val="22"/>
      <w:szCs w:val="22"/>
    </w:rPr>
  </w:style>
  <w:style w:type="character" w:styleId="Odwoanieprzypisukocowego">
    <w:name w:val="endnote reference"/>
    <w:basedOn w:val="Domylnaczcionkaakapitu"/>
    <w:uiPriority w:val="99"/>
    <w:semiHidden/>
    <w:unhideWhenUsed/>
    <w:rsid w:val="00E87712"/>
    <w:rPr>
      <w:vertAlign w:val="superscript"/>
    </w:rPr>
  </w:style>
  <w:style w:type="character" w:customStyle="1" w:styleId="ZnakZnak2">
    <w:name w:val="Znak Znak2"/>
    <w:basedOn w:val="Domylnaczcionkaakapitu"/>
    <w:semiHidden/>
    <w:rsid w:val="00E87712"/>
    <w:rPr>
      <w:rFonts w:ascii="Calibri" w:eastAsia="Calibri" w:hAnsi="Calibri" w:hint="default"/>
      <w:lang w:val="pl-PL" w:eastAsia="en-US" w:bidi="ar-SA"/>
    </w:rPr>
  </w:style>
  <w:style w:type="table" w:styleId="Tabela-Siatka">
    <w:name w:val="Table Grid"/>
    <w:basedOn w:val="Standardowy"/>
    <w:uiPriority w:val="59"/>
    <w:rsid w:val="00E87712"/>
    <w:pPr>
      <w:tabs>
        <w:tab w:val="left" w:pos="851"/>
      </w:tabs>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Znak">
    <w:name w:val="Styl1 Znak"/>
    <w:basedOn w:val="Domylnaczcionkaakapitu"/>
    <w:link w:val="Styl1"/>
    <w:rsid w:val="0035245B"/>
    <w:rPr>
      <w:rFonts w:ascii="Times New Roman" w:eastAsia="Times New Roman" w:hAnsi="Times New Roman" w:cs="Times New Roman"/>
      <w:spacing w:val="5"/>
      <w:szCs w:val="20"/>
      <w:lang w:eastAsia="pl-PL"/>
    </w:rPr>
  </w:style>
  <w:style w:type="paragraph" w:styleId="Listanumerowana">
    <w:name w:val="List Number"/>
    <w:basedOn w:val="Normalny"/>
    <w:uiPriority w:val="99"/>
    <w:semiHidden/>
    <w:unhideWhenUsed/>
    <w:rsid w:val="00693073"/>
    <w:pPr>
      <w:numPr>
        <w:numId w:val="2"/>
      </w:numPr>
      <w:contextualSpacing/>
    </w:pPr>
  </w:style>
  <w:style w:type="paragraph" w:styleId="Tekstkomentarza">
    <w:name w:val="annotation text"/>
    <w:basedOn w:val="Normalny"/>
    <w:link w:val="TekstkomentarzaZnak"/>
    <w:uiPriority w:val="99"/>
    <w:unhideWhenUsed/>
    <w:rsid w:val="00916DB2"/>
    <w:rPr>
      <w:rFonts w:asciiTheme="minorHAnsi" w:eastAsiaTheme="minorHAnsi" w:hAnsiTheme="minorHAnsi" w:cstheme="minorBidi"/>
      <w:spacing w:val="0"/>
      <w:lang w:eastAsia="en-US"/>
    </w:rPr>
  </w:style>
  <w:style w:type="character" w:customStyle="1" w:styleId="TekstkomentarzaZnak">
    <w:name w:val="Tekst komentarza Znak"/>
    <w:basedOn w:val="Domylnaczcionkaakapitu"/>
    <w:link w:val="Tekstkomentarza"/>
    <w:uiPriority w:val="99"/>
    <w:rsid w:val="00916DB2"/>
    <w:rPr>
      <w:rFonts w:eastAsiaTheme="minorHAnsi"/>
      <w:sz w:val="20"/>
      <w:szCs w:val="20"/>
    </w:rPr>
  </w:style>
  <w:style w:type="character" w:styleId="Odwoanieprzypisudolnego">
    <w:name w:val="footnote reference"/>
    <w:basedOn w:val="Domylnaczcionkaakapitu"/>
    <w:uiPriority w:val="99"/>
    <w:unhideWhenUsed/>
    <w:qFormat/>
    <w:rsid w:val="002D6125"/>
    <w:rPr>
      <w:vertAlign w:val="superscript"/>
    </w:rPr>
  </w:style>
  <w:style w:type="character" w:styleId="Odwoaniedokomentarza">
    <w:name w:val="annotation reference"/>
    <w:basedOn w:val="Domylnaczcionkaakapitu"/>
    <w:uiPriority w:val="99"/>
    <w:semiHidden/>
    <w:unhideWhenUsed/>
    <w:rsid w:val="00C3431C"/>
    <w:rPr>
      <w:sz w:val="16"/>
      <w:szCs w:val="16"/>
    </w:rPr>
  </w:style>
  <w:style w:type="paragraph" w:styleId="Tematkomentarza">
    <w:name w:val="annotation subject"/>
    <w:basedOn w:val="Tekstkomentarza"/>
    <w:next w:val="Tekstkomentarza"/>
    <w:link w:val="TematkomentarzaZnak"/>
    <w:uiPriority w:val="99"/>
    <w:semiHidden/>
    <w:unhideWhenUsed/>
    <w:rsid w:val="00C3431C"/>
    <w:rPr>
      <w:rFonts w:ascii="Times New Roman" w:eastAsia="Times New Roman" w:hAnsi="Times New Roman" w:cs="Times New Roman"/>
      <w:b/>
      <w:bCs/>
      <w:spacing w:val="10"/>
      <w:lang w:eastAsia="pl-PL"/>
    </w:rPr>
  </w:style>
  <w:style w:type="character" w:customStyle="1" w:styleId="TematkomentarzaZnak">
    <w:name w:val="Temat komentarza Znak"/>
    <w:basedOn w:val="TekstkomentarzaZnak"/>
    <w:link w:val="Tematkomentarza"/>
    <w:uiPriority w:val="99"/>
    <w:semiHidden/>
    <w:rsid w:val="00C3431C"/>
    <w:rPr>
      <w:rFonts w:ascii="Times New Roman" w:eastAsia="Times New Roman" w:hAnsi="Times New Roman" w:cs="Times New Roman"/>
      <w:b/>
      <w:bCs/>
      <w:spacing w:val="10"/>
      <w:sz w:val="20"/>
      <w:szCs w:val="20"/>
      <w:lang w:eastAsia="pl-PL"/>
    </w:rPr>
  </w:style>
  <w:style w:type="paragraph" w:customStyle="1" w:styleId="IR2014-tekst">
    <w:name w:val="IR 2014 - tekst"/>
    <w:basedOn w:val="Styl1"/>
    <w:link w:val="IR2014-tekstZnak"/>
    <w:rsid w:val="00C73CE1"/>
    <w:rPr>
      <w:szCs w:val="26"/>
    </w:rPr>
  </w:style>
  <w:style w:type="character" w:customStyle="1" w:styleId="IR2014-tekstZnak">
    <w:name w:val="IR 2014 - tekst Znak"/>
    <w:basedOn w:val="Styl1Znak"/>
    <w:link w:val="IR2014-tekst"/>
    <w:rsid w:val="00C73CE1"/>
    <w:rPr>
      <w:rFonts w:ascii="Times New Roman" w:eastAsia="Times New Roman" w:hAnsi="Times New Roman" w:cs="Times New Roman"/>
      <w:spacing w:val="5"/>
      <w:sz w:val="26"/>
      <w:szCs w:val="26"/>
      <w:lang w:eastAsia="pl-PL"/>
    </w:rPr>
  </w:style>
  <w:style w:type="paragraph" w:styleId="Tekstpodstawowywcity">
    <w:name w:val="Body Text Indent"/>
    <w:basedOn w:val="Normalny"/>
    <w:link w:val="TekstpodstawowywcityZnak"/>
    <w:semiHidden/>
    <w:unhideWhenUsed/>
    <w:rsid w:val="009C4B14"/>
    <w:pPr>
      <w:ind w:left="283"/>
    </w:pPr>
  </w:style>
  <w:style w:type="character" w:customStyle="1" w:styleId="TekstpodstawowywcityZnak">
    <w:name w:val="Tekst podstawowy wcięty Znak"/>
    <w:basedOn w:val="Domylnaczcionkaakapitu"/>
    <w:link w:val="Tekstpodstawowywcity"/>
    <w:semiHidden/>
    <w:rsid w:val="009C4B14"/>
    <w:rPr>
      <w:rFonts w:ascii="Times New Roman" w:eastAsia="Times New Roman" w:hAnsi="Times New Roman" w:cs="Times New Roman"/>
      <w:spacing w:val="10"/>
      <w:sz w:val="26"/>
      <w:szCs w:val="20"/>
      <w:lang w:eastAsia="pl-PL"/>
    </w:rPr>
  </w:style>
  <w:style w:type="character" w:styleId="Tekstzastpczy">
    <w:name w:val="Placeholder Text"/>
    <w:uiPriority w:val="99"/>
    <w:semiHidden/>
    <w:rsid w:val="00115EFD"/>
    <w:rPr>
      <w:color w:val="808080"/>
    </w:rPr>
  </w:style>
  <w:style w:type="paragraph" w:styleId="Akapitzlist">
    <w:name w:val="List Paragraph"/>
    <w:basedOn w:val="Normalny"/>
    <w:uiPriority w:val="34"/>
    <w:qFormat/>
    <w:rsid w:val="00AF4CD6"/>
    <w:pPr>
      <w:spacing w:line="276" w:lineRule="auto"/>
      <w:ind w:left="720"/>
      <w:contextualSpacing/>
    </w:pPr>
    <w:rPr>
      <w:rFonts w:asciiTheme="minorHAnsi" w:eastAsiaTheme="minorHAnsi" w:hAnsiTheme="minorHAnsi" w:cstheme="minorBidi"/>
      <w:spacing w:val="0"/>
      <w:szCs w:val="22"/>
      <w:lang w:eastAsia="en-US"/>
    </w:rPr>
  </w:style>
  <w:style w:type="paragraph" w:customStyle="1" w:styleId="Styl3">
    <w:name w:val="Styl3"/>
    <w:basedOn w:val="Akapitzlist"/>
    <w:rsid w:val="00F3335C"/>
    <w:pPr>
      <w:numPr>
        <w:numId w:val="3"/>
      </w:numPr>
      <w:spacing w:after="0" w:line="400" w:lineRule="exact"/>
      <w:ind w:left="0" w:firstLine="0"/>
      <w:jc w:val="both"/>
    </w:pPr>
    <w:rPr>
      <w:rFonts w:ascii="Times New Roman" w:hAnsi="Times New Roman" w:cs="Times New Roman"/>
      <w:b/>
      <w:color w:val="0070C0"/>
      <w:sz w:val="26"/>
    </w:rPr>
  </w:style>
  <w:style w:type="paragraph" w:customStyle="1" w:styleId="Styl2">
    <w:name w:val="Styl2"/>
    <w:basedOn w:val="Styl1"/>
    <w:rsid w:val="00A5167C"/>
    <w:pPr>
      <w:numPr>
        <w:ilvl w:val="3"/>
      </w:numPr>
      <w:autoSpaceDE w:val="0"/>
      <w:autoSpaceDN w:val="0"/>
      <w:adjustRightInd w:val="0"/>
      <w:spacing w:line="320" w:lineRule="atLeast"/>
      <w:ind w:firstLine="284"/>
    </w:pPr>
    <w:rPr>
      <w:rFonts w:eastAsia="Calibri"/>
      <w:b/>
      <w:iCs/>
      <w:color w:val="0070C0"/>
      <w:spacing w:val="0"/>
      <w:szCs w:val="23"/>
      <w:lang w:eastAsia="zh-CN" w:bidi="hi-IN"/>
    </w:rPr>
  </w:style>
  <w:style w:type="paragraph" w:styleId="NormalnyWeb">
    <w:name w:val="Normal (Web)"/>
    <w:basedOn w:val="Normalny"/>
    <w:uiPriority w:val="99"/>
    <w:unhideWhenUsed/>
    <w:rsid w:val="007E684D"/>
    <w:rPr>
      <w:sz w:val="24"/>
      <w:szCs w:val="24"/>
    </w:rPr>
  </w:style>
  <w:style w:type="paragraph" w:customStyle="1" w:styleId="Trekonstytucji">
    <w:name w:val="Treść konstytucji"/>
    <w:basedOn w:val="Normalny"/>
    <w:autoRedefine/>
    <w:rsid w:val="00FA5A97"/>
    <w:rPr>
      <w:i/>
      <w:sz w:val="22"/>
      <w:szCs w:val="22"/>
    </w:rPr>
  </w:style>
  <w:style w:type="character" w:styleId="Pogrubienie">
    <w:name w:val="Strong"/>
    <w:basedOn w:val="Domylnaczcionkaakapitu"/>
    <w:uiPriority w:val="22"/>
    <w:qFormat/>
    <w:rsid w:val="009D4947"/>
    <w:rPr>
      <w:b/>
      <w:bCs/>
    </w:rPr>
  </w:style>
  <w:style w:type="paragraph" w:customStyle="1" w:styleId="Sprawyludzi">
    <w:name w:val="Sprawy ludzi"/>
    <w:basedOn w:val="Nagwek6"/>
    <w:link w:val="SprawyludziZnak"/>
    <w:qFormat/>
    <w:rsid w:val="0096574E"/>
    <w:pPr>
      <w:shd w:val="clear" w:color="auto" w:fill="D9D9D9" w:themeFill="background1" w:themeFillShade="D9"/>
      <w:spacing w:before="720"/>
      <w:ind w:left="0"/>
    </w:pPr>
    <w:rPr>
      <w:rFonts w:cs="Arial"/>
      <w:i/>
      <w:color w:val="000000"/>
      <w:sz w:val="32"/>
      <w:szCs w:val="22"/>
      <w:lang w:eastAsia="en-US"/>
    </w:rPr>
  </w:style>
  <w:style w:type="character" w:customStyle="1" w:styleId="SprawyludziZnak">
    <w:name w:val="Sprawy ludzi Znak"/>
    <w:basedOn w:val="Domylnaczcionkaakapitu"/>
    <w:link w:val="Sprawyludzi"/>
    <w:rsid w:val="0096574E"/>
    <w:rPr>
      <w:rFonts w:ascii="Times New Roman" w:eastAsia="Times New Roman" w:hAnsi="Times New Roman" w:cs="Arial"/>
      <w:b/>
      <w:bCs/>
      <w:i/>
      <w:color w:val="000000"/>
      <w:spacing w:val="10"/>
      <w:sz w:val="32"/>
      <w:shd w:val="clear" w:color="auto" w:fill="D9D9D9" w:themeFill="background1" w:themeFillShade="D9"/>
    </w:rPr>
  </w:style>
  <w:style w:type="paragraph" w:styleId="Poprawka">
    <w:name w:val="Revision"/>
    <w:hidden/>
    <w:uiPriority w:val="99"/>
    <w:semiHidden/>
    <w:rsid w:val="00E00B80"/>
    <w:pPr>
      <w:spacing w:after="0" w:line="240" w:lineRule="auto"/>
    </w:pPr>
    <w:rPr>
      <w:rFonts w:ascii="Times New Roman" w:eastAsia="Times New Roman" w:hAnsi="Times New Roman" w:cs="Times New Roman"/>
      <w:spacing w:val="10"/>
      <w:sz w:val="26"/>
      <w:szCs w:val="20"/>
      <w:lang w:eastAsia="pl-PL"/>
    </w:rPr>
  </w:style>
  <w:style w:type="paragraph" w:styleId="Stopka">
    <w:name w:val="footer"/>
    <w:basedOn w:val="Normalny"/>
    <w:link w:val="StopkaZnak"/>
    <w:uiPriority w:val="99"/>
    <w:unhideWhenUsed/>
    <w:rsid w:val="004D20B2"/>
    <w:pPr>
      <w:tabs>
        <w:tab w:val="center" w:pos="4536"/>
        <w:tab w:val="right" w:pos="9072"/>
      </w:tabs>
      <w:spacing w:after="0"/>
    </w:pPr>
  </w:style>
  <w:style w:type="character" w:customStyle="1" w:styleId="StopkaZnak">
    <w:name w:val="Stopka Znak"/>
    <w:basedOn w:val="Domylnaczcionkaakapitu"/>
    <w:link w:val="Stopka"/>
    <w:uiPriority w:val="99"/>
    <w:rsid w:val="004D20B2"/>
    <w:rPr>
      <w:rFonts w:ascii="Times New Roman" w:eastAsia="Times New Roman" w:hAnsi="Times New Roman" w:cs="Times New Roman"/>
      <w:spacing w:val="10"/>
      <w:sz w:val="26"/>
      <w:szCs w:val="20"/>
      <w:lang w:eastAsia="pl-PL"/>
    </w:rPr>
  </w:style>
  <w:style w:type="character" w:styleId="Uwydatnienie">
    <w:name w:val="Emphasis"/>
    <w:basedOn w:val="Domylnaczcionkaakapitu"/>
    <w:uiPriority w:val="20"/>
    <w:rsid w:val="0032339D"/>
    <w:rPr>
      <w:i/>
      <w:iCs/>
    </w:rPr>
  </w:style>
  <w:style w:type="paragraph" w:customStyle="1" w:styleId="not4bbtext">
    <w:name w:val="not4bbtext"/>
    <w:basedOn w:val="Normalny"/>
    <w:rsid w:val="004B6135"/>
    <w:pPr>
      <w:spacing w:before="100" w:beforeAutospacing="1" w:after="100" w:afterAutospacing="1"/>
    </w:pPr>
    <w:rPr>
      <w:spacing w:val="0"/>
      <w:sz w:val="24"/>
      <w:szCs w:val="24"/>
    </w:rPr>
  </w:style>
  <w:style w:type="paragraph" w:customStyle="1" w:styleId="tresc">
    <w:name w:val="tresc"/>
    <w:basedOn w:val="Normalny"/>
    <w:rsid w:val="002E2FFE"/>
    <w:pPr>
      <w:spacing w:before="100" w:beforeAutospacing="1" w:after="100" w:afterAutospacing="1"/>
    </w:pPr>
    <w:rPr>
      <w:spacing w:val="0"/>
      <w:sz w:val="24"/>
      <w:szCs w:val="24"/>
    </w:rPr>
  </w:style>
  <w:style w:type="paragraph" w:customStyle="1" w:styleId="Tekst">
    <w:name w:val="Tekst"/>
    <w:basedOn w:val="Normalny"/>
    <w:link w:val="TekstZnak"/>
    <w:rsid w:val="00A46FE8"/>
    <w:pPr>
      <w:spacing w:before="240" w:after="200" w:line="276" w:lineRule="auto"/>
      <w:jc w:val="both"/>
    </w:pPr>
    <w:rPr>
      <w:rFonts w:asciiTheme="minorHAnsi" w:eastAsiaTheme="minorHAnsi" w:hAnsiTheme="minorHAnsi" w:cstheme="minorBidi"/>
      <w:spacing w:val="0"/>
      <w:sz w:val="22"/>
      <w:szCs w:val="22"/>
      <w:lang w:eastAsia="en-US"/>
    </w:rPr>
  </w:style>
  <w:style w:type="character" w:customStyle="1" w:styleId="TekstZnak">
    <w:name w:val="Tekst Znak"/>
    <w:basedOn w:val="Domylnaczcionkaakapitu"/>
    <w:link w:val="Tekst"/>
    <w:rsid w:val="00A46FE8"/>
    <w:rPr>
      <w:rFonts w:eastAsiaTheme="minorHAnsi"/>
    </w:rPr>
  </w:style>
  <w:style w:type="character" w:customStyle="1" w:styleId="st">
    <w:name w:val="st"/>
    <w:basedOn w:val="Domylnaczcionkaakapitu"/>
    <w:rsid w:val="00B07ED8"/>
  </w:style>
  <w:style w:type="character" w:customStyle="1" w:styleId="Nagwek7Znak">
    <w:name w:val="Nagłówek 7 Znak"/>
    <w:basedOn w:val="Domylnaczcionkaakapitu"/>
    <w:link w:val="Nagwek7"/>
    <w:uiPriority w:val="9"/>
    <w:rsid w:val="00F36461"/>
    <w:rPr>
      <w:rFonts w:asciiTheme="majorHAnsi" w:eastAsiaTheme="majorEastAsia" w:hAnsiTheme="majorHAnsi" w:cstheme="majorBidi"/>
      <w:i/>
      <w:iCs/>
      <w:color w:val="404040" w:themeColor="text1" w:themeTint="BF"/>
      <w:spacing w:val="10"/>
      <w:sz w:val="26"/>
      <w:szCs w:val="20"/>
      <w:lang w:eastAsia="pl-PL"/>
    </w:rPr>
  </w:style>
  <w:style w:type="paragraph" w:styleId="Nagwekspisutreci">
    <w:name w:val="TOC Heading"/>
    <w:basedOn w:val="Nagwek1"/>
    <w:next w:val="Normalny"/>
    <w:uiPriority w:val="39"/>
    <w:semiHidden/>
    <w:unhideWhenUsed/>
    <w:qFormat/>
    <w:rsid w:val="0085725F"/>
    <w:pPr>
      <w:keepLines/>
      <w:spacing w:after="0" w:line="276" w:lineRule="auto"/>
      <w:outlineLvl w:val="9"/>
    </w:pPr>
    <w:rPr>
      <w:rFonts w:asciiTheme="majorHAnsi" w:eastAsiaTheme="majorEastAsia" w:hAnsiTheme="majorHAnsi" w:cstheme="majorBidi"/>
      <w:bCs w:val="0"/>
      <w:color w:val="365F91" w:themeColor="accent1" w:themeShade="BF"/>
      <w:spacing w:val="0"/>
      <w:sz w:val="28"/>
      <w:szCs w:val="28"/>
    </w:rPr>
  </w:style>
  <w:style w:type="character" w:customStyle="1" w:styleId="warheader">
    <w:name w:val="war_header"/>
    <w:basedOn w:val="Domylnaczcionkaakapitu"/>
    <w:rsid w:val="003D6460"/>
  </w:style>
  <w:style w:type="paragraph" w:customStyle="1" w:styleId="Sprawyludzi-opis">
    <w:name w:val="Sprawy ludzi - opis"/>
    <w:basedOn w:val="Styl1"/>
    <w:link w:val="Sprawyludzi-opisZnak"/>
    <w:qFormat/>
    <w:rsid w:val="003D6460"/>
    <w:pPr>
      <w:shd w:val="clear" w:color="auto" w:fill="D9D9D9" w:themeFill="background1" w:themeFillShade="D9"/>
    </w:pPr>
    <w:rPr>
      <w:color w:val="000000" w:themeColor="text1"/>
    </w:rPr>
  </w:style>
  <w:style w:type="paragraph" w:styleId="Tekstpodstawowy">
    <w:name w:val="Body Text"/>
    <w:basedOn w:val="Normalny"/>
    <w:link w:val="TekstpodstawowyZnak"/>
    <w:uiPriority w:val="99"/>
    <w:semiHidden/>
    <w:unhideWhenUsed/>
    <w:rsid w:val="00667F45"/>
  </w:style>
  <w:style w:type="character" w:customStyle="1" w:styleId="Sprawyludzi-opisZnak">
    <w:name w:val="Sprawy ludzi - opis Znak"/>
    <w:basedOn w:val="Styl1Znak"/>
    <w:link w:val="Sprawyludzi-opis"/>
    <w:rsid w:val="003D6460"/>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character" w:customStyle="1" w:styleId="TekstpodstawowyZnak">
    <w:name w:val="Tekst podstawowy Znak"/>
    <w:basedOn w:val="Domylnaczcionkaakapitu"/>
    <w:link w:val="Tekstpodstawowy"/>
    <w:uiPriority w:val="99"/>
    <w:semiHidden/>
    <w:rsid w:val="00667F45"/>
    <w:rPr>
      <w:rFonts w:ascii="Times New Roman" w:eastAsia="Times New Roman" w:hAnsi="Times New Roman" w:cs="Times New Roman"/>
      <w:spacing w:val="10"/>
      <w:sz w:val="26"/>
      <w:szCs w:val="20"/>
      <w:lang w:eastAsia="pl-PL"/>
    </w:rPr>
  </w:style>
  <w:style w:type="paragraph" w:customStyle="1" w:styleId="Przypis">
    <w:name w:val="Przypis"/>
    <w:basedOn w:val="Tekstprzypisudolnego"/>
    <w:link w:val="PrzypisZnak"/>
    <w:qFormat/>
    <w:rsid w:val="00F5721C"/>
    <w:pPr>
      <w:jc w:val="both"/>
    </w:pPr>
  </w:style>
  <w:style w:type="paragraph" w:customStyle="1" w:styleId="Standardowy1">
    <w:name w:val="Standardowy 1"/>
    <w:basedOn w:val="Normalny"/>
    <w:rsid w:val="00F5721C"/>
    <w:pPr>
      <w:spacing w:after="0"/>
      <w:jc w:val="both"/>
    </w:pPr>
  </w:style>
  <w:style w:type="character" w:customStyle="1" w:styleId="PrzypisZnak">
    <w:name w:val="Przypis Znak"/>
    <w:basedOn w:val="Domylnaczcionkaakapitu"/>
    <w:link w:val="Przypis"/>
    <w:rsid w:val="00F5721C"/>
    <w:rPr>
      <w:rFonts w:ascii="Times New Roman" w:eastAsia="Times New Roman" w:hAnsi="Times New Roman" w:cs="Times New Roman"/>
      <w:spacing w:val="10"/>
      <w:sz w:val="20"/>
      <w:szCs w:val="20"/>
      <w:lang w:eastAsia="pl-PL"/>
    </w:rPr>
  </w:style>
  <w:style w:type="paragraph" w:customStyle="1" w:styleId="1">
    <w:name w:val="1"/>
    <w:basedOn w:val="Normalny"/>
    <w:next w:val="Tekstprzypisudolnego"/>
    <w:semiHidden/>
    <w:rsid w:val="00F5721C"/>
    <w:pPr>
      <w:keepLines/>
      <w:tabs>
        <w:tab w:val="left" w:pos="851"/>
      </w:tabs>
      <w:spacing w:after="0" w:line="240" w:lineRule="atLeast"/>
      <w:ind w:left="284" w:hanging="284"/>
      <w:jc w:val="both"/>
    </w:pPr>
  </w:style>
  <w:style w:type="paragraph" w:styleId="Tytu">
    <w:name w:val="Title"/>
    <w:basedOn w:val="Normalny"/>
    <w:next w:val="Normalny"/>
    <w:link w:val="TytuZnak"/>
    <w:uiPriority w:val="10"/>
    <w:rsid w:val="008B1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ytuZnak">
    <w:name w:val="Tytuł Znak"/>
    <w:basedOn w:val="Domylnaczcionkaakapitu"/>
    <w:link w:val="Tytu"/>
    <w:uiPriority w:val="10"/>
    <w:rsid w:val="008B1224"/>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omylnaczcionkaakapitu"/>
    <w:rsid w:val="00587A72"/>
  </w:style>
  <w:style w:type="character" w:customStyle="1" w:styleId="field-content">
    <w:name w:val="field-content"/>
    <w:basedOn w:val="Domylnaczcionkaakapitu"/>
    <w:rsid w:val="00587A72"/>
    <w:rPr>
      <w:sz w:val="24"/>
      <w:szCs w:val="24"/>
      <w:bdr w:val="none" w:sz="0" w:space="0" w:color="auto" w:frame="1"/>
      <w:vertAlign w:val="baseline"/>
    </w:rPr>
  </w:style>
  <w:style w:type="character" w:customStyle="1" w:styleId="tytul13">
    <w:name w:val="tytul13"/>
    <w:basedOn w:val="Domylnaczcionkaakapitu"/>
    <w:rsid w:val="00587A72"/>
    <w:rPr>
      <w:sz w:val="24"/>
      <w:szCs w:val="24"/>
      <w:bdr w:val="none" w:sz="0" w:space="0" w:color="auto" w:frame="1"/>
      <w:vertAlign w:val="baseline"/>
    </w:rPr>
  </w:style>
  <w:style w:type="character" w:customStyle="1" w:styleId="tnr10">
    <w:name w:val="tnr10"/>
    <w:basedOn w:val="Domylnaczcionkaakapitu"/>
    <w:rsid w:val="00587A72"/>
  </w:style>
  <w:style w:type="paragraph" w:styleId="Bezodstpw">
    <w:name w:val="No Spacing"/>
    <w:uiPriority w:val="1"/>
    <w:rsid w:val="00587A72"/>
    <w:pPr>
      <w:spacing w:after="0" w:line="240" w:lineRule="auto"/>
    </w:pPr>
    <w:rPr>
      <w:rFonts w:eastAsiaTheme="minorHAnsi"/>
    </w:rPr>
  </w:style>
  <w:style w:type="paragraph" w:customStyle="1" w:styleId="Default">
    <w:name w:val="Default"/>
    <w:rsid w:val="00587A72"/>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ComwiKonstytucja">
    <w:name w:val="Co mówi Konstytucja"/>
    <w:basedOn w:val="Styl1"/>
    <w:link w:val="ComwiKonstytucjaZnak"/>
    <w:qFormat/>
    <w:rsid w:val="0071040E"/>
    <w:pPr>
      <w:shd w:val="clear" w:color="auto" w:fill="F2F2F2" w:themeFill="background1" w:themeFillShade="F2"/>
      <w:tabs>
        <w:tab w:val="left" w:pos="6946"/>
      </w:tabs>
    </w:pPr>
    <w:rPr>
      <w:i/>
    </w:rPr>
  </w:style>
  <w:style w:type="character" w:styleId="Odwoaniedelikatne">
    <w:name w:val="Subtle Reference"/>
    <w:uiPriority w:val="31"/>
    <w:rsid w:val="001458F8"/>
    <w:rPr>
      <w:spacing w:val="0"/>
    </w:rPr>
  </w:style>
  <w:style w:type="character" w:customStyle="1" w:styleId="ComwiKonstytucjaZnak">
    <w:name w:val="Co mówi Konstytucja Znak"/>
    <w:basedOn w:val="Styl1Znak"/>
    <w:link w:val="ComwiKonstytucja"/>
    <w:rsid w:val="0071040E"/>
    <w:rPr>
      <w:rFonts w:ascii="Times New Roman" w:eastAsia="Times New Roman" w:hAnsi="Times New Roman" w:cs="Times New Roman"/>
      <w:i/>
      <w:spacing w:val="5"/>
      <w:sz w:val="26"/>
      <w:szCs w:val="20"/>
      <w:shd w:val="clear" w:color="auto" w:fill="F2F2F2" w:themeFill="background1" w:themeFillShade="F2"/>
      <w:lang w:eastAsia="pl-PL"/>
    </w:rPr>
  </w:style>
  <w:style w:type="character" w:customStyle="1" w:styleId="element-invisible">
    <w:name w:val="element-invisible"/>
    <w:basedOn w:val="Domylnaczcionkaakapitu"/>
    <w:rsid w:val="001B000C"/>
  </w:style>
  <w:style w:type="character" w:customStyle="1" w:styleId="date-display-single">
    <w:name w:val="date-display-single"/>
    <w:basedOn w:val="Domylnaczcionkaakapitu"/>
    <w:rsid w:val="001B000C"/>
  </w:style>
  <w:style w:type="paragraph" w:customStyle="1" w:styleId="ODESANIE">
    <w:name w:val="ODESŁANIE"/>
    <w:basedOn w:val="Nagwek7"/>
    <w:link w:val="ODESANIEZnak"/>
    <w:qFormat/>
    <w:rsid w:val="00877B81"/>
    <w:pPr>
      <w:numPr>
        <w:numId w:val="99"/>
      </w:numPr>
      <w:spacing w:before="240" w:after="240"/>
      <w:ind w:left="-97" w:hanging="357"/>
    </w:pPr>
    <w:rPr>
      <w:rFonts w:ascii="Times New Roman" w:hAnsi="Times New Roman"/>
      <w:i w:val="0"/>
      <w:color w:val="C00000"/>
      <w:sz w:val="28"/>
    </w:rPr>
  </w:style>
  <w:style w:type="paragraph" w:customStyle="1" w:styleId="IR2014">
    <w:name w:val="IR 2014"/>
    <w:basedOn w:val="Normalny"/>
    <w:link w:val="IR2014Znak"/>
    <w:rsid w:val="00706F1E"/>
    <w:pPr>
      <w:widowControl w:val="0"/>
      <w:spacing w:before="120"/>
      <w:jc w:val="both"/>
      <w:outlineLvl w:val="0"/>
    </w:pPr>
    <w:rPr>
      <w:rFonts w:eastAsia="Calibri"/>
      <w:b/>
      <w:color w:val="E36C0A" w:themeColor="accent6" w:themeShade="BF"/>
      <w:spacing w:val="0"/>
      <w:szCs w:val="28"/>
    </w:rPr>
  </w:style>
  <w:style w:type="character" w:customStyle="1" w:styleId="ODESANIEZnak">
    <w:name w:val="ODESŁANIE Znak"/>
    <w:basedOn w:val="Styl1Znak"/>
    <w:link w:val="ODESANIE"/>
    <w:rsid w:val="00877B81"/>
    <w:rPr>
      <w:rFonts w:ascii="Times New Roman" w:eastAsiaTheme="majorEastAsia" w:hAnsi="Times New Roman" w:cstheme="majorBidi"/>
      <w:iCs/>
      <w:color w:val="C00000"/>
      <w:spacing w:val="10"/>
      <w:sz w:val="28"/>
      <w:szCs w:val="20"/>
      <w:lang w:eastAsia="pl-PL"/>
    </w:rPr>
  </w:style>
  <w:style w:type="character" w:customStyle="1" w:styleId="IR2014Znak">
    <w:name w:val="IR 2014 Znak"/>
    <w:basedOn w:val="Domylnaczcionkaakapitu"/>
    <w:link w:val="IR2014"/>
    <w:rsid w:val="00706F1E"/>
    <w:rPr>
      <w:rFonts w:ascii="Times New Roman" w:hAnsi="Times New Roman" w:cs="Times New Roman"/>
      <w:b/>
      <w:color w:val="E36C0A" w:themeColor="accent6" w:themeShade="BF"/>
      <w:sz w:val="26"/>
      <w:szCs w:val="28"/>
      <w:lang w:eastAsia="pl-PL"/>
    </w:rPr>
  </w:style>
  <w:style w:type="paragraph" w:customStyle="1" w:styleId="npb-a-l">
    <w:name w:val="npb-a-l"/>
    <w:basedOn w:val="Normalny"/>
    <w:rsid w:val="00081ADB"/>
    <w:pPr>
      <w:spacing w:before="100" w:beforeAutospacing="1" w:after="100" w:afterAutospacing="1"/>
    </w:pPr>
    <w:rPr>
      <w:spacing w:val="0"/>
      <w:sz w:val="24"/>
      <w:szCs w:val="24"/>
    </w:rPr>
  </w:style>
  <w:style w:type="character" w:styleId="Numerstrony">
    <w:name w:val="page number"/>
    <w:basedOn w:val="Domylnaczcionkaakapitu"/>
    <w:uiPriority w:val="99"/>
    <w:unhideWhenUsed/>
    <w:rsid w:val="0071040E"/>
  </w:style>
  <w:style w:type="character" w:customStyle="1" w:styleId="reference-text">
    <w:name w:val="reference-text"/>
    <w:basedOn w:val="Domylnaczcionkaakapitu"/>
    <w:rsid w:val="00532349"/>
  </w:style>
  <w:style w:type="paragraph" w:customStyle="1" w:styleId="lead">
    <w:name w:val="lead"/>
    <w:basedOn w:val="Normalny"/>
    <w:rsid w:val="003C6553"/>
    <w:pPr>
      <w:spacing w:before="100" w:beforeAutospacing="1" w:after="100" w:afterAutospacing="1"/>
    </w:pPr>
    <w:rPr>
      <w:spacing w:val="0"/>
      <w:sz w:val="24"/>
      <w:szCs w:val="24"/>
    </w:rPr>
  </w:style>
  <w:style w:type="paragraph" w:customStyle="1" w:styleId="Kapsua-tre">
    <w:name w:val="Kapsuła - treść"/>
    <w:basedOn w:val="Styl1"/>
    <w:link w:val="Kapsua-treZnak"/>
    <w:rsid w:val="00B4351A"/>
    <w:pPr>
      <w:shd w:val="clear" w:color="auto" w:fill="D9D9D9" w:themeFill="background1" w:themeFillShade="D9"/>
    </w:pPr>
    <w:rPr>
      <w:color w:val="000000" w:themeColor="text1"/>
    </w:rPr>
  </w:style>
  <w:style w:type="character" w:customStyle="1" w:styleId="Kapsua-treZnak">
    <w:name w:val="Kapsuła - treść Znak"/>
    <w:basedOn w:val="Styl1Znak"/>
    <w:link w:val="Kapsua-tre"/>
    <w:rsid w:val="00B4351A"/>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paragraph" w:customStyle="1" w:styleId="Odsyacz">
    <w:name w:val="Odsyłacz"/>
    <w:basedOn w:val="Tekstprzypisudolnego"/>
    <w:link w:val="OdsyaczZnak"/>
    <w:qFormat/>
    <w:rsid w:val="00B205FF"/>
    <w:pPr>
      <w:jc w:val="both"/>
    </w:pPr>
  </w:style>
  <w:style w:type="character" w:customStyle="1" w:styleId="OdsyaczZnak">
    <w:name w:val="Odsyłacz Znak"/>
    <w:basedOn w:val="Domylnaczcionkaakapitu"/>
    <w:link w:val="Odsyacz"/>
    <w:rsid w:val="00B205FF"/>
    <w:rPr>
      <w:rFonts w:ascii="Times New Roman" w:eastAsia="Times New Roman" w:hAnsi="Times New Roman" w:cs="Times New Roman"/>
      <w:spacing w:val="10"/>
      <w:sz w:val="20"/>
      <w:szCs w:val="20"/>
      <w:lang w:eastAsia="pl-PL"/>
    </w:rPr>
  </w:style>
  <w:style w:type="paragraph" w:customStyle="1" w:styleId="styl10">
    <w:name w:val="styl1"/>
    <w:basedOn w:val="Normalny"/>
    <w:rsid w:val="00466CE4"/>
    <w:pPr>
      <w:spacing w:before="100" w:beforeAutospacing="1" w:after="100" w:afterAutospacing="1"/>
    </w:pPr>
    <w:rPr>
      <w:spacing w:val="0"/>
      <w:sz w:val="24"/>
      <w:szCs w:val="24"/>
    </w:rPr>
  </w:style>
  <w:style w:type="character" w:customStyle="1" w:styleId="msoins0">
    <w:name w:val="msoins"/>
    <w:basedOn w:val="Domylnaczcionkaakapitu"/>
    <w:rsid w:val="00643A2E"/>
  </w:style>
  <w:style w:type="paragraph" w:customStyle="1" w:styleId="Konstytucja">
    <w:name w:val="Konstytucja"/>
    <w:basedOn w:val="Normalny"/>
    <w:link w:val="KonstytucjaZnak"/>
    <w:qFormat/>
    <w:rsid w:val="00C97D7E"/>
    <w:rPr>
      <w:i/>
      <w:color w:val="000000"/>
      <w:sz w:val="24"/>
    </w:rPr>
  </w:style>
  <w:style w:type="character" w:customStyle="1" w:styleId="KonstytucjaZnak">
    <w:name w:val="Konstytucja Znak"/>
    <w:basedOn w:val="Domylnaczcionkaakapitu"/>
    <w:link w:val="Konstytucja"/>
    <w:rsid w:val="00C97D7E"/>
    <w:rPr>
      <w:rFonts w:ascii="Times New Roman" w:eastAsia="Times New Roman" w:hAnsi="Times New Roman" w:cs="Times New Roman"/>
      <w:i/>
      <w:color w:val="000000"/>
      <w:spacing w:val="1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734">
      <w:bodyDiv w:val="1"/>
      <w:marLeft w:val="0"/>
      <w:marRight w:val="0"/>
      <w:marTop w:val="0"/>
      <w:marBottom w:val="0"/>
      <w:divBdr>
        <w:top w:val="none" w:sz="0" w:space="0" w:color="auto"/>
        <w:left w:val="none" w:sz="0" w:space="0" w:color="auto"/>
        <w:bottom w:val="none" w:sz="0" w:space="0" w:color="auto"/>
        <w:right w:val="none" w:sz="0" w:space="0" w:color="auto"/>
      </w:divBdr>
    </w:div>
    <w:div w:id="12926496">
      <w:bodyDiv w:val="1"/>
      <w:marLeft w:val="0"/>
      <w:marRight w:val="0"/>
      <w:marTop w:val="0"/>
      <w:marBottom w:val="0"/>
      <w:divBdr>
        <w:top w:val="none" w:sz="0" w:space="0" w:color="auto"/>
        <w:left w:val="none" w:sz="0" w:space="0" w:color="auto"/>
        <w:bottom w:val="none" w:sz="0" w:space="0" w:color="auto"/>
        <w:right w:val="none" w:sz="0" w:space="0" w:color="auto"/>
      </w:divBdr>
    </w:div>
    <w:div w:id="29917059">
      <w:bodyDiv w:val="1"/>
      <w:marLeft w:val="0"/>
      <w:marRight w:val="0"/>
      <w:marTop w:val="0"/>
      <w:marBottom w:val="0"/>
      <w:divBdr>
        <w:top w:val="none" w:sz="0" w:space="0" w:color="auto"/>
        <w:left w:val="none" w:sz="0" w:space="0" w:color="auto"/>
        <w:bottom w:val="none" w:sz="0" w:space="0" w:color="auto"/>
        <w:right w:val="none" w:sz="0" w:space="0" w:color="auto"/>
      </w:divBdr>
    </w:div>
    <w:div w:id="43256148">
      <w:bodyDiv w:val="1"/>
      <w:marLeft w:val="0"/>
      <w:marRight w:val="0"/>
      <w:marTop w:val="0"/>
      <w:marBottom w:val="0"/>
      <w:divBdr>
        <w:top w:val="none" w:sz="0" w:space="0" w:color="auto"/>
        <w:left w:val="none" w:sz="0" w:space="0" w:color="auto"/>
        <w:bottom w:val="none" w:sz="0" w:space="0" w:color="auto"/>
        <w:right w:val="none" w:sz="0" w:space="0" w:color="auto"/>
      </w:divBdr>
    </w:div>
    <w:div w:id="53747960">
      <w:bodyDiv w:val="1"/>
      <w:marLeft w:val="0"/>
      <w:marRight w:val="0"/>
      <w:marTop w:val="0"/>
      <w:marBottom w:val="0"/>
      <w:divBdr>
        <w:top w:val="none" w:sz="0" w:space="0" w:color="auto"/>
        <w:left w:val="none" w:sz="0" w:space="0" w:color="auto"/>
        <w:bottom w:val="none" w:sz="0" w:space="0" w:color="auto"/>
        <w:right w:val="none" w:sz="0" w:space="0" w:color="auto"/>
      </w:divBdr>
    </w:div>
    <w:div w:id="55864297">
      <w:bodyDiv w:val="1"/>
      <w:marLeft w:val="0"/>
      <w:marRight w:val="0"/>
      <w:marTop w:val="0"/>
      <w:marBottom w:val="0"/>
      <w:divBdr>
        <w:top w:val="none" w:sz="0" w:space="0" w:color="auto"/>
        <w:left w:val="none" w:sz="0" w:space="0" w:color="auto"/>
        <w:bottom w:val="none" w:sz="0" w:space="0" w:color="auto"/>
        <w:right w:val="none" w:sz="0" w:space="0" w:color="auto"/>
      </w:divBdr>
    </w:div>
    <w:div w:id="69929375">
      <w:bodyDiv w:val="1"/>
      <w:marLeft w:val="0"/>
      <w:marRight w:val="0"/>
      <w:marTop w:val="0"/>
      <w:marBottom w:val="0"/>
      <w:divBdr>
        <w:top w:val="none" w:sz="0" w:space="0" w:color="auto"/>
        <w:left w:val="none" w:sz="0" w:space="0" w:color="auto"/>
        <w:bottom w:val="none" w:sz="0" w:space="0" w:color="auto"/>
        <w:right w:val="none" w:sz="0" w:space="0" w:color="auto"/>
      </w:divBdr>
    </w:div>
    <w:div w:id="79065173">
      <w:bodyDiv w:val="1"/>
      <w:marLeft w:val="0"/>
      <w:marRight w:val="0"/>
      <w:marTop w:val="0"/>
      <w:marBottom w:val="0"/>
      <w:divBdr>
        <w:top w:val="none" w:sz="0" w:space="0" w:color="auto"/>
        <w:left w:val="none" w:sz="0" w:space="0" w:color="auto"/>
        <w:bottom w:val="none" w:sz="0" w:space="0" w:color="auto"/>
        <w:right w:val="none" w:sz="0" w:space="0" w:color="auto"/>
      </w:divBdr>
    </w:div>
    <w:div w:id="81683996">
      <w:bodyDiv w:val="1"/>
      <w:marLeft w:val="0"/>
      <w:marRight w:val="0"/>
      <w:marTop w:val="0"/>
      <w:marBottom w:val="0"/>
      <w:divBdr>
        <w:top w:val="none" w:sz="0" w:space="0" w:color="auto"/>
        <w:left w:val="none" w:sz="0" w:space="0" w:color="auto"/>
        <w:bottom w:val="none" w:sz="0" w:space="0" w:color="auto"/>
        <w:right w:val="none" w:sz="0" w:space="0" w:color="auto"/>
      </w:divBdr>
      <w:divsChild>
        <w:div w:id="1688170805">
          <w:marLeft w:val="0"/>
          <w:marRight w:val="0"/>
          <w:marTop w:val="0"/>
          <w:marBottom w:val="0"/>
          <w:divBdr>
            <w:top w:val="none" w:sz="0" w:space="0" w:color="auto"/>
            <w:left w:val="none" w:sz="0" w:space="0" w:color="auto"/>
            <w:bottom w:val="none" w:sz="0" w:space="0" w:color="auto"/>
            <w:right w:val="none" w:sz="0" w:space="0" w:color="auto"/>
          </w:divBdr>
          <w:divsChild>
            <w:div w:id="641616644">
              <w:marLeft w:val="0"/>
              <w:marRight w:val="0"/>
              <w:marTop w:val="0"/>
              <w:marBottom w:val="0"/>
              <w:divBdr>
                <w:top w:val="none" w:sz="0" w:space="0" w:color="auto"/>
                <w:left w:val="none" w:sz="0" w:space="0" w:color="auto"/>
                <w:bottom w:val="none" w:sz="0" w:space="0" w:color="auto"/>
                <w:right w:val="none" w:sz="0" w:space="0" w:color="auto"/>
              </w:divBdr>
              <w:divsChild>
                <w:div w:id="2123453483">
                  <w:marLeft w:val="0"/>
                  <w:marRight w:val="0"/>
                  <w:marTop w:val="0"/>
                  <w:marBottom w:val="0"/>
                  <w:divBdr>
                    <w:top w:val="none" w:sz="0" w:space="0" w:color="auto"/>
                    <w:left w:val="none" w:sz="0" w:space="0" w:color="auto"/>
                    <w:bottom w:val="none" w:sz="0" w:space="0" w:color="auto"/>
                    <w:right w:val="none" w:sz="0" w:space="0" w:color="auto"/>
                  </w:divBdr>
                  <w:divsChild>
                    <w:div w:id="18314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055">
      <w:bodyDiv w:val="1"/>
      <w:marLeft w:val="0"/>
      <w:marRight w:val="0"/>
      <w:marTop w:val="0"/>
      <w:marBottom w:val="0"/>
      <w:divBdr>
        <w:top w:val="none" w:sz="0" w:space="0" w:color="auto"/>
        <w:left w:val="none" w:sz="0" w:space="0" w:color="auto"/>
        <w:bottom w:val="none" w:sz="0" w:space="0" w:color="auto"/>
        <w:right w:val="none" w:sz="0" w:space="0" w:color="auto"/>
      </w:divBdr>
    </w:div>
    <w:div w:id="89277588">
      <w:bodyDiv w:val="1"/>
      <w:marLeft w:val="0"/>
      <w:marRight w:val="0"/>
      <w:marTop w:val="0"/>
      <w:marBottom w:val="0"/>
      <w:divBdr>
        <w:top w:val="none" w:sz="0" w:space="0" w:color="auto"/>
        <w:left w:val="none" w:sz="0" w:space="0" w:color="auto"/>
        <w:bottom w:val="none" w:sz="0" w:space="0" w:color="auto"/>
        <w:right w:val="none" w:sz="0" w:space="0" w:color="auto"/>
      </w:divBdr>
    </w:div>
    <w:div w:id="95634679">
      <w:bodyDiv w:val="1"/>
      <w:marLeft w:val="0"/>
      <w:marRight w:val="0"/>
      <w:marTop w:val="0"/>
      <w:marBottom w:val="0"/>
      <w:divBdr>
        <w:top w:val="none" w:sz="0" w:space="0" w:color="auto"/>
        <w:left w:val="none" w:sz="0" w:space="0" w:color="auto"/>
        <w:bottom w:val="none" w:sz="0" w:space="0" w:color="auto"/>
        <w:right w:val="none" w:sz="0" w:space="0" w:color="auto"/>
      </w:divBdr>
    </w:div>
    <w:div w:id="99303221">
      <w:bodyDiv w:val="1"/>
      <w:marLeft w:val="0"/>
      <w:marRight w:val="0"/>
      <w:marTop w:val="0"/>
      <w:marBottom w:val="0"/>
      <w:divBdr>
        <w:top w:val="none" w:sz="0" w:space="0" w:color="auto"/>
        <w:left w:val="none" w:sz="0" w:space="0" w:color="auto"/>
        <w:bottom w:val="none" w:sz="0" w:space="0" w:color="auto"/>
        <w:right w:val="none" w:sz="0" w:space="0" w:color="auto"/>
      </w:divBdr>
    </w:div>
    <w:div w:id="99763204">
      <w:bodyDiv w:val="1"/>
      <w:marLeft w:val="0"/>
      <w:marRight w:val="0"/>
      <w:marTop w:val="0"/>
      <w:marBottom w:val="0"/>
      <w:divBdr>
        <w:top w:val="none" w:sz="0" w:space="0" w:color="auto"/>
        <w:left w:val="none" w:sz="0" w:space="0" w:color="auto"/>
        <w:bottom w:val="none" w:sz="0" w:space="0" w:color="auto"/>
        <w:right w:val="none" w:sz="0" w:space="0" w:color="auto"/>
      </w:divBdr>
    </w:div>
    <w:div w:id="104465775">
      <w:bodyDiv w:val="1"/>
      <w:marLeft w:val="0"/>
      <w:marRight w:val="0"/>
      <w:marTop w:val="0"/>
      <w:marBottom w:val="0"/>
      <w:divBdr>
        <w:top w:val="none" w:sz="0" w:space="0" w:color="auto"/>
        <w:left w:val="none" w:sz="0" w:space="0" w:color="auto"/>
        <w:bottom w:val="none" w:sz="0" w:space="0" w:color="auto"/>
        <w:right w:val="none" w:sz="0" w:space="0" w:color="auto"/>
      </w:divBdr>
    </w:div>
    <w:div w:id="109320667">
      <w:bodyDiv w:val="1"/>
      <w:marLeft w:val="0"/>
      <w:marRight w:val="0"/>
      <w:marTop w:val="0"/>
      <w:marBottom w:val="0"/>
      <w:divBdr>
        <w:top w:val="none" w:sz="0" w:space="0" w:color="auto"/>
        <w:left w:val="none" w:sz="0" w:space="0" w:color="auto"/>
        <w:bottom w:val="none" w:sz="0" w:space="0" w:color="auto"/>
        <w:right w:val="none" w:sz="0" w:space="0" w:color="auto"/>
      </w:divBdr>
    </w:div>
    <w:div w:id="128136356">
      <w:bodyDiv w:val="1"/>
      <w:marLeft w:val="0"/>
      <w:marRight w:val="0"/>
      <w:marTop w:val="0"/>
      <w:marBottom w:val="0"/>
      <w:divBdr>
        <w:top w:val="none" w:sz="0" w:space="0" w:color="auto"/>
        <w:left w:val="none" w:sz="0" w:space="0" w:color="auto"/>
        <w:bottom w:val="none" w:sz="0" w:space="0" w:color="auto"/>
        <w:right w:val="none" w:sz="0" w:space="0" w:color="auto"/>
      </w:divBdr>
    </w:div>
    <w:div w:id="131755490">
      <w:bodyDiv w:val="1"/>
      <w:marLeft w:val="0"/>
      <w:marRight w:val="0"/>
      <w:marTop w:val="0"/>
      <w:marBottom w:val="0"/>
      <w:divBdr>
        <w:top w:val="none" w:sz="0" w:space="0" w:color="auto"/>
        <w:left w:val="none" w:sz="0" w:space="0" w:color="auto"/>
        <w:bottom w:val="none" w:sz="0" w:space="0" w:color="auto"/>
        <w:right w:val="none" w:sz="0" w:space="0" w:color="auto"/>
      </w:divBdr>
    </w:div>
    <w:div w:id="140124876">
      <w:bodyDiv w:val="1"/>
      <w:marLeft w:val="0"/>
      <w:marRight w:val="0"/>
      <w:marTop w:val="0"/>
      <w:marBottom w:val="0"/>
      <w:divBdr>
        <w:top w:val="none" w:sz="0" w:space="0" w:color="auto"/>
        <w:left w:val="none" w:sz="0" w:space="0" w:color="auto"/>
        <w:bottom w:val="none" w:sz="0" w:space="0" w:color="auto"/>
        <w:right w:val="none" w:sz="0" w:space="0" w:color="auto"/>
      </w:divBdr>
    </w:div>
    <w:div w:id="163668068">
      <w:bodyDiv w:val="1"/>
      <w:marLeft w:val="0"/>
      <w:marRight w:val="0"/>
      <w:marTop w:val="0"/>
      <w:marBottom w:val="0"/>
      <w:divBdr>
        <w:top w:val="none" w:sz="0" w:space="0" w:color="auto"/>
        <w:left w:val="none" w:sz="0" w:space="0" w:color="auto"/>
        <w:bottom w:val="none" w:sz="0" w:space="0" w:color="auto"/>
        <w:right w:val="none" w:sz="0" w:space="0" w:color="auto"/>
      </w:divBdr>
    </w:div>
    <w:div w:id="177895435">
      <w:bodyDiv w:val="1"/>
      <w:marLeft w:val="0"/>
      <w:marRight w:val="0"/>
      <w:marTop w:val="0"/>
      <w:marBottom w:val="0"/>
      <w:divBdr>
        <w:top w:val="none" w:sz="0" w:space="0" w:color="auto"/>
        <w:left w:val="none" w:sz="0" w:space="0" w:color="auto"/>
        <w:bottom w:val="none" w:sz="0" w:space="0" w:color="auto"/>
        <w:right w:val="none" w:sz="0" w:space="0" w:color="auto"/>
      </w:divBdr>
    </w:div>
    <w:div w:id="179320328">
      <w:bodyDiv w:val="1"/>
      <w:marLeft w:val="0"/>
      <w:marRight w:val="0"/>
      <w:marTop w:val="0"/>
      <w:marBottom w:val="0"/>
      <w:divBdr>
        <w:top w:val="none" w:sz="0" w:space="0" w:color="auto"/>
        <w:left w:val="none" w:sz="0" w:space="0" w:color="auto"/>
        <w:bottom w:val="none" w:sz="0" w:space="0" w:color="auto"/>
        <w:right w:val="none" w:sz="0" w:space="0" w:color="auto"/>
      </w:divBdr>
    </w:div>
    <w:div w:id="180626885">
      <w:bodyDiv w:val="1"/>
      <w:marLeft w:val="0"/>
      <w:marRight w:val="0"/>
      <w:marTop w:val="0"/>
      <w:marBottom w:val="0"/>
      <w:divBdr>
        <w:top w:val="none" w:sz="0" w:space="0" w:color="auto"/>
        <w:left w:val="none" w:sz="0" w:space="0" w:color="auto"/>
        <w:bottom w:val="none" w:sz="0" w:space="0" w:color="auto"/>
        <w:right w:val="none" w:sz="0" w:space="0" w:color="auto"/>
      </w:divBdr>
    </w:div>
    <w:div w:id="184750317">
      <w:bodyDiv w:val="1"/>
      <w:marLeft w:val="0"/>
      <w:marRight w:val="0"/>
      <w:marTop w:val="0"/>
      <w:marBottom w:val="0"/>
      <w:divBdr>
        <w:top w:val="none" w:sz="0" w:space="0" w:color="auto"/>
        <w:left w:val="none" w:sz="0" w:space="0" w:color="auto"/>
        <w:bottom w:val="none" w:sz="0" w:space="0" w:color="auto"/>
        <w:right w:val="none" w:sz="0" w:space="0" w:color="auto"/>
      </w:divBdr>
    </w:div>
    <w:div w:id="190581517">
      <w:bodyDiv w:val="1"/>
      <w:marLeft w:val="0"/>
      <w:marRight w:val="0"/>
      <w:marTop w:val="0"/>
      <w:marBottom w:val="0"/>
      <w:divBdr>
        <w:top w:val="none" w:sz="0" w:space="0" w:color="auto"/>
        <w:left w:val="none" w:sz="0" w:space="0" w:color="auto"/>
        <w:bottom w:val="none" w:sz="0" w:space="0" w:color="auto"/>
        <w:right w:val="none" w:sz="0" w:space="0" w:color="auto"/>
      </w:divBdr>
      <w:divsChild>
        <w:div w:id="487014909">
          <w:marLeft w:val="0"/>
          <w:marRight w:val="0"/>
          <w:marTop w:val="0"/>
          <w:marBottom w:val="0"/>
          <w:divBdr>
            <w:top w:val="none" w:sz="0" w:space="0" w:color="auto"/>
            <w:left w:val="none" w:sz="0" w:space="0" w:color="auto"/>
            <w:bottom w:val="none" w:sz="0" w:space="0" w:color="auto"/>
            <w:right w:val="none" w:sz="0" w:space="0" w:color="auto"/>
          </w:divBdr>
          <w:divsChild>
            <w:div w:id="834615277">
              <w:marLeft w:val="0"/>
              <w:marRight w:val="0"/>
              <w:marTop w:val="0"/>
              <w:marBottom w:val="0"/>
              <w:divBdr>
                <w:top w:val="none" w:sz="0" w:space="0" w:color="auto"/>
                <w:left w:val="none" w:sz="0" w:space="0" w:color="auto"/>
                <w:bottom w:val="none" w:sz="0" w:space="0" w:color="auto"/>
                <w:right w:val="none" w:sz="0" w:space="0" w:color="auto"/>
              </w:divBdr>
              <w:divsChild>
                <w:div w:id="640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794">
          <w:marLeft w:val="0"/>
          <w:marRight w:val="0"/>
          <w:marTop w:val="0"/>
          <w:marBottom w:val="0"/>
          <w:divBdr>
            <w:top w:val="none" w:sz="0" w:space="0" w:color="auto"/>
            <w:left w:val="none" w:sz="0" w:space="0" w:color="auto"/>
            <w:bottom w:val="none" w:sz="0" w:space="0" w:color="auto"/>
            <w:right w:val="none" w:sz="0" w:space="0" w:color="auto"/>
          </w:divBdr>
          <w:divsChild>
            <w:div w:id="471170523">
              <w:marLeft w:val="0"/>
              <w:marRight w:val="0"/>
              <w:marTop w:val="0"/>
              <w:marBottom w:val="0"/>
              <w:divBdr>
                <w:top w:val="none" w:sz="0" w:space="0" w:color="auto"/>
                <w:left w:val="none" w:sz="0" w:space="0" w:color="auto"/>
                <w:bottom w:val="none" w:sz="0" w:space="0" w:color="auto"/>
                <w:right w:val="none" w:sz="0" w:space="0" w:color="auto"/>
              </w:divBdr>
              <w:divsChild>
                <w:div w:id="6641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1772">
      <w:bodyDiv w:val="1"/>
      <w:marLeft w:val="0"/>
      <w:marRight w:val="0"/>
      <w:marTop w:val="0"/>
      <w:marBottom w:val="0"/>
      <w:divBdr>
        <w:top w:val="none" w:sz="0" w:space="0" w:color="auto"/>
        <w:left w:val="none" w:sz="0" w:space="0" w:color="auto"/>
        <w:bottom w:val="none" w:sz="0" w:space="0" w:color="auto"/>
        <w:right w:val="none" w:sz="0" w:space="0" w:color="auto"/>
      </w:divBdr>
    </w:div>
    <w:div w:id="224030813">
      <w:bodyDiv w:val="1"/>
      <w:marLeft w:val="0"/>
      <w:marRight w:val="0"/>
      <w:marTop w:val="0"/>
      <w:marBottom w:val="0"/>
      <w:divBdr>
        <w:top w:val="none" w:sz="0" w:space="0" w:color="auto"/>
        <w:left w:val="none" w:sz="0" w:space="0" w:color="auto"/>
        <w:bottom w:val="none" w:sz="0" w:space="0" w:color="auto"/>
        <w:right w:val="none" w:sz="0" w:space="0" w:color="auto"/>
      </w:divBdr>
    </w:div>
    <w:div w:id="228853745">
      <w:bodyDiv w:val="1"/>
      <w:marLeft w:val="0"/>
      <w:marRight w:val="0"/>
      <w:marTop w:val="0"/>
      <w:marBottom w:val="0"/>
      <w:divBdr>
        <w:top w:val="none" w:sz="0" w:space="0" w:color="auto"/>
        <w:left w:val="none" w:sz="0" w:space="0" w:color="auto"/>
        <w:bottom w:val="none" w:sz="0" w:space="0" w:color="auto"/>
        <w:right w:val="none" w:sz="0" w:space="0" w:color="auto"/>
      </w:divBdr>
    </w:div>
    <w:div w:id="250820682">
      <w:bodyDiv w:val="1"/>
      <w:marLeft w:val="0"/>
      <w:marRight w:val="0"/>
      <w:marTop w:val="0"/>
      <w:marBottom w:val="0"/>
      <w:divBdr>
        <w:top w:val="none" w:sz="0" w:space="0" w:color="auto"/>
        <w:left w:val="none" w:sz="0" w:space="0" w:color="auto"/>
        <w:bottom w:val="none" w:sz="0" w:space="0" w:color="auto"/>
        <w:right w:val="none" w:sz="0" w:space="0" w:color="auto"/>
      </w:divBdr>
    </w:div>
    <w:div w:id="268855354">
      <w:bodyDiv w:val="1"/>
      <w:marLeft w:val="0"/>
      <w:marRight w:val="0"/>
      <w:marTop w:val="0"/>
      <w:marBottom w:val="0"/>
      <w:divBdr>
        <w:top w:val="none" w:sz="0" w:space="0" w:color="auto"/>
        <w:left w:val="none" w:sz="0" w:space="0" w:color="auto"/>
        <w:bottom w:val="none" w:sz="0" w:space="0" w:color="auto"/>
        <w:right w:val="none" w:sz="0" w:space="0" w:color="auto"/>
      </w:divBdr>
    </w:div>
    <w:div w:id="282422507">
      <w:bodyDiv w:val="1"/>
      <w:marLeft w:val="0"/>
      <w:marRight w:val="0"/>
      <w:marTop w:val="0"/>
      <w:marBottom w:val="0"/>
      <w:divBdr>
        <w:top w:val="none" w:sz="0" w:space="0" w:color="auto"/>
        <w:left w:val="none" w:sz="0" w:space="0" w:color="auto"/>
        <w:bottom w:val="none" w:sz="0" w:space="0" w:color="auto"/>
        <w:right w:val="none" w:sz="0" w:space="0" w:color="auto"/>
      </w:divBdr>
      <w:divsChild>
        <w:div w:id="1371417008">
          <w:marLeft w:val="0"/>
          <w:marRight w:val="0"/>
          <w:marTop w:val="0"/>
          <w:marBottom w:val="0"/>
          <w:divBdr>
            <w:top w:val="none" w:sz="0" w:space="0" w:color="auto"/>
            <w:left w:val="none" w:sz="0" w:space="0" w:color="auto"/>
            <w:bottom w:val="none" w:sz="0" w:space="0" w:color="auto"/>
            <w:right w:val="none" w:sz="0" w:space="0" w:color="auto"/>
          </w:divBdr>
          <w:divsChild>
            <w:div w:id="1977030950">
              <w:marLeft w:val="0"/>
              <w:marRight w:val="0"/>
              <w:marTop w:val="0"/>
              <w:marBottom w:val="0"/>
              <w:divBdr>
                <w:top w:val="none" w:sz="0" w:space="0" w:color="auto"/>
                <w:left w:val="none" w:sz="0" w:space="0" w:color="auto"/>
                <w:bottom w:val="none" w:sz="0" w:space="0" w:color="auto"/>
                <w:right w:val="none" w:sz="0" w:space="0" w:color="auto"/>
              </w:divBdr>
              <w:divsChild>
                <w:div w:id="12439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8787">
      <w:bodyDiv w:val="1"/>
      <w:marLeft w:val="0"/>
      <w:marRight w:val="0"/>
      <w:marTop w:val="0"/>
      <w:marBottom w:val="0"/>
      <w:divBdr>
        <w:top w:val="none" w:sz="0" w:space="0" w:color="auto"/>
        <w:left w:val="none" w:sz="0" w:space="0" w:color="auto"/>
        <w:bottom w:val="none" w:sz="0" w:space="0" w:color="auto"/>
        <w:right w:val="none" w:sz="0" w:space="0" w:color="auto"/>
      </w:divBdr>
    </w:div>
    <w:div w:id="294020213">
      <w:bodyDiv w:val="1"/>
      <w:marLeft w:val="0"/>
      <w:marRight w:val="0"/>
      <w:marTop w:val="0"/>
      <w:marBottom w:val="0"/>
      <w:divBdr>
        <w:top w:val="none" w:sz="0" w:space="0" w:color="auto"/>
        <w:left w:val="none" w:sz="0" w:space="0" w:color="auto"/>
        <w:bottom w:val="none" w:sz="0" w:space="0" w:color="auto"/>
        <w:right w:val="none" w:sz="0" w:space="0" w:color="auto"/>
      </w:divBdr>
    </w:div>
    <w:div w:id="295575488">
      <w:bodyDiv w:val="1"/>
      <w:marLeft w:val="0"/>
      <w:marRight w:val="0"/>
      <w:marTop w:val="0"/>
      <w:marBottom w:val="0"/>
      <w:divBdr>
        <w:top w:val="none" w:sz="0" w:space="0" w:color="auto"/>
        <w:left w:val="none" w:sz="0" w:space="0" w:color="auto"/>
        <w:bottom w:val="none" w:sz="0" w:space="0" w:color="auto"/>
        <w:right w:val="none" w:sz="0" w:space="0" w:color="auto"/>
      </w:divBdr>
    </w:div>
    <w:div w:id="302468553">
      <w:bodyDiv w:val="1"/>
      <w:marLeft w:val="0"/>
      <w:marRight w:val="0"/>
      <w:marTop w:val="0"/>
      <w:marBottom w:val="0"/>
      <w:divBdr>
        <w:top w:val="none" w:sz="0" w:space="0" w:color="auto"/>
        <w:left w:val="none" w:sz="0" w:space="0" w:color="auto"/>
        <w:bottom w:val="none" w:sz="0" w:space="0" w:color="auto"/>
        <w:right w:val="none" w:sz="0" w:space="0" w:color="auto"/>
      </w:divBdr>
    </w:div>
    <w:div w:id="306783198">
      <w:bodyDiv w:val="1"/>
      <w:marLeft w:val="0"/>
      <w:marRight w:val="0"/>
      <w:marTop w:val="0"/>
      <w:marBottom w:val="0"/>
      <w:divBdr>
        <w:top w:val="none" w:sz="0" w:space="0" w:color="auto"/>
        <w:left w:val="none" w:sz="0" w:space="0" w:color="auto"/>
        <w:bottom w:val="none" w:sz="0" w:space="0" w:color="auto"/>
        <w:right w:val="none" w:sz="0" w:space="0" w:color="auto"/>
      </w:divBdr>
    </w:div>
    <w:div w:id="309288091">
      <w:bodyDiv w:val="1"/>
      <w:marLeft w:val="0"/>
      <w:marRight w:val="0"/>
      <w:marTop w:val="0"/>
      <w:marBottom w:val="0"/>
      <w:divBdr>
        <w:top w:val="none" w:sz="0" w:space="0" w:color="auto"/>
        <w:left w:val="none" w:sz="0" w:space="0" w:color="auto"/>
        <w:bottom w:val="none" w:sz="0" w:space="0" w:color="auto"/>
        <w:right w:val="none" w:sz="0" w:space="0" w:color="auto"/>
      </w:divBdr>
    </w:div>
    <w:div w:id="313264388">
      <w:bodyDiv w:val="1"/>
      <w:marLeft w:val="0"/>
      <w:marRight w:val="0"/>
      <w:marTop w:val="0"/>
      <w:marBottom w:val="0"/>
      <w:divBdr>
        <w:top w:val="none" w:sz="0" w:space="0" w:color="auto"/>
        <w:left w:val="none" w:sz="0" w:space="0" w:color="auto"/>
        <w:bottom w:val="none" w:sz="0" w:space="0" w:color="auto"/>
        <w:right w:val="none" w:sz="0" w:space="0" w:color="auto"/>
      </w:divBdr>
    </w:div>
    <w:div w:id="320694994">
      <w:bodyDiv w:val="1"/>
      <w:marLeft w:val="0"/>
      <w:marRight w:val="0"/>
      <w:marTop w:val="0"/>
      <w:marBottom w:val="0"/>
      <w:divBdr>
        <w:top w:val="none" w:sz="0" w:space="0" w:color="auto"/>
        <w:left w:val="none" w:sz="0" w:space="0" w:color="auto"/>
        <w:bottom w:val="none" w:sz="0" w:space="0" w:color="auto"/>
        <w:right w:val="none" w:sz="0" w:space="0" w:color="auto"/>
      </w:divBdr>
    </w:div>
    <w:div w:id="335157132">
      <w:bodyDiv w:val="1"/>
      <w:marLeft w:val="0"/>
      <w:marRight w:val="0"/>
      <w:marTop w:val="0"/>
      <w:marBottom w:val="0"/>
      <w:divBdr>
        <w:top w:val="none" w:sz="0" w:space="0" w:color="auto"/>
        <w:left w:val="none" w:sz="0" w:space="0" w:color="auto"/>
        <w:bottom w:val="none" w:sz="0" w:space="0" w:color="auto"/>
        <w:right w:val="none" w:sz="0" w:space="0" w:color="auto"/>
      </w:divBdr>
    </w:div>
    <w:div w:id="336079206">
      <w:bodyDiv w:val="1"/>
      <w:marLeft w:val="0"/>
      <w:marRight w:val="0"/>
      <w:marTop w:val="0"/>
      <w:marBottom w:val="0"/>
      <w:divBdr>
        <w:top w:val="none" w:sz="0" w:space="0" w:color="auto"/>
        <w:left w:val="none" w:sz="0" w:space="0" w:color="auto"/>
        <w:bottom w:val="none" w:sz="0" w:space="0" w:color="auto"/>
        <w:right w:val="none" w:sz="0" w:space="0" w:color="auto"/>
      </w:divBdr>
    </w:div>
    <w:div w:id="353384984">
      <w:bodyDiv w:val="1"/>
      <w:marLeft w:val="0"/>
      <w:marRight w:val="0"/>
      <w:marTop w:val="0"/>
      <w:marBottom w:val="0"/>
      <w:divBdr>
        <w:top w:val="none" w:sz="0" w:space="0" w:color="auto"/>
        <w:left w:val="none" w:sz="0" w:space="0" w:color="auto"/>
        <w:bottom w:val="none" w:sz="0" w:space="0" w:color="auto"/>
        <w:right w:val="none" w:sz="0" w:space="0" w:color="auto"/>
      </w:divBdr>
    </w:div>
    <w:div w:id="369039833">
      <w:bodyDiv w:val="1"/>
      <w:marLeft w:val="0"/>
      <w:marRight w:val="0"/>
      <w:marTop w:val="0"/>
      <w:marBottom w:val="0"/>
      <w:divBdr>
        <w:top w:val="none" w:sz="0" w:space="0" w:color="auto"/>
        <w:left w:val="none" w:sz="0" w:space="0" w:color="auto"/>
        <w:bottom w:val="none" w:sz="0" w:space="0" w:color="auto"/>
        <w:right w:val="none" w:sz="0" w:space="0" w:color="auto"/>
      </w:divBdr>
    </w:div>
    <w:div w:id="370811562">
      <w:bodyDiv w:val="1"/>
      <w:marLeft w:val="0"/>
      <w:marRight w:val="0"/>
      <w:marTop w:val="0"/>
      <w:marBottom w:val="0"/>
      <w:divBdr>
        <w:top w:val="none" w:sz="0" w:space="0" w:color="auto"/>
        <w:left w:val="none" w:sz="0" w:space="0" w:color="auto"/>
        <w:bottom w:val="none" w:sz="0" w:space="0" w:color="auto"/>
        <w:right w:val="none" w:sz="0" w:space="0" w:color="auto"/>
      </w:divBdr>
    </w:div>
    <w:div w:id="372727442">
      <w:bodyDiv w:val="1"/>
      <w:marLeft w:val="0"/>
      <w:marRight w:val="0"/>
      <w:marTop w:val="0"/>
      <w:marBottom w:val="0"/>
      <w:divBdr>
        <w:top w:val="none" w:sz="0" w:space="0" w:color="auto"/>
        <w:left w:val="none" w:sz="0" w:space="0" w:color="auto"/>
        <w:bottom w:val="none" w:sz="0" w:space="0" w:color="auto"/>
        <w:right w:val="none" w:sz="0" w:space="0" w:color="auto"/>
      </w:divBdr>
    </w:div>
    <w:div w:id="387651085">
      <w:bodyDiv w:val="1"/>
      <w:marLeft w:val="0"/>
      <w:marRight w:val="0"/>
      <w:marTop w:val="0"/>
      <w:marBottom w:val="0"/>
      <w:divBdr>
        <w:top w:val="none" w:sz="0" w:space="0" w:color="auto"/>
        <w:left w:val="none" w:sz="0" w:space="0" w:color="auto"/>
        <w:bottom w:val="none" w:sz="0" w:space="0" w:color="auto"/>
        <w:right w:val="none" w:sz="0" w:space="0" w:color="auto"/>
      </w:divBdr>
    </w:div>
    <w:div w:id="391001630">
      <w:bodyDiv w:val="1"/>
      <w:marLeft w:val="0"/>
      <w:marRight w:val="0"/>
      <w:marTop w:val="0"/>
      <w:marBottom w:val="0"/>
      <w:divBdr>
        <w:top w:val="none" w:sz="0" w:space="0" w:color="auto"/>
        <w:left w:val="none" w:sz="0" w:space="0" w:color="auto"/>
        <w:bottom w:val="none" w:sz="0" w:space="0" w:color="auto"/>
        <w:right w:val="none" w:sz="0" w:space="0" w:color="auto"/>
      </w:divBdr>
    </w:div>
    <w:div w:id="393509518">
      <w:bodyDiv w:val="1"/>
      <w:marLeft w:val="0"/>
      <w:marRight w:val="0"/>
      <w:marTop w:val="0"/>
      <w:marBottom w:val="0"/>
      <w:divBdr>
        <w:top w:val="none" w:sz="0" w:space="0" w:color="auto"/>
        <w:left w:val="none" w:sz="0" w:space="0" w:color="auto"/>
        <w:bottom w:val="none" w:sz="0" w:space="0" w:color="auto"/>
        <w:right w:val="none" w:sz="0" w:space="0" w:color="auto"/>
      </w:divBdr>
    </w:div>
    <w:div w:id="395783451">
      <w:bodyDiv w:val="1"/>
      <w:marLeft w:val="0"/>
      <w:marRight w:val="0"/>
      <w:marTop w:val="0"/>
      <w:marBottom w:val="0"/>
      <w:divBdr>
        <w:top w:val="none" w:sz="0" w:space="0" w:color="auto"/>
        <w:left w:val="none" w:sz="0" w:space="0" w:color="auto"/>
        <w:bottom w:val="none" w:sz="0" w:space="0" w:color="auto"/>
        <w:right w:val="none" w:sz="0" w:space="0" w:color="auto"/>
      </w:divBdr>
      <w:divsChild>
        <w:div w:id="479466100">
          <w:marLeft w:val="0"/>
          <w:marRight w:val="0"/>
          <w:marTop w:val="0"/>
          <w:marBottom w:val="0"/>
          <w:divBdr>
            <w:top w:val="none" w:sz="0" w:space="0" w:color="auto"/>
            <w:left w:val="none" w:sz="0" w:space="0" w:color="auto"/>
            <w:bottom w:val="none" w:sz="0" w:space="0" w:color="auto"/>
            <w:right w:val="none" w:sz="0" w:space="0" w:color="auto"/>
          </w:divBdr>
          <w:divsChild>
            <w:div w:id="649747913">
              <w:marLeft w:val="0"/>
              <w:marRight w:val="0"/>
              <w:marTop w:val="0"/>
              <w:marBottom w:val="0"/>
              <w:divBdr>
                <w:top w:val="none" w:sz="0" w:space="0" w:color="auto"/>
                <w:left w:val="none" w:sz="0" w:space="0" w:color="auto"/>
                <w:bottom w:val="none" w:sz="0" w:space="0" w:color="auto"/>
                <w:right w:val="none" w:sz="0" w:space="0" w:color="auto"/>
              </w:divBdr>
              <w:divsChild>
                <w:div w:id="16753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44">
      <w:bodyDiv w:val="1"/>
      <w:marLeft w:val="0"/>
      <w:marRight w:val="0"/>
      <w:marTop w:val="0"/>
      <w:marBottom w:val="0"/>
      <w:divBdr>
        <w:top w:val="none" w:sz="0" w:space="0" w:color="auto"/>
        <w:left w:val="none" w:sz="0" w:space="0" w:color="auto"/>
        <w:bottom w:val="none" w:sz="0" w:space="0" w:color="auto"/>
        <w:right w:val="none" w:sz="0" w:space="0" w:color="auto"/>
      </w:divBdr>
      <w:divsChild>
        <w:div w:id="150752984">
          <w:marLeft w:val="0"/>
          <w:marRight w:val="0"/>
          <w:marTop w:val="0"/>
          <w:marBottom w:val="0"/>
          <w:divBdr>
            <w:top w:val="none" w:sz="0" w:space="0" w:color="auto"/>
            <w:left w:val="none" w:sz="0" w:space="0" w:color="auto"/>
            <w:bottom w:val="none" w:sz="0" w:space="0" w:color="auto"/>
            <w:right w:val="none" w:sz="0" w:space="0" w:color="auto"/>
          </w:divBdr>
        </w:div>
        <w:div w:id="241717171">
          <w:marLeft w:val="0"/>
          <w:marRight w:val="0"/>
          <w:marTop w:val="0"/>
          <w:marBottom w:val="0"/>
          <w:divBdr>
            <w:top w:val="none" w:sz="0" w:space="0" w:color="auto"/>
            <w:left w:val="none" w:sz="0" w:space="0" w:color="auto"/>
            <w:bottom w:val="none" w:sz="0" w:space="0" w:color="auto"/>
            <w:right w:val="none" w:sz="0" w:space="0" w:color="auto"/>
          </w:divBdr>
          <w:divsChild>
            <w:div w:id="990408619">
              <w:marLeft w:val="0"/>
              <w:marRight w:val="0"/>
              <w:marTop w:val="0"/>
              <w:marBottom w:val="0"/>
              <w:divBdr>
                <w:top w:val="none" w:sz="0" w:space="0" w:color="auto"/>
                <w:left w:val="none" w:sz="0" w:space="0" w:color="auto"/>
                <w:bottom w:val="none" w:sz="0" w:space="0" w:color="auto"/>
                <w:right w:val="none" w:sz="0" w:space="0" w:color="auto"/>
              </w:divBdr>
              <w:divsChild>
                <w:div w:id="1161774453">
                  <w:marLeft w:val="0"/>
                  <w:marRight w:val="0"/>
                  <w:marTop w:val="0"/>
                  <w:marBottom w:val="0"/>
                  <w:divBdr>
                    <w:top w:val="none" w:sz="0" w:space="0" w:color="auto"/>
                    <w:left w:val="none" w:sz="0" w:space="0" w:color="auto"/>
                    <w:bottom w:val="none" w:sz="0" w:space="0" w:color="auto"/>
                    <w:right w:val="none" w:sz="0" w:space="0" w:color="auto"/>
                  </w:divBdr>
                  <w:divsChild>
                    <w:div w:id="1810856944">
                      <w:marLeft w:val="0"/>
                      <w:marRight w:val="0"/>
                      <w:marTop w:val="0"/>
                      <w:marBottom w:val="0"/>
                      <w:divBdr>
                        <w:top w:val="none" w:sz="0" w:space="0" w:color="auto"/>
                        <w:left w:val="none" w:sz="0" w:space="0" w:color="auto"/>
                        <w:bottom w:val="none" w:sz="0" w:space="0" w:color="auto"/>
                        <w:right w:val="none" w:sz="0" w:space="0" w:color="auto"/>
                      </w:divBdr>
                      <w:divsChild>
                        <w:div w:id="145366354">
                          <w:marLeft w:val="0"/>
                          <w:marRight w:val="0"/>
                          <w:marTop w:val="0"/>
                          <w:marBottom w:val="300"/>
                          <w:divBdr>
                            <w:top w:val="none" w:sz="0" w:space="0" w:color="auto"/>
                            <w:left w:val="none" w:sz="0" w:space="0" w:color="auto"/>
                            <w:bottom w:val="none" w:sz="0" w:space="0" w:color="auto"/>
                            <w:right w:val="none" w:sz="0" w:space="0" w:color="auto"/>
                          </w:divBdr>
                          <w:divsChild>
                            <w:div w:id="129792003">
                              <w:marLeft w:val="0"/>
                              <w:marRight w:val="0"/>
                              <w:marTop w:val="0"/>
                              <w:marBottom w:val="0"/>
                              <w:divBdr>
                                <w:top w:val="none" w:sz="0" w:space="0" w:color="auto"/>
                                <w:left w:val="none" w:sz="0" w:space="0" w:color="auto"/>
                                <w:bottom w:val="none" w:sz="0" w:space="0" w:color="auto"/>
                                <w:right w:val="none" w:sz="0" w:space="0" w:color="auto"/>
                              </w:divBdr>
                            </w:div>
                            <w:div w:id="265576215">
                              <w:marLeft w:val="0"/>
                              <w:marRight w:val="0"/>
                              <w:marTop w:val="0"/>
                              <w:marBottom w:val="0"/>
                              <w:divBdr>
                                <w:top w:val="none" w:sz="0" w:space="0" w:color="auto"/>
                                <w:left w:val="none" w:sz="0" w:space="0" w:color="auto"/>
                                <w:bottom w:val="none" w:sz="0" w:space="0" w:color="auto"/>
                                <w:right w:val="none" w:sz="0" w:space="0" w:color="auto"/>
                              </w:divBdr>
                              <w:divsChild>
                                <w:div w:id="6048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3329">
                          <w:marLeft w:val="0"/>
                          <w:marRight w:val="0"/>
                          <w:marTop w:val="0"/>
                          <w:marBottom w:val="0"/>
                          <w:divBdr>
                            <w:top w:val="none" w:sz="0" w:space="0" w:color="auto"/>
                            <w:left w:val="none" w:sz="0" w:space="0" w:color="auto"/>
                            <w:bottom w:val="none" w:sz="0" w:space="0" w:color="auto"/>
                            <w:right w:val="none" w:sz="0" w:space="0" w:color="auto"/>
                          </w:divBdr>
                          <w:divsChild>
                            <w:div w:id="1591045763">
                              <w:marLeft w:val="0"/>
                              <w:marRight w:val="0"/>
                              <w:marTop w:val="0"/>
                              <w:marBottom w:val="0"/>
                              <w:divBdr>
                                <w:top w:val="none" w:sz="0" w:space="0" w:color="auto"/>
                                <w:left w:val="none" w:sz="0" w:space="0" w:color="auto"/>
                                <w:bottom w:val="none" w:sz="0" w:space="0" w:color="auto"/>
                                <w:right w:val="none" w:sz="0" w:space="0" w:color="auto"/>
                              </w:divBdr>
                            </w:div>
                            <w:div w:id="1670861551">
                              <w:marLeft w:val="0"/>
                              <w:marRight w:val="0"/>
                              <w:marTop w:val="0"/>
                              <w:marBottom w:val="0"/>
                              <w:divBdr>
                                <w:top w:val="none" w:sz="0" w:space="0" w:color="auto"/>
                                <w:left w:val="none" w:sz="0" w:space="0" w:color="auto"/>
                                <w:bottom w:val="none" w:sz="0" w:space="0" w:color="auto"/>
                                <w:right w:val="none" w:sz="0" w:space="0" w:color="auto"/>
                              </w:divBdr>
                              <w:divsChild>
                                <w:div w:id="1002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5205">
                          <w:marLeft w:val="0"/>
                          <w:marRight w:val="0"/>
                          <w:marTop w:val="0"/>
                          <w:marBottom w:val="0"/>
                          <w:divBdr>
                            <w:top w:val="none" w:sz="0" w:space="0" w:color="auto"/>
                            <w:left w:val="none" w:sz="0" w:space="0" w:color="auto"/>
                            <w:bottom w:val="none" w:sz="0" w:space="0" w:color="auto"/>
                            <w:right w:val="none" w:sz="0" w:space="0" w:color="auto"/>
                          </w:divBdr>
                          <w:divsChild>
                            <w:div w:id="437144437">
                              <w:marLeft w:val="0"/>
                              <w:marRight w:val="0"/>
                              <w:marTop w:val="0"/>
                              <w:marBottom w:val="0"/>
                              <w:divBdr>
                                <w:top w:val="none" w:sz="0" w:space="0" w:color="auto"/>
                                <w:left w:val="none" w:sz="0" w:space="0" w:color="auto"/>
                                <w:bottom w:val="none" w:sz="0" w:space="0" w:color="auto"/>
                                <w:right w:val="none" w:sz="0" w:space="0" w:color="auto"/>
                              </w:divBdr>
                              <w:divsChild>
                                <w:div w:id="1970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48704">
      <w:bodyDiv w:val="1"/>
      <w:marLeft w:val="0"/>
      <w:marRight w:val="0"/>
      <w:marTop w:val="0"/>
      <w:marBottom w:val="0"/>
      <w:divBdr>
        <w:top w:val="none" w:sz="0" w:space="0" w:color="auto"/>
        <w:left w:val="none" w:sz="0" w:space="0" w:color="auto"/>
        <w:bottom w:val="none" w:sz="0" w:space="0" w:color="auto"/>
        <w:right w:val="none" w:sz="0" w:space="0" w:color="auto"/>
      </w:divBdr>
      <w:divsChild>
        <w:div w:id="421803778">
          <w:marLeft w:val="0"/>
          <w:marRight w:val="0"/>
          <w:marTop w:val="0"/>
          <w:marBottom w:val="0"/>
          <w:divBdr>
            <w:top w:val="none" w:sz="0" w:space="0" w:color="auto"/>
            <w:left w:val="none" w:sz="0" w:space="0" w:color="auto"/>
            <w:bottom w:val="none" w:sz="0" w:space="0" w:color="auto"/>
            <w:right w:val="none" w:sz="0" w:space="0" w:color="auto"/>
          </w:divBdr>
          <w:divsChild>
            <w:div w:id="1639606120">
              <w:marLeft w:val="0"/>
              <w:marRight w:val="0"/>
              <w:marTop w:val="0"/>
              <w:marBottom w:val="0"/>
              <w:divBdr>
                <w:top w:val="none" w:sz="0" w:space="0" w:color="auto"/>
                <w:left w:val="none" w:sz="0" w:space="0" w:color="auto"/>
                <w:bottom w:val="none" w:sz="0" w:space="0" w:color="auto"/>
                <w:right w:val="none" w:sz="0" w:space="0" w:color="auto"/>
              </w:divBdr>
              <w:divsChild>
                <w:div w:id="6052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5565">
      <w:bodyDiv w:val="1"/>
      <w:marLeft w:val="0"/>
      <w:marRight w:val="0"/>
      <w:marTop w:val="0"/>
      <w:marBottom w:val="0"/>
      <w:divBdr>
        <w:top w:val="none" w:sz="0" w:space="0" w:color="auto"/>
        <w:left w:val="none" w:sz="0" w:space="0" w:color="auto"/>
        <w:bottom w:val="none" w:sz="0" w:space="0" w:color="auto"/>
        <w:right w:val="none" w:sz="0" w:space="0" w:color="auto"/>
      </w:divBdr>
      <w:divsChild>
        <w:div w:id="340813271">
          <w:marLeft w:val="0"/>
          <w:marRight w:val="0"/>
          <w:marTop w:val="0"/>
          <w:marBottom w:val="0"/>
          <w:divBdr>
            <w:top w:val="none" w:sz="0" w:space="0" w:color="auto"/>
            <w:left w:val="none" w:sz="0" w:space="0" w:color="auto"/>
            <w:bottom w:val="none" w:sz="0" w:space="0" w:color="auto"/>
            <w:right w:val="none" w:sz="0" w:space="0" w:color="auto"/>
          </w:divBdr>
        </w:div>
      </w:divsChild>
    </w:div>
    <w:div w:id="442306583">
      <w:bodyDiv w:val="1"/>
      <w:marLeft w:val="0"/>
      <w:marRight w:val="0"/>
      <w:marTop w:val="0"/>
      <w:marBottom w:val="0"/>
      <w:divBdr>
        <w:top w:val="none" w:sz="0" w:space="0" w:color="auto"/>
        <w:left w:val="none" w:sz="0" w:space="0" w:color="auto"/>
        <w:bottom w:val="none" w:sz="0" w:space="0" w:color="auto"/>
        <w:right w:val="none" w:sz="0" w:space="0" w:color="auto"/>
      </w:divBdr>
    </w:div>
    <w:div w:id="465313952">
      <w:bodyDiv w:val="1"/>
      <w:marLeft w:val="0"/>
      <w:marRight w:val="0"/>
      <w:marTop w:val="0"/>
      <w:marBottom w:val="0"/>
      <w:divBdr>
        <w:top w:val="none" w:sz="0" w:space="0" w:color="auto"/>
        <w:left w:val="none" w:sz="0" w:space="0" w:color="auto"/>
        <w:bottom w:val="none" w:sz="0" w:space="0" w:color="auto"/>
        <w:right w:val="none" w:sz="0" w:space="0" w:color="auto"/>
      </w:divBdr>
    </w:div>
    <w:div w:id="476608152">
      <w:bodyDiv w:val="1"/>
      <w:marLeft w:val="0"/>
      <w:marRight w:val="0"/>
      <w:marTop w:val="0"/>
      <w:marBottom w:val="0"/>
      <w:divBdr>
        <w:top w:val="none" w:sz="0" w:space="0" w:color="auto"/>
        <w:left w:val="none" w:sz="0" w:space="0" w:color="auto"/>
        <w:bottom w:val="none" w:sz="0" w:space="0" w:color="auto"/>
        <w:right w:val="none" w:sz="0" w:space="0" w:color="auto"/>
      </w:divBdr>
    </w:div>
    <w:div w:id="487476575">
      <w:bodyDiv w:val="1"/>
      <w:marLeft w:val="0"/>
      <w:marRight w:val="0"/>
      <w:marTop w:val="0"/>
      <w:marBottom w:val="0"/>
      <w:divBdr>
        <w:top w:val="none" w:sz="0" w:space="0" w:color="auto"/>
        <w:left w:val="none" w:sz="0" w:space="0" w:color="auto"/>
        <w:bottom w:val="none" w:sz="0" w:space="0" w:color="auto"/>
        <w:right w:val="none" w:sz="0" w:space="0" w:color="auto"/>
      </w:divBdr>
    </w:div>
    <w:div w:id="511919539">
      <w:bodyDiv w:val="1"/>
      <w:marLeft w:val="0"/>
      <w:marRight w:val="0"/>
      <w:marTop w:val="0"/>
      <w:marBottom w:val="0"/>
      <w:divBdr>
        <w:top w:val="none" w:sz="0" w:space="0" w:color="auto"/>
        <w:left w:val="none" w:sz="0" w:space="0" w:color="auto"/>
        <w:bottom w:val="none" w:sz="0" w:space="0" w:color="auto"/>
        <w:right w:val="none" w:sz="0" w:space="0" w:color="auto"/>
      </w:divBdr>
    </w:div>
    <w:div w:id="522548778">
      <w:bodyDiv w:val="1"/>
      <w:marLeft w:val="0"/>
      <w:marRight w:val="0"/>
      <w:marTop w:val="0"/>
      <w:marBottom w:val="0"/>
      <w:divBdr>
        <w:top w:val="none" w:sz="0" w:space="0" w:color="auto"/>
        <w:left w:val="none" w:sz="0" w:space="0" w:color="auto"/>
        <w:bottom w:val="none" w:sz="0" w:space="0" w:color="auto"/>
        <w:right w:val="none" w:sz="0" w:space="0" w:color="auto"/>
      </w:divBdr>
    </w:div>
    <w:div w:id="531529348">
      <w:bodyDiv w:val="1"/>
      <w:marLeft w:val="0"/>
      <w:marRight w:val="0"/>
      <w:marTop w:val="0"/>
      <w:marBottom w:val="0"/>
      <w:divBdr>
        <w:top w:val="none" w:sz="0" w:space="0" w:color="auto"/>
        <w:left w:val="none" w:sz="0" w:space="0" w:color="auto"/>
        <w:bottom w:val="none" w:sz="0" w:space="0" w:color="auto"/>
        <w:right w:val="none" w:sz="0" w:space="0" w:color="auto"/>
      </w:divBdr>
    </w:div>
    <w:div w:id="544567457">
      <w:bodyDiv w:val="1"/>
      <w:marLeft w:val="0"/>
      <w:marRight w:val="0"/>
      <w:marTop w:val="0"/>
      <w:marBottom w:val="0"/>
      <w:divBdr>
        <w:top w:val="none" w:sz="0" w:space="0" w:color="auto"/>
        <w:left w:val="none" w:sz="0" w:space="0" w:color="auto"/>
        <w:bottom w:val="none" w:sz="0" w:space="0" w:color="auto"/>
        <w:right w:val="none" w:sz="0" w:space="0" w:color="auto"/>
      </w:divBdr>
    </w:div>
    <w:div w:id="571474216">
      <w:bodyDiv w:val="1"/>
      <w:marLeft w:val="0"/>
      <w:marRight w:val="0"/>
      <w:marTop w:val="0"/>
      <w:marBottom w:val="0"/>
      <w:divBdr>
        <w:top w:val="none" w:sz="0" w:space="0" w:color="auto"/>
        <w:left w:val="none" w:sz="0" w:space="0" w:color="auto"/>
        <w:bottom w:val="none" w:sz="0" w:space="0" w:color="auto"/>
        <w:right w:val="none" w:sz="0" w:space="0" w:color="auto"/>
      </w:divBdr>
    </w:div>
    <w:div w:id="573394086">
      <w:bodyDiv w:val="1"/>
      <w:marLeft w:val="0"/>
      <w:marRight w:val="0"/>
      <w:marTop w:val="0"/>
      <w:marBottom w:val="0"/>
      <w:divBdr>
        <w:top w:val="none" w:sz="0" w:space="0" w:color="auto"/>
        <w:left w:val="none" w:sz="0" w:space="0" w:color="auto"/>
        <w:bottom w:val="none" w:sz="0" w:space="0" w:color="auto"/>
        <w:right w:val="none" w:sz="0" w:space="0" w:color="auto"/>
      </w:divBdr>
    </w:div>
    <w:div w:id="580218210">
      <w:bodyDiv w:val="1"/>
      <w:marLeft w:val="0"/>
      <w:marRight w:val="0"/>
      <w:marTop w:val="0"/>
      <w:marBottom w:val="0"/>
      <w:divBdr>
        <w:top w:val="none" w:sz="0" w:space="0" w:color="auto"/>
        <w:left w:val="none" w:sz="0" w:space="0" w:color="auto"/>
        <w:bottom w:val="none" w:sz="0" w:space="0" w:color="auto"/>
        <w:right w:val="none" w:sz="0" w:space="0" w:color="auto"/>
      </w:divBdr>
    </w:div>
    <w:div w:id="588389029">
      <w:bodyDiv w:val="1"/>
      <w:marLeft w:val="0"/>
      <w:marRight w:val="0"/>
      <w:marTop w:val="0"/>
      <w:marBottom w:val="0"/>
      <w:divBdr>
        <w:top w:val="none" w:sz="0" w:space="0" w:color="auto"/>
        <w:left w:val="none" w:sz="0" w:space="0" w:color="auto"/>
        <w:bottom w:val="none" w:sz="0" w:space="0" w:color="auto"/>
        <w:right w:val="none" w:sz="0" w:space="0" w:color="auto"/>
      </w:divBdr>
    </w:div>
    <w:div w:id="591428351">
      <w:bodyDiv w:val="1"/>
      <w:marLeft w:val="0"/>
      <w:marRight w:val="0"/>
      <w:marTop w:val="0"/>
      <w:marBottom w:val="0"/>
      <w:divBdr>
        <w:top w:val="none" w:sz="0" w:space="0" w:color="auto"/>
        <w:left w:val="none" w:sz="0" w:space="0" w:color="auto"/>
        <w:bottom w:val="none" w:sz="0" w:space="0" w:color="auto"/>
        <w:right w:val="none" w:sz="0" w:space="0" w:color="auto"/>
      </w:divBdr>
    </w:div>
    <w:div w:id="593822467">
      <w:bodyDiv w:val="1"/>
      <w:marLeft w:val="0"/>
      <w:marRight w:val="0"/>
      <w:marTop w:val="0"/>
      <w:marBottom w:val="0"/>
      <w:divBdr>
        <w:top w:val="none" w:sz="0" w:space="0" w:color="auto"/>
        <w:left w:val="none" w:sz="0" w:space="0" w:color="auto"/>
        <w:bottom w:val="none" w:sz="0" w:space="0" w:color="auto"/>
        <w:right w:val="none" w:sz="0" w:space="0" w:color="auto"/>
      </w:divBdr>
    </w:div>
    <w:div w:id="602494195">
      <w:bodyDiv w:val="1"/>
      <w:marLeft w:val="0"/>
      <w:marRight w:val="0"/>
      <w:marTop w:val="0"/>
      <w:marBottom w:val="0"/>
      <w:divBdr>
        <w:top w:val="none" w:sz="0" w:space="0" w:color="auto"/>
        <w:left w:val="none" w:sz="0" w:space="0" w:color="auto"/>
        <w:bottom w:val="none" w:sz="0" w:space="0" w:color="auto"/>
        <w:right w:val="none" w:sz="0" w:space="0" w:color="auto"/>
      </w:divBdr>
    </w:div>
    <w:div w:id="603726146">
      <w:bodyDiv w:val="1"/>
      <w:marLeft w:val="0"/>
      <w:marRight w:val="0"/>
      <w:marTop w:val="0"/>
      <w:marBottom w:val="0"/>
      <w:divBdr>
        <w:top w:val="none" w:sz="0" w:space="0" w:color="auto"/>
        <w:left w:val="none" w:sz="0" w:space="0" w:color="auto"/>
        <w:bottom w:val="none" w:sz="0" w:space="0" w:color="auto"/>
        <w:right w:val="none" w:sz="0" w:space="0" w:color="auto"/>
      </w:divBdr>
    </w:div>
    <w:div w:id="626855055">
      <w:bodyDiv w:val="1"/>
      <w:marLeft w:val="0"/>
      <w:marRight w:val="0"/>
      <w:marTop w:val="0"/>
      <w:marBottom w:val="0"/>
      <w:divBdr>
        <w:top w:val="none" w:sz="0" w:space="0" w:color="auto"/>
        <w:left w:val="none" w:sz="0" w:space="0" w:color="auto"/>
        <w:bottom w:val="none" w:sz="0" w:space="0" w:color="auto"/>
        <w:right w:val="none" w:sz="0" w:space="0" w:color="auto"/>
      </w:divBdr>
    </w:div>
    <w:div w:id="637494438">
      <w:bodyDiv w:val="1"/>
      <w:marLeft w:val="0"/>
      <w:marRight w:val="0"/>
      <w:marTop w:val="0"/>
      <w:marBottom w:val="0"/>
      <w:divBdr>
        <w:top w:val="none" w:sz="0" w:space="0" w:color="auto"/>
        <w:left w:val="none" w:sz="0" w:space="0" w:color="auto"/>
        <w:bottom w:val="none" w:sz="0" w:space="0" w:color="auto"/>
        <w:right w:val="none" w:sz="0" w:space="0" w:color="auto"/>
      </w:divBdr>
    </w:div>
    <w:div w:id="639263951">
      <w:bodyDiv w:val="1"/>
      <w:marLeft w:val="0"/>
      <w:marRight w:val="0"/>
      <w:marTop w:val="0"/>
      <w:marBottom w:val="0"/>
      <w:divBdr>
        <w:top w:val="none" w:sz="0" w:space="0" w:color="auto"/>
        <w:left w:val="none" w:sz="0" w:space="0" w:color="auto"/>
        <w:bottom w:val="none" w:sz="0" w:space="0" w:color="auto"/>
        <w:right w:val="none" w:sz="0" w:space="0" w:color="auto"/>
      </w:divBdr>
      <w:divsChild>
        <w:div w:id="1891763311">
          <w:marLeft w:val="0"/>
          <w:marRight w:val="0"/>
          <w:marTop w:val="0"/>
          <w:marBottom w:val="0"/>
          <w:divBdr>
            <w:top w:val="none" w:sz="0" w:space="0" w:color="auto"/>
            <w:left w:val="none" w:sz="0" w:space="0" w:color="auto"/>
            <w:bottom w:val="none" w:sz="0" w:space="0" w:color="auto"/>
            <w:right w:val="none" w:sz="0" w:space="0" w:color="auto"/>
          </w:divBdr>
          <w:divsChild>
            <w:div w:id="1120687993">
              <w:marLeft w:val="0"/>
              <w:marRight w:val="0"/>
              <w:marTop w:val="0"/>
              <w:marBottom w:val="0"/>
              <w:divBdr>
                <w:top w:val="none" w:sz="0" w:space="0" w:color="auto"/>
                <w:left w:val="none" w:sz="0" w:space="0" w:color="auto"/>
                <w:bottom w:val="none" w:sz="0" w:space="0" w:color="auto"/>
                <w:right w:val="none" w:sz="0" w:space="0" w:color="auto"/>
              </w:divBdr>
              <w:divsChild>
                <w:div w:id="1915042805">
                  <w:marLeft w:val="0"/>
                  <w:marRight w:val="0"/>
                  <w:marTop w:val="0"/>
                  <w:marBottom w:val="0"/>
                  <w:divBdr>
                    <w:top w:val="none" w:sz="0" w:space="0" w:color="auto"/>
                    <w:left w:val="none" w:sz="0" w:space="0" w:color="auto"/>
                    <w:bottom w:val="none" w:sz="0" w:space="0" w:color="auto"/>
                    <w:right w:val="none" w:sz="0" w:space="0" w:color="auto"/>
                  </w:divBdr>
                  <w:divsChild>
                    <w:div w:id="1246843145">
                      <w:marLeft w:val="0"/>
                      <w:marRight w:val="0"/>
                      <w:marTop w:val="0"/>
                      <w:marBottom w:val="0"/>
                      <w:divBdr>
                        <w:top w:val="none" w:sz="0" w:space="0" w:color="auto"/>
                        <w:left w:val="none" w:sz="0" w:space="0" w:color="auto"/>
                        <w:bottom w:val="none" w:sz="0" w:space="0" w:color="auto"/>
                        <w:right w:val="none" w:sz="0" w:space="0" w:color="auto"/>
                      </w:divBdr>
                      <w:divsChild>
                        <w:div w:id="566112228">
                          <w:marLeft w:val="0"/>
                          <w:marRight w:val="0"/>
                          <w:marTop w:val="0"/>
                          <w:marBottom w:val="0"/>
                          <w:divBdr>
                            <w:top w:val="none" w:sz="0" w:space="0" w:color="auto"/>
                            <w:left w:val="none" w:sz="0" w:space="0" w:color="auto"/>
                            <w:bottom w:val="none" w:sz="0" w:space="0" w:color="auto"/>
                            <w:right w:val="none" w:sz="0" w:space="0" w:color="auto"/>
                          </w:divBdr>
                          <w:divsChild>
                            <w:div w:id="1796215129">
                              <w:marLeft w:val="0"/>
                              <w:marRight w:val="0"/>
                              <w:marTop w:val="0"/>
                              <w:marBottom w:val="0"/>
                              <w:divBdr>
                                <w:top w:val="none" w:sz="0" w:space="0" w:color="auto"/>
                                <w:left w:val="none" w:sz="0" w:space="0" w:color="auto"/>
                                <w:bottom w:val="none" w:sz="0" w:space="0" w:color="auto"/>
                                <w:right w:val="none" w:sz="0" w:space="0" w:color="auto"/>
                              </w:divBdr>
                              <w:divsChild>
                                <w:div w:id="2167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268">
                          <w:marLeft w:val="0"/>
                          <w:marRight w:val="0"/>
                          <w:marTop w:val="0"/>
                          <w:marBottom w:val="0"/>
                          <w:divBdr>
                            <w:top w:val="none" w:sz="0" w:space="0" w:color="auto"/>
                            <w:left w:val="none" w:sz="0" w:space="0" w:color="auto"/>
                            <w:bottom w:val="none" w:sz="0" w:space="0" w:color="auto"/>
                            <w:right w:val="none" w:sz="0" w:space="0" w:color="auto"/>
                          </w:divBdr>
                          <w:divsChild>
                            <w:div w:id="739408209">
                              <w:marLeft w:val="0"/>
                              <w:marRight w:val="0"/>
                              <w:marTop w:val="0"/>
                              <w:marBottom w:val="0"/>
                              <w:divBdr>
                                <w:top w:val="none" w:sz="0" w:space="0" w:color="auto"/>
                                <w:left w:val="none" w:sz="0" w:space="0" w:color="auto"/>
                                <w:bottom w:val="none" w:sz="0" w:space="0" w:color="auto"/>
                                <w:right w:val="none" w:sz="0" w:space="0" w:color="auto"/>
                              </w:divBdr>
                            </w:div>
                            <w:div w:id="1738505757">
                              <w:marLeft w:val="0"/>
                              <w:marRight w:val="0"/>
                              <w:marTop w:val="0"/>
                              <w:marBottom w:val="0"/>
                              <w:divBdr>
                                <w:top w:val="none" w:sz="0" w:space="0" w:color="auto"/>
                                <w:left w:val="none" w:sz="0" w:space="0" w:color="auto"/>
                                <w:bottom w:val="none" w:sz="0" w:space="0" w:color="auto"/>
                                <w:right w:val="none" w:sz="0" w:space="0" w:color="auto"/>
                              </w:divBdr>
                              <w:divsChild>
                                <w:div w:id="9010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7218">
                          <w:marLeft w:val="0"/>
                          <w:marRight w:val="0"/>
                          <w:marTop w:val="0"/>
                          <w:marBottom w:val="300"/>
                          <w:divBdr>
                            <w:top w:val="none" w:sz="0" w:space="0" w:color="auto"/>
                            <w:left w:val="none" w:sz="0" w:space="0" w:color="auto"/>
                            <w:bottom w:val="none" w:sz="0" w:space="0" w:color="auto"/>
                            <w:right w:val="none" w:sz="0" w:space="0" w:color="auto"/>
                          </w:divBdr>
                          <w:divsChild>
                            <w:div w:id="474687872">
                              <w:marLeft w:val="0"/>
                              <w:marRight w:val="0"/>
                              <w:marTop w:val="0"/>
                              <w:marBottom w:val="0"/>
                              <w:divBdr>
                                <w:top w:val="none" w:sz="0" w:space="0" w:color="auto"/>
                                <w:left w:val="none" w:sz="0" w:space="0" w:color="auto"/>
                                <w:bottom w:val="none" w:sz="0" w:space="0" w:color="auto"/>
                                <w:right w:val="none" w:sz="0" w:space="0" w:color="auto"/>
                              </w:divBdr>
                            </w:div>
                            <w:div w:id="923951507">
                              <w:marLeft w:val="0"/>
                              <w:marRight w:val="0"/>
                              <w:marTop w:val="0"/>
                              <w:marBottom w:val="0"/>
                              <w:divBdr>
                                <w:top w:val="none" w:sz="0" w:space="0" w:color="auto"/>
                                <w:left w:val="none" w:sz="0" w:space="0" w:color="auto"/>
                                <w:bottom w:val="none" w:sz="0" w:space="0" w:color="auto"/>
                                <w:right w:val="none" w:sz="0" w:space="0" w:color="auto"/>
                              </w:divBdr>
                              <w:divsChild>
                                <w:div w:id="4872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462657">
      <w:bodyDiv w:val="1"/>
      <w:marLeft w:val="0"/>
      <w:marRight w:val="0"/>
      <w:marTop w:val="0"/>
      <w:marBottom w:val="0"/>
      <w:divBdr>
        <w:top w:val="none" w:sz="0" w:space="0" w:color="auto"/>
        <w:left w:val="none" w:sz="0" w:space="0" w:color="auto"/>
        <w:bottom w:val="none" w:sz="0" w:space="0" w:color="auto"/>
        <w:right w:val="none" w:sz="0" w:space="0" w:color="auto"/>
      </w:divBdr>
    </w:div>
    <w:div w:id="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494958861">
          <w:marLeft w:val="0"/>
          <w:marRight w:val="0"/>
          <w:marTop w:val="0"/>
          <w:marBottom w:val="0"/>
          <w:divBdr>
            <w:top w:val="none" w:sz="0" w:space="0" w:color="auto"/>
            <w:left w:val="none" w:sz="0" w:space="0" w:color="auto"/>
            <w:bottom w:val="none" w:sz="0" w:space="0" w:color="auto"/>
            <w:right w:val="none" w:sz="0" w:space="0" w:color="auto"/>
          </w:divBdr>
        </w:div>
      </w:divsChild>
    </w:div>
    <w:div w:id="651370847">
      <w:bodyDiv w:val="1"/>
      <w:marLeft w:val="0"/>
      <w:marRight w:val="0"/>
      <w:marTop w:val="0"/>
      <w:marBottom w:val="0"/>
      <w:divBdr>
        <w:top w:val="none" w:sz="0" w:space="0" w:color="auto"/>
        <w:left w:val="none" w:sz="0" w:space="0" w:color="auto"/>
        <w:bottom w:val="none" w:sz="0" w:space="0" w:color="auto"/>
        <w:right w:val="none" w:sz="0" w:space="0" w:color="auto"/>
      </w:divBdr>
    </w:div>
    <w:div w:id="652149475">
      <w:bodyDiv w:val="1"/>
      <w:marLeft w:val="0"/>
      <w:marRight w:val="0"/>
      <w:marTop w:val="0"/>
      <w:marBottom w:val="0"/>
      <w:divBdr>
        <w:top w:val="none" w:sz="0" w:space="0" w:color="auto"/>
        <w:left w:val="none" w:sz="0" w:space="0" w:color="auto"/>
        <w:bottom w:val="none" w:sz="0" w:space="0" w:color="auto"/>
        <w:right w:val="none" w:sz="0" w:space="0" w:color="auto"/>
      </w:divBdr>
    </w:div>
    <w:div w:id="652414277">
      <w:bodyDiv w:val="1"/>
      <w:marLeft w:val="0"/>
      <w:marRight w:val="0"/>
      <w:marTop w:val="0"/>
      <w:marBottom w:val="0"/>
      <w:divBdr>
        <w:top w:val="none" w:sz="0" w:space="0" w:color="auto"/>
        <w:left w:val="none" w:sz="0" w:space="0" w:color="auto"/>
        <w:bottom w:val="none" w:sz="0" w:space="0" w:color="auto"/>
        <w:right w:val="none" w:sz="0" w:space="0" w:color="auto"/>
      </w:divBdr>
      <w:divsChild>
        <w:div w:id="1306010622">
          <w:marLeft w:val="0"/>
          <w:marRight w:val="0"/>
          <w:marTop w:val="0"/>
          <w:marBottom w:val="0"/>
          <w:divBdr>
            <w:top w:val="none" w:sz="0" w:space="0" w:color="auto"/>
            <w:left w:val="none" w:sz="0" w:space="0" w:color="auto"/>
            <w:bottom w:val="none" w:sz="0" w:space="0" w:color="auto"/>
            <w:right w:val="none" w:sz="0" w:space="0" w:color="auto"/>
          </w:divBdr>
          <w:divsChild>
            <w:div w:id="1224868566">
              <w:marLeft w:val="0"/>
              <w:marRight w:val="0"/>
              <w:marTop w:val="0"/>
              <w:marBottom w:val="0"/>
              <w:divBdr>
                <w:top w:val="none" w:sz="0" w:space="0" w:color="auto"/>
                <w:left w:val="none" w:sz="0" w:space="0" w:color="auto"/>
                <w:bottom w:val="none" w:sz="0" w:space="0" w:color="auto"/>
                <w:right w:val="none" w:sz="0" w:space="0" w:color="auto"/>
              </w:divBdr>
              <w:divsChild>
                <w:div w:id="111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795">
      <w:bodyDiv w:val="1"/>
      <w:marLeft w:val="0"/>
      <w:marRight w:val="0"/>
      <w:marTop w:val="0"/>
      <w:marBottom w:val="0"/>
      <w:divBdr>
        <w:top w:val="none" w:sz="0" w:space="0" w:color="auto"/>
        <w:left w:val="none" w:sz="0" w:space="0" w:color="auto"/>
        <w:bottom w:val="none" w:sz="0" w:space="0" w:color="auto"/>
        <w:right w:val="none" w:sz="0" w:space="0" w:color="auto"/>
      </w:divBdr>
    </w:div>
    <w:div w:id="667055911">
      <w:bodyDiv w:val="1"/>
      <w:marLeft w:val="0"/>
      <w:marRight w:val="0"/>
      <w:marTop w:val="0"/>
      <w:marBottom w:val="0"/>
      <w:divBdr>
        <w:top w:val="none" w:sz="0" w:space="0" w:color="auto"/>
        <w:left w:val="none" w:sz="0" w:space="0" w:color="auto"/>
        <w:bottom w:val="none" w:sz="0" w:space="0" w:color="auto"/>
        <w:right w:val="none" w:sz="0" w:space="0" w:color="auto"/>
      </w:divBdr>
    </w:div>
    <w:div w:id="686903892">
      <w:bodyDiv w:val="1"/>
      <w:marLeft w:val="0"/>
      <w:marRight w:val="0"/>
      <w:marTop w:val="0"/>
      <w:marBottom w:val="0"/>
      <w:divBdr>
        <w:top w:val="none" w:sz="0" w:space="0" w:color="auto"/>
        <w:left w:val="none" w:sz="0" w:space="0" w:color="auto"/>
        <w:bottom w:val="none" w:sz="0" w:space="0" w:color="auto"/>
        <w:right w:val="none" w:sz="0" w:space="0" w:color="auto"/>
      </w:divBdr>
      <w:divsChild>
        <w:div w:id="1509373176">
          <w:marLeft w:val="0"/>
          <w:marRight w:val="0"/>
          <w:marTop w:val="0"/>
          <w:marBottom w:val="0"/>
          <w:divBdr>
            <w:top w:val="none" w:sz="0" w:space="0" w:color="auto"/>
            <w:left w:val="none" w:sz="0" w:space="0" w:color="auto"/>
            <w:bottom w:val="none" w:sz="0" w:space="0" w:color="auto"/>
            <w:right w:val="none" w:sz="0" w:space="0" w:color="auto"/>
          </w:divBdr>
        </w:div>
      </w:divsChild>
    </w:div>
    <w:div w:id="694379224">
      <w:bodyDiv w:val="1"/>
      <w:marLeft w:val="0"/>
      <w:marRight w:val="0"/>
      <w:marTop w:val="0"/>
      <w:marBottom w:val="0"/>
      <w:divBdr>
        <w:top w:val="none" w:sz="0" w:space="0" w:color="auto"/>
        <w:left w:val="none" w:sz="0" w:space="0" w:color="auto"/>
        <w:bottom w:val="none" w:sz="0" w:space="0" w:color="auto"/>
        <w:right w:val="none" w:sz="0" w:space="0" w:color="auto"/>
      </w:divBdr>
    </w:div>
    <w:div w:id="723407862">
      <w:bodyDiv w:val="1"/>
      <w:marLeft w:val="0"/>
      <w:marRight w:val="0"/>
      <w:marTop w:val="0"/>
      <w:marBottom w:val="0"/>
      <w:divBdr>
        <w:top w:val="none" w:sz="0" w:space="0" w:color="auto"/>
        <w:left w:val="none" w:sz="0" w:space="0" w:color="auto"/>
        <w:bottom w:val="none" w:sz="0" w:space="0" w:color="auto"/>
        <w:right w:val="none" w:sz="0" w:space="0" w:color="auto"/>
      </w:divBdr>
    </w:div>
    <w:div w:id="738289817">
      <w:bodyDiv w:val="1"/>
      <w:marLeft w:val="0"/>
      <w:marRight w:val="0"/>
      <w:marTop w:val="0"/>
      <w:marBottom w:val="0"/>
      <w:divBdr>
        <w:top w:val="none" w:sz="0" w:space="0" w:color="auto"/>
        <w:left w:val="none" w:sz="0" w:space="0" w:color="auto"/>
        <w:bottom w:val="none" w:sz="0" w:space="0" w:color="auto"/>
        <w:right w:val="none" w:sz="0" w:space="0" w:color="auto"/>
      </w:divBdr>
    </w:div>
    <w:div w:id="759571600">
      <w:bodyDiv w:val="1"/>
      <w:marLeft w:val="0"/>
      <w:marRight w:val="0"/>
      <w:marTop w:val="0"/>
      <w:marBottom w:val="0"/>
      <w:divBdr>
        <w:top w:val="none" w:sz="0" w:space="0" w:color="auto"/>
        <w:left w:val="none" w:sz="0" w:space="0" w:color="auto"/>
        <w:bottom w:val="none" w:sz="0" w:space="0" w:color="auto"/>
        <w:right w:val="none" w:sz="0" w:space="0" w:color="auto"/>
      </w:divBdr>
    </w:div>
    <w:div w:id="759720648">
      <w:bodyDiv w:val="1"/>
      <w:marLeft w:val="0"/>
      <w:marRight w:val="0"/>
      <w:marTop w:val="0"/>
      <w:marBottom w:val="0"/>
      <w:divBdr>
        <w:top w:val="none" w:sz="0" w:space="0" w:color="auto"/>
        <w:left w:val="none" w:sz="0" w:space="0" w:color="auto"/>
        <w:bottom w:val="none" w:sz="0" w:space="0" w:color="auto"/>
        <w:right w:val="none" w:sz="0" w:space="0" w:color="auto"/>
      </w:divBdr>
    </w:div>
    <w:div w:id="784812663">
      <w:bodyDiv w:val="1"/>
      <w:marLeft w:val="0"/>
      <w:marRight w:val="0"/>
      <w:marTop w:val="0"/>
      <w:marBottom w:val="0"/>
      <w:divBdr>
        <w:top w:val="none" w:sz="0" w:space="0" w:color="auto"/>
        <w:left w:val="none" w:sz="0" w:space="0" w:color="auto"/>
        <w:bottom w:val="none" w:sz="0" w:space="0" w:color="auto"/>
        <w:right w:val="none" w:sz="0" w:space="0" w:color="auto"/>
      </w:divBdr>
    </w:div>
    <w:div w:id="787357540">
      <w:bodyDiv w:val="1"/>
      <w:marLeft w:val="0"/>
      <w:marRight w:val="0"/>
      <w:marTop w:val="0"/>
      <w:marBottom w:val="0"/>
      <w:divBdr>
        <w:top w:val="none" w:sz="0" w:space="0" w:color="auto"/>
        <w:left w:val="none" w:sz="0" w:space="0" w:color="auto"/>
        <w:bottom w:val="none" w:sz="0" w:space="0" w:color="auto"/>
        <w:right w:val="none" w:sz="0" w:space="0" w:color="auto"/>
      </w:divBdr>
    </w:div>
    <w:div w:id="788821264">
      <w:bodyDiv w:val="1"/>
      <w:marLeft w:val="0"/>
      <w:marRight w:val="0"/>
      <w:marTop w:val="0"/>
      <w:marBottom w:val="0"/>
      <w:divBdr>
        <w:top w:val="none" w:sz="0" w:space="0" w:color="auto"/>
        <w:left w:val="none" w:sz="0" w:space="0" w:color="auto"/>
        <w:bottom w:val="none" w:sz="0" w:space="0" w:color="auto"/>
        <w:right w:val="none" w:sz="0" w:space="0" w:color="auto"/>
      </w:divBdr>
    </w:div>
    <w:div w:id="791707387">
      <w:bodyDiv w:val="1"/>
      <w:marLeft w:val="0"/>
      <w:marRight w:val="0"/>
      <w:marTop w:val="0"/>
      <w:marBottom w:val="0"/>
      <w:divBdr>
        <w:top w:val="none" w:sz="0" w:space="0" w:color="auto"/>
        <w:left w:val="none" w:sz="0" w:space="0" w:color="auto"/>
        <w:bottom w:val="none" w:sz="0" w:space="0" w:color="auto"/>
        <w:right w:val="none" w:sz="0" w:space="0" w:color="auto"/>
      </w:divBdr>
    </w:div>
    <w:div w:id="795177513">
      <w:bodyDiv w:val="1"/>
      <w:marLeft w:val="0"/>
      <w:marRight w:val="0"/>
      <w:marTop w:val="0"/>
      <w:marBottom w:val="0"/>
      <w:divBdr>
        <w:top w:val="none" w:sz="0" w:space="0" w:color="auto"/>
        <w:left w:val="none" w:sz="0" w:space="0" w:color="auto"/>
        <w:bottom w:val="none" w:sz="0" w:space="0" w:color="auto"/>
        <w:right w:val="none" w:sz="0" w:space="0" w:color="auto"/>
      </w:divBdr>
      <w:divsChild>
        <w:div w:id="816535626">
          <w:marLeft w:val="0"/>
          <w:marRight w:val="0"/>
          <w:marTop w:val="0"/>
          <w:marBottom w:val="0"/>
          <w:divBdr>
            <w:top w:val="none" w:sz="0" w:space="0" w:color="auto"/>
            <w:left w:val="none" w:sz="0" w:space="0" w:color="auto"/>
            <w:bottom w:val="none" w:sz="0" w:space="0" w:color="auto"/>
            <w:right w:val="none" w:sz="0" w:space="0" w:color="auto"/>
          </w:divBdr>
          <w:divsChild>
            <w:div w:id="1449272574">
              <w:marLeft w:val="0"/>
              <w:marRight w:val="0"/>
              <w:marTop w:val="0"/>
              <w:marBottom w:val="0"/>
              <w:divBdr>
                <w:top w:val="none" w:sz="0" w:space="0" w:color="auto"/>
                <w:left w:val="none" w:sz="0" w:space="0" w:color="auto"/>
                <w:bottom w:val="none" w:sz="0" w:space="0" w:color="auto"/>
                <w:right w:val="none" w:sz="0" w:space="0" w:color="auto"/>
              </w:divBdr>
              <w:divsChild>
                <w:div w:id="802309144">
                  <w:marLeft w:val="0"/>
                  <w:marRight w:val="0"/>
                  <w:marTop w:val="0"/>
                  <w:marBottom w:val="0"/>
                  <w:divBdr>
                    <w:top w:val="none" w:sz="0" w:space="0" w:color="auto"/>
                    <w:left w:val="none" w:sz="0" w:space="0" w:color="auto"/>
                    <w:bottom w:val="none" w:sz="0" w:space="0" w:color="auto"/>
                    <w:right w:val="none" w:sz="0" w:space="0" w:color="auto"/>
                  </w:divBdr>
                  <w:divsChild>
                    <w:div w:id="774908955">
                      <w:marLeft w:val="0"/>
                      <w:marRight w:val="0"/>
                      <w:marTop w:val="0"/>
                      <w:marBottom w:val="0"/>
                      <w:divBdr>
                        <w:top w:val="none" w:sz="0" w:space="0" w:color="auto"/>
                        <w:left w:val="none" w:sz="0" w:space="0" w:color="auto"/>
                        <w:bottom w:val="none" w:sz="0" w:space="0" w:color="auto"/>
                        <w:right w:val="none" w:sz="0" w:space="0" w:color="auto"/>
                      </w:divBdr>
                      <w:divsChild>
                        <w:div w:id="4283162">
                          <w:marLeft w:val="0"/>
                          <w:marRight w:val="0"/>
                          <w:marTop w:val="0"/>
                          <w:marBottom w:val="0"/>
                          <w:divBdr>
                            <w:top w:val="none" w:sz="0" w:space="0" w:color="auto"/>
                            <w:left w:val="none" w:sz="0" w:space="0" w:color="auto"/>
                            <w:bottom w:val="none" w:sz="0" w:space="0" w:color="auto"/>
                            <w:right w:val="none" w:sz="0" w:space="0" w:color="auto"/>
                          </w:divBdr>
                          <w:divsChild>
                            <w:div w:id="1215503595">
                              <w:marLeft w:val="0"/>
                              <w:marRight w:val="0"/>
                              <w:marTop w:val="0"/>
                              <w:marBottom w:val="0"/>
                              <w:divBdr>
                                <w:top w:val="none" w:sz="0" w:space="0" w:color="auto"/>
                                <w:left w:val="none" w:sz="0" w:space="0" w:color="auto"/>
                                <w:bottom w:val="none" w:sz="0" w:space="0" w:color="auto"/>
                                <w:right w:val="none" w:sz="0" w:space="0" w:color="auto"/>
                              </w:divBdr>
                              <w:divsChild>
                                <w:div w:id="1991251741">
                                  <w:marLeft w:val="0"/>
                                  <w:marRight w:val="0"/>
                                  <w:marTop w:val="0"/>
                                  <w:marBottom w:val="0"/>
                                  <w:divBdr>
                                    <w:top w:val="none" w:sz="0" w:space="0" w:color="auto"/>
                                    <w:left w:val="none" w:sz="0" w:space="0" w:color="auto"/>
                                    <w:bottom w:val="none" w:sz="0" w:space="0" w:color="auto"/>
                                    <w:right w:val="none" w:sz="0" w:space="0" w:color="auto"/>
                                  </w:divBdr>
                                </w:div>
                              </w:divsChild>
                            </w:div>
                            <w:div w:id="1813719132">
                              <w:marLeft w:val="0"/>
                              <w:marRight w:val="0"/>
                              <w:marTop w:val="0"/>
                              <w:marBottom w:val="0"/>
                              <w:divBdr>
                                <w:top w:val="none" w:sz="0" w:space="0" w:color="auto"/>
                                <w:left w:val="none" w:sz="0" w:space="0" w:color="auto"/>
                                <w:bottom w:val="none" w:sz="0" w:space="0" w:color="auto"/>
                                <w:right w:val="none" w:sz="0" w:space="0" w:color="auto"/>
                              </w:divBdr>
                            </w:div>
                          </w:divsChild>
                        </w:div>
                        <w:div w:id="749892653">
                          <w:marLeft w:val="0"/>
                          <w:marRight w:val="0"/>
                          <w:marTop w:val="0"/>
                          <w:marBottom w:val="300"/>
                          <w:divBdr>
                            <w:top w:val="none" w:sz="0" w:space="0" w:color="auto"/>
                            <w:left w:val="none" w:sz="0" w:space="0" w:color="auto"/>
                            <w:bottom w:val="none" w:sz="0" w:space="0" w:color="auto"/>
                            <w:right w:val="none" w:sz="0" w:space="0" w:color="auto"/>
                          </w:divBdr>
                          <w:divsChild>
                            <w:div w:id="267347567">
                              <w:marLeft w:val="0"/>
                              <w:marRight w:val="0"/>
                              <w:marTop w:val="0"/>
                              <w:marBottom w:val="0"/>
                              <w:divBdr>
                                <w:top w:val="none" w:sz="0" w:space="0" w:color="auto"/>
                                <w:left w:val="none" w:sz="0" w:space="0" w:color="auto"/>
                                <w:bottom w:val="none" w:sz="0" w:space="0" w:color="auto"/>
                                <w:right w:val="none" w:sz="0" w:space="0" w:color="auto"/>
                              </w:divBdr>
                            </w:div>
                            <w:div w:id="1858961011">
                              <w:marLeft w:val="0"/>
                              <w:marRight w:val="0"/>
                              <w:marTop w:val="0"/>
                              <w:marBottom w:val="0"/>
                              <w:divBdr>
                                <w:top w:val="none" w:sz="0" w:space="0" w:color="auto"/>
                                <w:left w:val="none" w:sz="0" w:space="0" w:color="auto"/>
                                <w:bottom w:val="none" w:sz="0" w:space="0" w:color="auto"/>
                                <w:right w:val="none" w:sz="0" w:space="0" w:color="auto"/>
                              </w:divBdr>
                              <w:divsChild>
                                <w:div w:id="17584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5274">
                          <w:marLeft w:val="0"/>
                          <w:marRight w:val="0"/>
                          <w:marTop w:val="0"/>
                          <w:marBottom w:val="0"/>
                          <w:divBdr>
                            <w:top w:val="none" w:sz="0" w:space="0" w:color="auto"/>
                            <w:left w:val="none" w:sz="0" w:space="0" w:color="auto"/>
                            <w:bottom w:val="none" w:sz="0" w:space="0" w:color="auto"/>
                            <w:right w:val="none" w:sz="0" w:space="0" w:color="auto"/>
                          </w:divBdr>
                          <w:divsChild>
                            <w:div w:id="1024669368">
                              <w:marLeft w:val="0"/>
                              <w:marRight w:val="0"/>
                              <w:marTop w:val="0"/>
                              <w:marBottom w:val="0"/>
                              <w:divBdr>
                                <w:top w:val="none" w:sz="0" w:space="0" w:color="auto"/>
                                <w:left w:val="none" w:sz="0" w:space="0" w:color="auto"/>
                                <w:bottom w:val="none" w:sz="0" w:space="0" w:color="auto"/>
                                <w:right w:val="none" w:sz="0" w:space="0" w:color="auto"/>
                              </w:divBdr>
                              <w:divsChild>
                                <w:div w:id="2394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84421">
          <w:marLeft w:val="0"/>
          <w:marRight w:val="0"/>
          <w:marTop w:val="0"/>
          <w:marBottom w:val="0"/>
          <w:divBdr>
            <w:top w:val="none" w:sz="0" w:space="0" w:color="auto"/>
            <w:left w:val="none" w:sz="0" w:space="0" w:color="auto"/>
            <w:bottom w:val="none" w:sz="0" w:space="0" w:color="auto"/>
            <w:right w:val="none" w:sz="0" w:space="0" w:color="auto"/>
          </w:divBdr>
        </w:div>
      </w:divsChild>
    </w:div>
    <w:div w:id="798840308">
      <w:bodyDiv w:val="1"/>
      <w:marLeft w:val="0"/>
      <w:marRight w:val="0"/>
      <w:marTop w:val="0"/>
      <w:marBottom w:val="0"/>
      <w:divBdr>
        <w:top w:val="none" w:sz="0" w:space="0" w:color="auto"/>
        <w:left w:val="none" w:sz="0" w:space="0" w:color="auto"/>
        <w:bottom w:val="none" w:sz="0" w:space="0" w:color="auto"/>
        <w:right w:val="none" w:sz="0" w:space="0" w:color="auto"/>
      </w:divBdr>
    </w:div>
    <w:div w:id="804934159">
      <w:bodyDiv w:val="1"/>
      <w:marLeft w:val="0"/>
      <w:marRight w:val="0"/>
      <w:marTop w:val="0"/>
      <w:marBottom w:val="0"/>
      <w:divBdr>
        <w:top w:val="none" w:sz="0" w:space="0" w:color="auto"/>
        <w:left w:val="none" w:sz="0" w:space="0" w:color="auto"/>
        <w:bottom w:val="none" w:sz="0" w:space="0" w:color="auto"/>
        <w:right w:val="none" w:sz="0" w:space="0" w:color="auto"/>
      </w:divBdr>
    </w:div>
    <w:div w:id="813302173">
      <w:bodyDiv w:val="1"/>
      <w:marLeft w:val="0"/>
      <w:marRight w:val="0"/>
      <w:marTop w:val="0"/>
      <w:marBottom w:val="0"/>
      <w:divBdr>
        <w:top w:val="none" w:sz="0" w:space="0" w:color="auto"/>
        <w:left w:val="none" w:sz="0" w:space="0" w:color="auto"/>
        <w:bottom w:val="none" w:sz="0" w:space="0" w:color="auto"/>
        <w:right w:val="none" w:sz="0" w:space="0" w:color="auto"/>
      </w:divBdr>
    </w:div>
    <w:div w:id="823200157">
      <w:bodyDiv w:val="1"/>
      <w:marLeft w:val="0"/>
      <w:marRight w:val="0"/>
      <w:marTop w:val="0"/>
      <w:marBottom w:val="0"/>
      <w:divBdr>
        <w:top w:val="none" w:sz="0" w:space="0" w:color="auto"/>
        <w:left w:val="none" w:sz="0" w:space="0" w:color="auto"/>
        <w:bottom w:val="none" w:sz="0" w:space="0" w:color="auto"/>
        <w:right w:val="none" w:sz="0" w:space="0" w:color="auto"/>
      </w:divBdr>
    </w:div>
    <w:div w:id="832569461">
      <w:bodyDiv w:val="1"/>
      <w:marLeft w:val="0"/>
      <w:marRight w:val="0"/>
      <w:marTop w:val="0"/>
      <w:marBottom w:val="0"/>
      <w:divBdr>
        <w:top w:val="none" w:sz="0" w:space="0" w:color="auto"/>
        <w:left w:val="none" w:sz="0" w:space="0" w:color="auto"/>
        <w:bottom w:val="none" w:sz="0" w:space="0" w:color="auto"/>
        <w:right w:val="none" w:sz="0" w:space="0" w:color="auto"/>
      </w:divBdr>
    </w:div>
    <w:div w:id="847526100">
      <w:bodyDiv w:val="1"/>
      <w:marLeft w:val="0"/>
      <w:marRight w:val="0"/>
      <w:marTop w:val="0"/>
      <w:marBottom w:val="0"/>
      <w:divBdr>
        <w:top w:val="none" w:sz="0" w:space="0" w:color="auto"/>
        <w:left w:val="none" w:sz="0" w:space="0" w:color="auto"/>
        <w:bottom w:val="none" w:sz="0" w:space="0" w:color="auto"/>
        <w:right w:val="none" w:sz="0" w:space="0" w:color="auto"/>
      </w:divBdr>
    </w:div>
    <w:div w:id="848636473">
      <w:bodyDiv w:val="1"/>
      <w:marLeft w:val="0"/>
      <w:marRight w:val="0"/>
      <w:marTop w:val="0"/>
      <w:marBottom w:val="0"/>
      <w:divBdr>
        <w:top w:val="none" w:sz="0" w:space="0" w:color="auto"/>
        <w:left w:val="none" w:sz="0" w:space="0" w:color="auto"/>
        <w:bottom w:val="none" w:sz="0" w:space="0" w:color="auto"/>
        <w:right w:val="none" w:sz="0" w:space="0" w:color="auto"/>
      </w:divBdr>
    </w:div>
    <w:div w:id="850409531">
      <w:bodyDiv w:val="1"/>
      <w:marLeft w:val="0"/>
      <w:marRight w:val="0"/>
      <w:marTop w:val="0"/>
      <w:marBottom w:val="0"/>
      <w:divBdr>
        <w:top w:val="none" w:sz="0" w:space="0" w:color="auto"/>
        <w:left w:val="none" w:sz="0" w:space="0" w:color="auto"/>
        <w:bottom w:val="none" w:sz="0" w:space="0" w:color="auto"/>
        <w:right w:val="none" w:sz="0" w:space="0" w:color="auto"/>
      </w:divBdr>
      <w:divsChild>
        <w:div w:id="1062748980">
          <w:marLeft w:val="0"/>
          <w:marRight w:val="0"/>
          <w:marTop w:val="0"/>
          <w:marBottom w:val="0"/>
          <w:divBdr>
            <w:top w:val="none" w:sz="0" w:space="0" w:color="auto"/>
            <w:left w:val="none" w:sz="0" w:space="0" w:color="auto"/>
            <w:bottom w:val="none" w:sz="0" w:space="0" w:color="auto"/>
            <w:right w:val="none" w:sz="0" w:space="0" w:color="auto"/>
          </w:divBdr>
          <w:divsChild>
            <w:div w:id="992416447">
              <w:marLeft w:val="0"/>
              <w:marRight w:val="0"/>
              <w:marTop w:val="0"/>
              <w:marBottom w:val="0"/>
              <w:divBdr>
                <w:top w:val="none" w:sz="0" w:space="0" w:color="auto"/>
                <w:left w:val="none" w:sz="0" w:space="0" w:color="auto"/>
                <w:bottom w:val="none" w:sz="0" w:space="0" w:color="auto"/>
                <w:right w:val="none" w:sz="0" w:space="0" w:color="auto"/>
              </w:divBdr>
              <w:divsChild>
                <w:div w:id="1251892699">
                  <w:marLeft w:val="0"/>
                  <w:marRight w:val="0"/>
                  <w:marTop w:val="0"/>
                  <w:marBottom w:val="0"/>
                  <w:divBdr>
                    <w:top w:val="none" w:sz="0" w:space="0" w:color="auto"/>
                    <w:left w:val="none" w:sz="0" w:space="0" w:color="auto"/>
                    <w:bottom w:val="none" w:sz="0" w:space="0" w:color="auto"/>
                    <w:right w:val="none" w:sz="0" w:space="0" w:color="auto"/>
                  </w:divBdr>
                  <w:divsChild>
                    <w:div w:id="1421871904">
                      <w:marLeft w:val="0"/>
                      <w:marRight w:val="0"/>
                      <w:marTop w:val="0"/>
                      <w:marBottom w:val="0"/>
                      <w:divBdr>
                        <w:top w:val="none" w:sz="0" w:space="0" w:color="auto"/>
                        <w:left w:val="none" w:sz="0" w:space="0" w:color="auto"/>
                        <w:bottom w:val="none" w:sz="0" w:space="0" w:color="auto"/>
                        <w:right w:val="none" w:sz="0" w:space="0" w:color="auto"/>
                      </w:divBdr>
                      <w:divsChild>
                        <w:div w:id="918290649">
                          <w:marLeft w:val="0"/>
                          <w:marRight w:val="0"/>
                          <w:marTop w:val="0"/>
                          <w:marBottom w:val="0"/>
                          <w:divBdr>
                            <w:top w:val="none" w:sz="0" w:space="0" w:color="auto"/>
                            <w:left w:val="none" w:sz="0" w:space="0" w:color="auto"/>
                            <w:bottom w:val="none" w:sz="0" w:space="0" w:color="auto"/>
                            <w:right w:val="none" w:sz="0" w:space="0" w:color="auto"/>
                          </w:divBdr>
                          <w:divsChild>
                            <w:div w:id="170721585">
                              <w:marLeft w:val="0"/>
                              <w:marRight w:val="0"/>
                              <w:marTop w:val="0"/>
                              <w:marBottom w:val="0"/>
                              <w:divBdr>
                                <w:top w:val="none" w:sz="0" w:space="0" w:color="auto"/>
                                <w:left w:val="none" w:sz="0" w:space="0" w:color="auto"/>
                                <w:bottom w:val="none" w:sz="0" w:space="0" w:color="auto"/>
                                <w:right w:val="none" w:sz="0" w:space="0" w:color="auto"/>
                              </w:divBdr>
                              <w:divsChild>
                                <w:div w:id="139351206">
                                  <w:marLeft w:val="0"/>
                                  <w:marRight w:val="0"/>
                                  <w:marTop w:val="0"/>
                                  <w:marBottom w:val="0"/>
                                  <w:divBdr>
                                    <w:top w:val="none" w:sz="0" w:space="0" w:color="auto"/>
                                    <w:left w:val="none" w:sz="0" w:space="0" w:color="auto"/>
                                    <w:bottom w:val="none" w:sz="0" w:space="0" w:color="auto"/>
                                    <w:right w:val="none" w:sz="0" w:space="0" w:color="auto"/>
                                  </w:divBdr>
                                </w:div>
                              </w:divsChild>
                            </w:div>
                            <w:div w:id="1187525449">
                              <w:marLeft w:val="0"/>
                              <w:marRight w:val="0"/>
                              <w:marTop w:val="0"/>
                              <w:marBottom w:val="0"/>
                              <w:divBdr>
                                <w:top w:val="none" w:sz="0" w:space="0" w:color="auto"/>
                                <w:left w:val="none" w:sz="0" w:space="0" w:color="auto"/>
                                <w:bottom w:val="none" w:sz="0" w:space="0" w:color="auto"/>
                                <w:right w:val="none" w:sz="0" w:space="0" w:color="auto"/>
                              </w:divBdr>
                            </w:div>
                          </w:divsChild>
                        </w:div>
                        <w:div w:id="1002925643">
                          <w:marLeft w:val="0"/>
                          <w:marRight w:val="0"/>
                          <w:marTop w:val="0"/>
                          <w:marBottom w:val="0"/>
                          <w:divBdr>
                            <w:top w:val="none" w:sz="0" w:space="0" w:color="auto"/>
                            <w:left w:val="none" w:sz="0" w:space="0" w:color="auto"/>
                            <w:bottom w:val="none" w:sz="0" w:space="0" w:color="auto"/>
                            <w:right w:val="none" w:sz="0" w:space="0" w:color="auto"/>
                          </w:divBdr>
                          <w:divsChild>
                            <w:div w:id="969939798">
                              <w:marLeft w:val="0"/>
                              <w:marRight w:val="0"/>
                              <w:marTop w:val="0"/>
                              <w:marBottom w:val="0"/>
                              <w:divBdr>
                                <w:top w:val="none" w:sz="0" w:space="0" w:color="auto"/>
                                <w:left w:val="none" w:sz="0" w:space="0" w:color="auto"/>
                                <w:bottom w:val="none" w:sz="0" w:space="0" w:color="auto"/>
                                <w:right w:val="none" w:sz="0" w:space="0" w:color="auto"/>
                              </w:divBdr>
                              <w:divsChild>
                                <w:div w:id="19002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16">
                          <w:marLeft w:val="0"/>
                          <w:marRight w:val="0"/>
                          <w:marTop w:val="0"/>
                          <w:marBottom w:val="300"/>
                          <w:divBdr>
                            <w:top w:val="none" w:sz="0" w:space="0" w:color="auto"/>
                            <w:left w:val="none" w:sz="0" w:space="0" w:color="auto"/>
                            <w:bottom w:val="none" w:sz="0" w:space="0" w:color="auto"/>
                            <w:right w:val="none" w:sz="0" w:space="0" w:color="auto"/>
                          </w:divBdr>
                          <w:divsChild>
                            <w:div w:id="68694618">
                              <w:marLeft w:val="0"/>
                              <w:marRight w:val="0"/>
                              <w:marTop w:val="0"/>
                              <w:marBottom w:val="0"/>
                              <w:divBdr>
                                <w:top w:val="none" w:sz="0" w:space="0" w:color="auto"/>
                                <w:left w:val="none" w:sz="0" w:space="0" w:color="auto"/>
                                <w:bottom w:val="none" w:sz="0" w:space="0" w:color="auto"/>
                                <w:right w:val="none" w:sz="0" w:space="0" w:color="auto"/>
                              </w:divBdr>
                            </w:div>
                            <w:div w:id="1002852486">
                              <w:marLeft w:val="0"/>
                              <w:marRight w:val="0"/>
                              <w:marTop w:val="0"/>
                              <w:marBottom w:val="0"/>
                              <w:divBdr>
                                <w:top w:val="none" w:sz="0" w:space="0" w:color="auto"/>
                                <w:left w:val="none" w:sz="0" w:space="0" w:color="auto"/>
                                <w:bottom w:val="none" w:sz="0" w:space="0" w:color="auto"/>
                                <w:right w:val="none" w:sz="0" w:space="0" w:color="auto"/>
                              </w:divBdr>
                              <w:divsChild>
                                <w:div w:id="12590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2371">
          <w:marLeft w:val="0"/>
          <w:marRight w:val="0"/>
          <w:marTop w:val="0"/>
          <w:marBottom w:val="0"/>
          <w:divBdr>
            <w:top w:val="none" w:sz="0" w:space="0" w:color="auto"/>
            <w:left w:val="none" w:sz="0" w:space="0" w:color="auto"/>
            <w:bottom w:val="none" w:sz="0" w:space="0" w:color="auto"/>
            <w:right w:val="none" w:sz="0" w:space="0" w:color="auto"/>
          </w:divBdr>
        </w:div>
      </w:divsChild>
    </w:div>
    <w:div w:id="855734025">
      <w:bodyDiv w:val="1"/>
      <w:marLeft w:val="0"/>
      <w:marRight w:val="0"/>
      <w:marTop w:val="0"/>
      <w:marBottom w:val="0"/>
      <w:divBdr>
        <w:top w:val="none" w:sz="0" w:space="0" w:color="auto"/>
        <w:left w:val="none" w:sz="0" w:space="0" w:color="auto"/>
        <w:bottom w:val="none" w:sz="0" w:space="0" w:color="auto"/>
        <w:right w:val="none" w:sz="0" w:space="0" w:color="auto"/>
      </w:divBdr>
    </w:div>
    <w:div w:id="863787416">
      <w:bodyDiv w:val="1"/>
      <w:marLeft w:val="0"/>
      <w:marRight w:val="0"/>
      <w:marTop w:val="0"/>
      <w:marBottom w:val="0"/>
      <w:divBdr>
        <w:top w:val="none" w:sz="0" w:space="0" w:color="auto"/>
        <w:left w:val="none" w:sz="0" w:space="0" w:color="auto"/>
        <w:bottom w:val="none" w:sz="0" w:space="0" w:color="auto"/>
        <w:right w:val="none" w:sz="0" w:space="0" w:color="auto"/>
      </w:divBdr>
    </w:div>
    <w:div w:id="864051247">
      <w:bodyDiv w:val="1"/>
      <w:marLeft w:val="0"/>
      <w:marRight w:val="0"/>
      <w:marTop w:val="0"/>
      <w:marBottom w:val="0"/>
      <w:divBdr>
        <w:top w:val="none" w:sz="0" w:space="0" w:color="auto"/>
        <w:left w:val="none" w:sz="0" w:space="0" w:color="auto"/>
        <w:bottom w:val="none" w:sz="0" w:space="0" w:color="auto"/>
        <w:right w:val="none" w:sz="0" w:space="0" w:color="auto"/>
      </w:divBdr>
      <w:divsChild>
        <w:div w:id="924923352">
          <w:marLeft w:val="0"/>
          <w:marRight w:val="0"/>
          <w:marTop w:val="0"/>
          <w:marBottom w:val="0"/>
          <w:divBdr>
            <w:top w:val="none" w:sz="0" w:space="0" w:color="auto"/>
            <w:left w:val="none" w:sz="0" w:space="0" w:color="auto"/>
            <w:bottom w:val="none" w:sz="0" w:space="0" w:color="auto"/>
            <w:right w:val="none" w:sz="0" w:space="0" w:color="auto"/>
          </w:divBdr>
          <w:divsChild>
            <w:div w:id="472991203">
              <w:marLeft w:val="0"/>
              <w:marRight w:val="0"/>
              <w:marTop w:val="0"/>
              <w:marBottom w:val="0"/>
              <w:divBdr>
                <w:top w:val="none" w:sz="0" w:space="0" w:color="auto"/>
                <w:left w:val="none" w:sz="0" w:space="0" w:color="auto"/>
                <w:bottom w:val="none" w:sz="0" w:space="0" w:color="auto"/>
                <w:right w:val="none" w:sz="0" w:space="0" w:color="auto"/>
              </w:divBdr>
              <w:divsChild>
                <w:div w:id="1189181309">
                  <w:marLeft w:val="0"/>
                  <w:marRight w:val="0"/>
                  <w:marTop w:val="0"/>
                  <w:marBottom w:val="0"/>
                  <w:divBdr>
                    <w:top w:val="none" w:sz="0" w:space="0" w:color="auto"/>
                    <w:left w:val="none" w:sz="0" w:space="0" w:color="auto"/>
                    <w:bottom w:val="none" w:sz="0" w:space="0" w:color="auto"/>
                    <w:right w:val="none" w:sz="0" w:space="0" w:color="auto"/>
                  </w:divBdr>
                  <w:divsChild>
                    <w:div w:id="840697758">
                      <w:marLeft w:val="0"/>
                      <w:marRight w:val="0"/>
                      <w:marTop w:val="0"/>
                      <w:marBottom w:val="0"/>
                      <w:divBdr>
                        <w:top w:val="none" w:sz="0" w:space="0" w:color="auto"/>
                        <w:left w:val="none" w:sz="0" w:space="0" w:color="auto"/>
                        <w:bottom w:val="none" w:sz="0" w:space="0" w:color="auto"/>
                        <w:right w:val="none" w:sz="0" w:space="0" w:color="auto"/>
                      </w:divBdr>
                      <w:divsChild>
                        <w:div w:id="455946862">
                          <w:marLeft w:val="0"/>
                          <w:marRight w:val="0"/>
                          <w:marTop w:val="0"/>
                          <w:marBottom w:val="0"/>
                          <w:divBdr>
                            <w:top w:val="none" w:sz="0" w:space="0" w:color="auto"/>
                            <w:left w:val="none" w:sz="0" w:space="0" w:color="auto"/>
                            <w:bottom w:val="none" w:sz="0" w:space="0" w:color="auto"/>
                            <w:right w:val="none" w:sz="0" w:space="0" w:color="auto"/>
                          </w:divBdr>
                          <w:divsChild>
                            <w:div w:id="797991680">
                              <w:marLeft w:val="0"/>
                              <w:marRight w:val="0"/>
                              <w:marTop w:val="0"/>
                              <w:marBottom w:val="0"/>
                              <w:divBdr>
                                <w:top w:val="none" w:sz="0" w:space="0" w:color="auto"/>
                                <w:left w:val="none" w:sz="0" w:space="0" w:color="auto"/>
                                <w:bottom w:val="none" w:sz="0" w:space="0" w:color="auto"/>
                                <w:right w:val="none" w:sz="0" w:space="0" w:color="auto"/>
                              </w:divBdr>
                              <w:divsChild>
                                <w:div w:id="1680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0793">
                          <w:marLeft w:val="0"/>
                          <w:marRight w:val="0"/>
                          <w:marTop w:val="0"/>
                          <w:marBottom w:val="300"/>
                          <w:divBdr>
                            <w:top w:val="none" w:sz="0" w:space="0" w:color="auto"/>
                            <w:left w:val="none" w:sz="0" w:space="0" w:color="auto"/>
                            <w:bottom w:val="none" w:sz="0" w:space="0" w:color="auto"/>
                            <w:right w:val="none" w:sz="0" w:space="0" w:color="auto"/>
                          </w:divBdr>
                          <w:divsChild>
                            <w:div w:id="58791518">
                              <w:marLeft w:val="0"/>
                              <w:marRight w:val="0"/>
                              <w:marTop w:val="0"/>
                              <w:marBottom w:val="0"/>
                              <w:divBdr>
                                <w:top w:val="none" w:sz="0" w:space="0" w:color="auto"/>
                                <w:left w:val="none" w:sz="0" w:space="0" w:color="auto"/>
                                <w:bottom w:val="none" w:sz="0" w:space="0" w:color="auto"/>
                                <w:right w:val="none" w:sz="0" w:space="0" w:color="auto"/>
                              </w:divBdr>
                              <w:divsChild>
                                <w:div w:id="1703822664">
                                  <w:marLeft w:val="0"/>
                                  <w:marRight w:val="0"/>
                                  <w:marTop w:val="0"/>
                                  <w:marBottom w:val="0"/>
                                  <w:divBdr>
                                    <w:top w:val="none" w:sz="0" w:space="0" w:color="auto"/>
                                    <w:left w:val="none" w:sz="0" w:space="0" w:color="auto"/>
                                    <w:bottom w:val="none" w:sz="0" w:space="0" w:color="auto"/>
                                    <w:right w:val="none" w:sz="0" w:space="0" w:color="auto"/>
                                  </w:divBdr>
                                </w:div>
                              </w:divsChild>
                            </w:div>
                            <w:div w:id="114176643">
                              <w:marLeft w:val="0"/>
                              <w:marRight w:val="0"/>
                              <w:marTop w:val="0"/>
                              <w:marBottom w:val="0"/>
                              <w:divBdr>
                                <w:top w:val="none" w:sz="0" w:space="0" w:color="auto"/>
                                <w:left w:val="none" w:sz="0" w:space="0" w:color="auto"/>
                                <w:bottom w:val="none" w:sz="0" w:space="0" w:color="auto"/>
                                <w:right w:val="none" w:sz="0" w:space="0" w:color="auto"/>
                              </w:divBdr>
                            </w:div>
                          </w:divsChild>
                        </w:div>
                        <w:div w:id="709493453">
                          <w:marLeft w:val="0"/>
                          <w:marRight w:val="0"/>
                          <w:marTop w:val="0"/>
                          <w:marBottom w:val="0"/>
                          <w:divBdr>
                            <w:top w:val="none" w:sz="0" w:space="0" w:color="auto"/>
                            <w:left w:val="none" w:sz="0" w:space="0" w:color="auto"/>
                            <w:bottom w:val="none" w:sz="0" w:space="0" w:color="auto"/>
                            <w:right w:val="none" w:sz="0" w:space="0" w:color="auto"/>
                          </w:divBdr>
                          <w:divsChild>
                            <w:div w:id="1273516255">
                              <w:marLeft w:val="0"/>
                              <w:marRight w:val="0"/>
                              <w:marTop w:val="0"/>
                              <w:marBottom w:val="0"/>
                              <w:divBdr>
                                <w:top w:val="none" w:sz="0" w:space="0" w:color="auto"/>
                                <w:left w:val="none" w:sz="0" w:space="0" w:color="auto"/>
                                <w:bottom w:val="none" w:sz="0" w:space="0" w:color="auto"/>
                                <w:right w:val="none" w:sz="0" w:space="0" w:color="auto"/>
                              </w:divBdr>
                            </w:div>
                            <w:div w:id="1641690447">
                              <w:marLeft w:val="0"/>
                              <w:marRight w:val="0"/>
                              <w:marTop w:val="0"/>
                              <w:marBottom w:val="0"/>
                              <w:divBdr>
                                <w:top w:val="none" w:sz="0" w:space="0" w:color="auto"/>
                                <w:left w:val="none" w:sz="0" w:space="0" w:color="auto"/>
                                <w:bottom w:val="none" w:sz="0" w:space="0" w:color="auto"/>
                                <w:right w:val="none" w:sz="0" w:space="0" w:color="auto"/>
                              </w:divBdr>
                              <w:divsChild>
                                <w:div w:id="2588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05754">
      <w:bodyDiv w:val="1"/>
      <w:marLeft w:val="0"/>
      <w:marRight w:val="0"/>
      <w:marTop w:val="0"/>
      <w:marBottom w:val="0"/>
      <w:divBdr>
        <w:top w:val="none" w:sz="0" w:space="0" w:color="auto"/>
        <w:left w:val="none" w:sz="0" w:space="0" w:color="auto"/>
        <w:bottom w:val="none" w:sz="0" w:space="0" w:color="auto"/>
        <w:right w:val="none" w:sz="0" w:space="0" w:color="auto"/>
      </w:divBdr>
    </w:div>
    <w:div w:id="903761083">
      <w:bodyDiv w:val="1"/>
      <w:marLeft w:val="0"/>
      <w:marRight w:val="0"/>
      <w:marTop w:val="0"/>
      <w:marBottom w:val="0"/>
      <w:divBdr>
        <w:top w:val="none" w:sz="0" w:space="0" w:color="auto"/>
        <w:left w:val="none" w:sz="0" w:space="0" w:color="auto"/>
        <w:bottom w:val="none" w:sz="0" w:space="0" w:color="auto"/>
        <w:right w:val="none" w:sz="0" w:space="0" w:color="auto"/>
      </w:divBdr>
    </w:div>
    <w:div w:id="918830495">
      <w:bodyDiv w:val="1"/>
      <w:marLeft w:val="0"/>
      <w:marRight w:val="0"/>
      <w:marTop w:val="0"/>
      <w:marBottom w:val="0"/>
      <w:divBdr>
        <w:top w:val="none" w:sz="0" w:space="0" w:color="auto"/>
        <w:left w:val="none" w:sz="0" w:space="0" w:color="auto"/>
        <w:bottom w:val="none" w:sz="0" w:space="0" w:color="auto"/>
        <w:right w:val="none" w:sz="0" w:space="0" w:color="auto"/>
      </w:divBdr>
    </w:div>
    <w:div w:id="922490083">
      <w:bodyDiv w:val="1"/>
      <w:marLeft w:val="0"/>
      <w:marRight w:val="0"/>
      <w:marTop w:val="0"/>
      <w:marBottom w:val="0"/>
      <w:divBdr>
        <w:top w:val="none" w:sz="0" w:space="0" w:color="auto"/>
        <w:left w:val="none" w:sz="0" w:space="0" w:color="auto"/>
        <w:bottom w:val="none" w:sz="0" w:space="0" w:color="auto"/>
        <w:right w:val="none" w:sz="0" w:space="0" w:color="auto"/>
      </w:divBdr>
    </w:div>
    <w:div w:id="923029255">
      <w:bodyDiv w:val="1"/>
      <w:marLeft w:val="0"/>
      <w:marRight w:val="0"/>
      <w:marTop w:val="0"/>
      <w:marBottom w:val="0"/>
      <w:divBdr>
        <w:top w:val="none" w:sz="0" w:space="0" w:color="auto"/>
        <w:left w:val="none" w:sz="0" w:space="0" w:color="auto"/>
        <w:bottom w:val="none" w:sz="0" w:space="0" w:color="auto"/>
        <w:right w:val="none" w:sz="0" w:space="0" w:color="auto"/>
      </w:divBdr>
    </w:div>
    <w:div w:id="936789721">
      <w:bodyDiv w:val="1"/>
      <w:marLeft w:val="0"/>
      <w:marRight w:val="0"/>
      <w:marTop w:val="0"/>
      <w:marBottom w:val="0"/>
      <w:divBdr>
        <w:top w:val="none" w:sz="0" w:space="0" w:color="auto"/>
        <w:left w:val="none" w:sz="0" w:space="0" w:color="auto"/>
        <w:bottom w:val="none" w:sz="0" w:space="0" w:color="auto"/>
        <w:right w:val="none" w:sz="0" w:space="0" w:color="auto"/>
      </w:divBdr>
      <w:divsChild>
        <w:div w:id="1390615454">
          <w:marLeft w:val="0"/>
          <w:marRight w:val="0"/>
          <w:marTop w:val="0"/>
          <w:marBottom w:val="0"/>
          <w:divBdr>
            <w:top w:val="none" w:sz="0" w:space="0" w:color="auto"/>
            <w:left w:val="none" w:sz="0" w:space="0" w:color="auto"/>
            <w:bottom w:val="none" w:sz="0" w:space="0" w:color="auto"/>
            <w:right w:val="none" w:sz="0" w:space="0" w:color="auto"/>
          </w:divBdr>
          <w:divsChild>
            <w:div w:id="893929192">
              <w:marLeft w:val="0"/>
              <w:marRight w:val="0"/>
              <w:marTop w:val="0"/>
              <w:marBottom w:val="0"/>
              <w:divBdr>
                <w:top w:val="none" w:sz="0" w:space="0" w:color="auto"/>
                <w:left w:val="none" w:sz="0" w:space="0" w:color="auto"/>
                <w:bottom w:val="none" w:sz="0" w:space="0" w:color="auto"/>
                <w:right w:val="none" w:sz="0" w:space="0" w:color="auto"/>
              </w:divBdr>
              <w:divsChild>
                <w:div w:id="17251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5594">
      <w:bodyDiv w:val="1"/>
      <w:marLeft w:val="0"/>
      <w:marRight w:val="0"/>
      <w:marTop w:val="0"/>
      <w:marBottom w:val="0"/>
      <w:divBdr>
        <w:top w:val="none" w:sz="0" w:space="0" w:color="auto"/>
        <w:left w:val="none" w:sz="0" w:space="0" w:color="auto"/>
        <w:bottom w:val="none" w:sz="0" w:space="0" w:color="auto"/>
        <w:right w:val="none" w:sz="0" w:space="0" w:color="auto"/>
      </w:divBdr>
      <w:divsChild>
        <w:div w:id="1583562042">
          <w:marLeft w:val="0"/>
          <w:marRight w:val="0"/>
          <w:marTop w:val="0"/>
          <w:marBottom w:val="0"/>
          <w:divBdr>
            <w:top w:val="none" w:sz="0" w:space="0" w:color="auto"/>
            <w:left w:val="none" w:sz="0" w:space="0" w:color="auto"/>
            <w:bottom w:val="none" w:sz="0" w:space="0" w:color="auto"/>
            <w:right w:val="none" w:sz="0" w:space="0" w:color="auto"/>
          </w:divBdr>
          <w:divsChild>
            <w:div w:id="1234201954">
              <w:marLeft w:val="0"/>
              <w:marRight w:val="0"/>
              <w:marTop w:val="0"/>
              <w:marBottom w:val="0"/>
              <w:divBdr>
                <w:top w:val="none" w:sz="0" w:space="0" w:color="auto"/>
                <w:left w:val="none" w:sz="0" w:space="0" w:color="auto"/>
                <w:bottom w:val="none" w:sz="0" w:space="0" w:color="auto"/>
                <w:right w:val="none" w:sz="0" w:space="0" w:color="auto"/>
              </w:divBdr>
              <w:divsChild>
                <w:div w:id="15427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7270">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69168421">
      <w:bodyDiv w:val="1"/>
      <w:marLeft w:val="0"/>
      <w:marRight w:val="0"/>
      <w:marTop w:val="0"/>
      <w:marBottom w:val="0"/>
      <w:divBdr>
        <w:top w:val="none" w:sz="0" w:space="0" w:color="auto"/>
        <w:left w:val="none" w:sz="0" w:space="0" w:color="auto"/>
        <w:bottom w:val="none" w:sz="0" w:space="0" w:color="auto"/>
        <w:right w:val="none" w:sz="0" w:space="0" w:color="auto"/>
      </w:divBdr>
    </w:div>
    <w:div w:id="984621841">
      <w:bodyDiv w:val="1"/>
      <w:marLeft w:val="0"/>
      <w:marRight w:val="0"/>
      <w:marTop w:val="0"/>
      <w:marBottom w:val="0"/>
      <w:divBdr>
        <w:top w:val="none" w:sz="0" w:space="0" w:color="auto"/>
        <w:left w:val="none" w:sz="0" w:space="0" w:color="auto"/>
        <w:bottom w:val="none" w:sz="0" w:space="0" w:color="auto"/>
        <w:right w:val="none" w:sz="0" w:space="0" w:color="auto"/>
      </w:divBdr>
    </w:div>
    <w:div w:id="1011491355">
      <w:bodyDiv w:val="1"/>
      <w:marLeft w:val="0"/>
      <w:marRight w:val="0"/>
      <w:marTop w:val="0"/>
      <w:marBottom w:val="0"/>
      <w:divBdr>
        <w:top w:val="none" w:sz="0" w:space="0" w:color="auto"/>
        <w:left w:val="none" w:sz="0" w:space="0" w:color="auto"/>
        <w:bottom w:val="none" w:sz="0" w:space="0" w:color="auto"/>
        <w:right w:val="none" w:sz="0" w:space="0" w:color="auto"/>
      </w:divBdr>
      <w:divsChild>
        <w:div w:id="155727565">
          <w:marLeft w:val="0"/>
          <w:marRight w:val="0"/>
          <w:marTop w:val="0"/>
          <w:marBottom w:val="0"/>
          <w:divBdr>
            <w:top w:val="none" w:sz="0" w:space="0" w:color="auto"/>
            <w:left w:val="none" w:sz="0" w:space="0" w:color="auto"/>
            <w:bottom w:val="none" w:sz="0" w:space="0" w:color="auto"/>
            <w:right w:val="none" w:sz="0" w:space="0" w:color="auto"/>
          </w:divBdr>
        </w:div>
        <w:div w:id="682170611">
          <w:marLeft w:val="0"/>
          <w:marRight w:val="0"/>
          <w:marTop w:val="0"/>
          <w:marBottom w:val="0"/>
          <w:divBdr>
            <w:top w:val="none" w:sz="0" w:space="0" w:color="auto"/>
            <w:left w:val="none" w:sz="0" w:space="0" w:color="auto"/>
            <w:bottom w:val="none" w:sz="0" w:space="0" w:color="auto"/>
            <w:right w:val="none" w:sz="0" w:space="0" w:color="auto"/>
          </w:divBdr>
        </w:div>
        <w:div w:id="774179341">
          <w:marLeft w:val="0"/>
          <w:marRight w:val="0"/>
          <w:marTop w:val="0"/>
          <w:marBottom w:val="0"/>
          <w:divBdr>
            <w:top w:val="none" w:sz="0" w:space="0" w:color="auto"/>
            <w:left w:val="none" w:sz="0" w:space="0" w:color="auto"/>
            <w:bottom w:val="none" w:sz="0" w:space="0" w:color="auto"/>
            <w:right w:val="none" w:sz="0" w:space="0" w:color="auto"/>
          </w:divBdr>
        </w:div>
        <w:div w:id="1766685165">
          <w:marLeft w:val="0"/>
          <w:marRight w:val="0"/>
          <w:marTop w:val="0"/>
          <w:marBottom w:val="0"/>
          <w:divBdr>
            <w:top w:val="none" w:sz="0" w:space="0" w:color="auto"/>
            <w:left w:val="none" w:sz="0" w:space="0" w:color="auto"/>
            <w:bottom w:val="none" w:sz="0" w:space="0" w:color="auto"/>
            <w:right w:val="none" w:sz="0" w:space="0" w:color="auto"/>
          </w:divBdr>
        </w:div>
      </w:divsChild>
    </w:div>
    <w:div w:id="1026785042">
      <w:bodyDiv w:val="1"/>
      <w:marLeft w:val="0"/>
      <w:marRight w:val="0"/>
      <w:marTop w:val="0"/>
      <w:marBottom w:val="0"/>
      <w:divBdr>
        <w:top w:val="none" w:sz="0" w:space="0" w:color="auto"/>
        <w:left w:val="none" w:sz="0" w:space="0" w:color="auto"/>
        <w:bottom w:val="none" w:sz="0" w:space="0" w:color="auto"/>
        <w:right w:val="none" w:sz="0" w:space="0" w:color="auto"/>
      </w:divBdr>
    </w:div>
    <w:div w:id="1027677051">
      <w:bodyDiv w:val="1"/>
      <w:marLeft w:val="0"/>
      <w:marRight w:val="0"/>
      <w:marTop w:val="0"/>
      <w:marBottom w:val="0"/>
      <w:divBdr>
        <w:top w:val="none" w:sz="0" w:space="0" w:color="auto"/>
        <w:left w:val="none" w:sz="0" w:space="0" w:color="auto"/>
        <w:bottom w:val="none" w:sz="0" w:space="0" w:color="auto"/>
        <w:right w:val="none" w:sz="0" w:space="0" w:color="auto"/>
      </w:divBdr>
    </w:div>
    <w:div w:id="1037509113">
      <w:bodyDiv w:val="1"/>
      <w:marLeft w:val="0"/>
      <w:marRight w:val="0"/>
      <w:marTop w:val="0"/>
      <w:marBottom w:val="0"/>
      <w:divBdr>
        <w:top w:val="none" w:sz="0" w:space="0" w:color="auto"/>
        <w:left w:val="none" w:sz="0" w:space="0" w:color="auto"/>
        <w:bottom w:val="none" w:sz="0" w:space="0" w:color="auto"/>
        <w:right w:val="none" w:sz="0" w:space="0" w:color="auto"/>
      </w:divBdr>
    </w:div>
    <w:div w:id="1043411337">
      <w:bodyDiv w:val="1"/>
      <w:marLeft w:val="0"/>
      <w:marRight w:val="0"/>
      <w:marTop w:val="0"/>
      <w:marBottom w:val="0"/>
      <w:divBdr>
        <w:top w:val="none" w:sz="0" w:space="0" w:color="auto"/>
        <w:left w:val="none" w:sz="0" w:space="0" w:color="auto"/>
        <w:bottom w:val="none" w:sz="0" w:space="0" w:color="auto"/>
        <w:right w:val="none" w:sz="0" w:space="0" w:color="auto"/>
      </w:divBdr>
    </w:div>
    <w:div w:id="1046760219">
      <w:bodyDiv w:val="1"/>
      <w:marLeft w:val="0"/>
      <w:marRight w:val="0"/>
      <w:marTop w:val="0"/>
      <w:marBottom w:val="0"/>
      <w:divBdr>
        <w:top w:val="none" w:sz="0" w:space="0" w:color="auto"/>
        <w:left w:val="none" w:sz="0" w:space="0" w:color="auto"/>
        <w:bottom w:val="none" w:sz="0" w:space="0" w:color="auto"/>
        <w:right w:val="none" w:sz="0" w:space="0" w:color="auto"/>
      </w:divBdr>
    </w:div>
    <w:div w:id="1047293521">
      <w:bodyDiv w:val="1"/>
      <w:marLeft w:val="0"/>
      <w:marRight w:val="0"/>
      <w:marTop w:val="0"/>
      <w:marBottom w:val="0"/>
      <w:divBdr>
        <w:top w:val="none" w:sz="0" w:space="0" w:color="auto"/>
        <w:left w:val="none" w:sz="0" w:space="0" w:color="auto"/>
        <w:bottom w:val="none" w:sz="0" w:space="0" w:color="auto"/>
        <w:right w:val="none" w:sz="0" w:space="0" w:color="auto"/>
      </w:divBdr>
    </w:div>
    <w:div w:id="1055736166">
      <w:bodyDiv w:val="1"/>
      <w:marLeft w:val="0"/>
      <w:marRight w:val="0"/>
      <w:marTop w:val="0"/>
      <w:marBottom w:val="0"/>
      <w:divBdr>
        <w:top w:val="none" w:sz="0" w:space="0" w:color="auto"/>
        <w:left w:val="none" w:sz="0" w:space="0" w:color="auto"/>
        <w:bottom w:val="none" w:sz="0" w:space="0" w:color="auto"/>
        <w:right w:val="none" w:sz="0" w:space="0" w:color="auto"/>
      </w:divBdr>
    </w:div>
    <w:div w:id="1072122309">
      <w:bodyDiv w:val="1"/>
      <w:marLeft w:val="0"/>
      <w:marRight w:val="0"/>
      <w:marTop w:val="0"/>
      <w:marBottom w:val="0"/>
      <w:divBdr>
        <w:top w:val="none" w:sz="0" w:space="0" w:color="auto"/>
        <w:left w:val="none" w:sz="0" w:space="0" w:color="auto"/>
        <w:bottom w:val="none" w:sz="0" w:space="0" w:color="auto"/>
        <w:right w:val="none" w:sz="0" w:space="0" w:color="auto"/>
      </w:divBdr>
    </w:div>
    <w:div w:id="1077703817">
      <w:bodyDiv w:val="1"/>
      <w:marLeft w:val="0"/>
      <w:marRight w:val="0"/>
      <w:marTop w:val="0"/>
      <w:marBottom w:val="0"/>
      <w:divBdr>
        <w:top w:val="none" w:sz="0" w:space="0" w:color="auto"/>
        <w:left w:val="none" w:sz="0" w:space="0" w:color="auto"/>
        <w:bottom w:val="none" w:sz="0" w:space="0" w:color="auto"/>
        <w:right w:val="none" w:sz="0" w:space="0" w:color="auto"/>
      </w:divBdr>
    </w:div>
    <w:div w:id="1089423399">
      <w:bodyDiv w:val="1"/>
      <w:marLeft w:val="0"/>
      <w:marRight w:val="0"/>
      <w:marTop w:val="0"/>
      <w:marBottom w:val="0"/>
      <w:divBdr>
        <w:top w:val="none" w:sz="0" w:space="0" w:color="auto"/>
        <w:left w:val="none" w:sz="0" w:space="0" w:color="auto"/>
        <w:bottom w:val="none" w:sz="0" w:space="0" w:color="auto"/>
        <w:right w:val="none" w:sz="0" w:space="0" w:color="auto"/>
      </w:divBdr>
    </w:div>
    <w:div w:id="1107386896">
      <w:bodyDiv w:val="1"/>
      <w:marLeft w:val="0"/>
      <w:marRight w:val="0"/>
      <w:marTop w:val="0"/>
      <w:marBottom w:val="0"/>
      <w:divBdr>
        <w:top w:val="none" w:sz="0" w:space="0" w:color="auto"/>
        <w:left w:val="none" w:sz="0" w:space="0" w:color="auto"/>
        <w:bottom w:val="none" w:sz="0" w:space="0" w:color="auto"/>
        <w:right w:val="none" w:sz="0" w:space="0" w:color="auto"/>
      </w:divBdr>
    </w:div>
    <w:div w:id="1110391536">
      <w:bodyDiv w:val="1"/>
      <w:marLeft w:val="0"/>
      <w:marRight w:val="0"/>
      <w:marTop w:val="0"/>
      <w:marBottom w:val="0"/>
      <w:divBdr>
        <w:top w:val="none" w:sz="0" w:space="0" w:color="auto"/>
        <w:left w:val="none" w:sz="0" w:space="0" w:color="auto"/>
        <w:bottom w:val="none" w:sz="0" w:space="0" w:color="auto"/>
        <w:right w:val="none" w:sz="0" w:space="0" w:color="auto"/>
      </w:divBdr>
    </w:div>
    <w:div w:id="1114860211">
      <w:bodyDiv w:val="1"/>
      <w:marLeft w:val="0"/>
      <w:marRight w:val="0"/>
      <w:marTop w:val="0"/>
      <w:marBottom w:val="0"/>
      <w:divBdr>
        <w:top w:val="none" w:sz="0" w:space="0" w:color="auto"/>
        <w:left w:val="none" w:sz="0" w:space="0" w:color="auto"/>
        <w:bottom w:val="none" w:sz="0" w:space="0" w:color="auto"/>
        <w:right w:val="none" w:sz="0" w:space="0" w:color="auto"/>
      </w:divBdr>
    </w:div>
    <w:div w:id="1116098659">
      <w:bodyDiv w:val="1"/>
      <w:marLeft w:val="0"/>
      <w:marRight w:val="0"/>
      <w:marTop w:val="0"/>
      <w:marBottom w:val="0"/>
      <w:divBdr>
        <w:top w:val="none" w:sz="0" w:space="0" w:color="auto"/>
        <w:left w:val="none" w:sz="0" w:space="0" w:color="auto"/>
        <w:bottom w:val="none" w:sz="0" w:space="0" w:color="auto"/>
        <w:right w:val="none" w:sz="0" w:space="0" w:color="auto"/>
      </w:divBdr>
      <w:divsChild>
        <w:div w:id="1585840303">
          <w:marLeft w:val="284"/>
          <w:marRight w:val="0"/>
          <w:marTop w:val="0"/>
          <w:marBottom w:val="0"/>
          <w:divBdr>
            <w:top w:val="none" w:sz="0" w:space="0" w:color="auto"/>
            <w:left w:val="none" w:sz="0" w:space="0" w:color="auto"/>
            <w:bottom w:val="none" w:sz="0" w:space="0" w:color="auto"/>
            <w:right w:val="none" w:sz="0" w:space="0" w:color="auto"/>
          </w:divBdr>
        </w:div>
      </w:divsChild>
    </w:div>
    <w:div w:id="1123813398">
      <w:bodyDiv w:val="1"/>
      <w:marLeft w:val="0"/>
      <w:marRight w:val="0"/>
      <w:marTop w:val="0"/>
      <w:marBottom w:val="0"/>
      <w:divBdr>
        <w:top w:val="none" w:sz="0" w:space="0" w:color="auto"/>
        <w:left w:val="none" w:sz="0" w:space="0" w:color="auto"/>
        <w:bottom w:val="none" w:sz="0" w:space="0" w:color="auto"/>
        <w:right w:val="none" w:sz="0" w:space="0" w:color="auto"/>
      </w:divBdr>
    </w:div>
    <w:div w:id="1126194045">
      <w:bodyDiv w:val="1"/>
      <w:marLeft w:val="0"/>
      <w:marRight w:val="0"/>
      <w:marTop w:val="0"/>
      <w:marBottom w:val="0"/>
      <w:divBdr>
        <w:top w:val="none" w:sz="0" w:space="0" w:color="auto"/>
        <w:left w:val="none" w:sz="0" w:space="0" w:color="auto"/>
        <w:bottom w:val="none" w:sz="0" w:space="0" w:color="auto"/>
        <w:right w:val="none" w:sz="0" w:space="0" w:color="auto"/>
      </w:divBdr>
    </w:div>
    <w:div w:id="1134643270">
      <w:bodyDiv w:val="1"/>
      <w:marLeft w:val="0"/>
      <w:marRight w:val="0"/>
      <w:marTop w:val="0"/>
      <w:marBottom w:val="0"/>
      <w:divBdr>
        <w:top w:val="none" w:sz="0" w:space="0" w:color="auto"/>
        <w:left w:val="none" w:sz="0" w:space="0" w:color="auto"/>
        <w:bottom w:val="none" w:sz="0" w:space="0" w:color="auto"/>
        <w:right w:val="none" w:sz="0" w:space="0" w:color="auto"/>
      </w:divBdr>
    </w:div>
    <w:div w:id="1139106017">
      <w:bodyDiv w:val="1"/>
      <w:marLeft w:val="0"/>
      <w:marRight w:val="0"/>
      <w:marTop w:val="0"/>
      <w:marBottom w:val="0"/>
      <w:divBdr>
        <w:top w:val="none" w:sz="0" w:space="0" w:color="auto"/>
        <w:left w:val="none" w:sz="0" w:space="0" w:color="auto"/>
        <w:bottom w:val="none" w:sz="0" w:space="0" w:color="auto"/>
        <w:right w:val="none" w:sz="0" w:space="0" w:color="auto"/>
      </w:divBdr>
    </w:div>
    <w:div w:id="1177694509">
      <w:bodyDiv w:val="1"/>
      <w:marLeft w:val="0"/>
      <w:marRight w:val="0"/>
      <w:marTop w:val="0"/>
      <w:marBottom w:val="0"/>
      <w:divBdr>
        <w:top w:val="none" w:sz="0" w:space="0" w:color="auto"/>
        <w:left w:val="none" w:sz="0" w:space="0" w:color="auto"/>
        <w:bottom w:val="none" w:sz="0" w:space="0" w:color="auto"/>
        <w:right w:val="none" w:sz="0" w:space="0" w:color="auto"/>
      </w:divBdr>
    </w:div>
    <w:div w:id="1181090203">
      <w:bodyDiv w:val="1"/>
      <w:marLeft w:val="0"/>
      <w:marRight w:val="0"/>
      <w:marTop w:val="0"/>
      <w:marBottom w:val="0"/>
      <w:divBdr>
        <w:top w:val="none" w:sz="0" w:space="0" w:color="auto"/>
        <w:left w:val="none" w:sz="0" w:space="0" w:color="auto"/>
        <w:bottom w:val="none" w:sz="0" w:space="0" w:color="auto"/>
        <w:right w:val="none" w:sz="0" w:space="0" w:color="auto"/>
      </w:divBdr>
    </w:div>
    <w:div w:id="1183277207">
      <w:bodyDiv w:val="1"/>
      <w:marLeft w:val="0"/>
      <w:marRight w:val="0"/>
      <w:marTop w:val="0"/>
      <w:marBottom w:val="0"/>
      <w:divBdr>
        <w:top w:val="none" w:sz="0" w:space="0" w:color="auto"/>
        <w:left w:val="none" w:sz="0" w:space="0" w:color="auto"/>
        <w:bottom w:val="none" w:sz="0" w:space="0" w:color="auto"/>
        <w:right w:val="none" w:sz="0" w:space="0" w:color="auto"/>
      </w:divBdr>
    </w:div>
    <w:div w:id="1183934388">
      <w:bodyDiv w:val="1"/>
      <w:marLeft w:val="0"/>
      <w:marRight w:val="0"/>
      <w:marTop w:val="0"/>
      <w:marBottom w:val="0"/>
      <w:divBdr>
        <w:top w:val="none" w:sz="0" w:space="0" w:color="auto"/>
        <w:left w:val="none" w:sz="0" w:space="0" w:color="auto"/>
        <w:bottom w:val="none" w:sz="0" w:space="0" w:color="auto"/>
        <w:right w:val="none" w:sz="0" w:space="0" w:color="auto"/>
      </w:divBdr>
    </w:div>
    <w:div w:id="1190333100">
      <w:bodyDiv w:val="1"/>
      <w:marLeft w:val="0"/>
      <w:marRight w:val="0"/>
      <w:marTop w:val="0"/>
      <w:marBottom w:val="0"/>
      <w:divBdr>
        <w:top w:val="none" w:sz="0" w:space="0" w:color="auto"/>
        <w:left w:val="none" w:sz="0" w:space="0" w:color="auto"/>
        <w:bottom w:val="none" w:sz="0" w:space="0" w:color="auto"/>
        <w:right w:val="none" w:sz="0" w:space="0" w:color="auto"/>
      </w:divBdr>
    </w:div>
    <w:div w:id="1214543056">
      <w:bodyDiv w:val="1"/>
      <w:marLeft w:val="0"/>
      <w:marRight w:val="0"/>
      <w:marTop w:val="0"/>
      <w:marBottom w:val="0"/>
      <w:divBdr>
        <w:top w:val="none" w:sz="0" w:space="0" w:color="auto"/>
        <w:left w:val="none" w:sz="0" w:space="0" w:color="auto"/>
        <w:bottom w:val="none" w:sz="0" w:space="0" w:color="auto"/>
        <w:right w:val="none" w:sz="0" w:space="0" w:color="auto"/>
      </w:divBdr>
    </w:div>
    <w:div w:id="1217666832">
      <w:bodyDiv w:val="1"/>
      <w:marLeft w:val="0"/>
      <w:marRight w:val="0"/>
      <w:marTop w:val="0"/>
      <w:marBottom w:val="0"/>
      <w:divBdr>
        <w:top w:val="none" w:sz="0" w:space="0" w:color="auto"/>
        <w:left w:val="none" w:sz="0" w:space="0" w:color="auto"/>
        <w:bottom w:val="none" w:sz="0" w:space="0" w:color="auto"/>
        <w:right w:val="none" w:sz="0" w:space="0" w:color="auto"/>
      </w:divBdr>
    </w:div>
    <w:div w:id="1230111853">
      <w:bodyDiv w:val="1"/>
      <w:marLeft w:val="0"/>
      <w:marRight w:val="0"/>
      <w:marTop w:val="0"/>
      <w:marBottom w:val="0"/>
      <w:divBdr>
        <w:top w:val="none" w:sz="0" w:space="0" w:color="auto"/>
        <w:left w:val="none" w:sz="0" w:space="0" w:color="auto"/>
        <w:bottom w:val="none" w:sz="0" w:space="0" w:color="auto"/>
        <w:right w:val="none" w:sz="0" w:space="0" w:color="auto"/>
      </w:divBdr>
      <w:divsChild>
        <w:div w:id="1131288863">
          <w:marLeft w:val="0"/>
          <w:marRight w:val="0"/>
          <w:marTop w:val="0"/>
          <w:marBottom w:val="0"/>
          <w:divBdr>
            <w:top w:val="none" w:sz="0" w:space="0" w:color="auto"/>
            <w:left w:val="none" w:sz="0" w:space="0" w:color="auto"/>
            <w:bottom w:val="none" w:sz="0" w:space="0" w:color="auto"/>
            <w:right w:val="none" w:sz="0" w:space="0" w:color="auto"/>
          </w:divBdr>
          <w:divsChild>
            <w:div w:id="1275022637">
              <w:marLeft w:val="0"/>
              <w:marRight w:val="0"/>
              <w:marTop w:val="0"/>
              <w:marBottom w:val="0"/>
              <w:divBdr>
                <w:top w:val="single" w:sz="2" w:space="0" w:color="auto"/>
                <w:left w:val="single" w:sz="2" w:space="0" w:color="auto"/>
                <w:bottom w:val="single" w:sz="2" w:space="0" w:color="auto"/>
                <w:right w:val="single" w:sz="2" w:space="0" w:color="auto"/>
              </w:divBdr>
              <w:divsChild>
                <w:div w:id="892229029">
                  <w:marLeft w:val="4800"/>
                  <w:marRight w:val="0"/>
                  <w:marTop w:val="0"/>
                  <w:marBottom w:val="0"/>
                  <w:divBdr>
                    <w:top w:val="single" w:sz="2" w:space="0" w:color="auto"/>
                    <w:left w:val="single" w:sz="2" w:space="0" w:color="auto"/>
                    <w:bottom w:val="single" w:sz="2" w:space="0" w:color="auto"/>
                    <w:right w:val="single" w:sz="2" w:space="0" w:color="auto"/>
                  </w:divBdr>
                  <w:divsChild>
                    <w:div w:id="1932077437">
                      <w:marLeft w:val="0"/>
                      <w:marRight w:val="0"/>
                      <w:marTop w:val="0"/>
                      <w:marBottom w:val="0"/>
                      <w:divBdr>
                        <w:top w:val="none" w:sz="0" w:space="0" w:color="auto"/>
                        <w:left w:val="none" w:sz="0" w:space="0" w:color="auto"/>
                        <w:bottom w:val="none" w:sz="0" w:space="0" w:color="auto"/>
                        <w:right w:val="none" w:sz="0" w:space="0" w:color="auto"/>
                      </w:divBdr>
                      <w:divsChild>
                        <w:div w:id="1567371404">
                          <w:marLeft w:val="0"/>
                          <w:marRight w:val="0"/>
                          <w:marTop w:val="0"/>
                          <w:marBottom w:val="0"/>
                          <w:divBdr>
                            <w:top w:val="single" w:sz="2" w:space="0" w:color="auto"/>
                            <w:left w:val="single" w:sz="2" w:space="0" w:color="auto"/>
                            <w:bottom w:val="single" w:sz="2" w:space="0" w:color="auto"/>
                            <w:right w:val="single" w:sz="2" w:space="0" w:color="auto"/>
                          </w:divBdr>
                          <w:divsChild>
                            <w:div w:id="475877130">
                              <w:marLeft w:val="0"/>
                              <w:marRight w:val="0"/>
                              <w:marTop w:val="0"/>
                              <w:marBottom w:val="0"/>
                              <w:divBdr>
                                <w:top w:val="none" w:sz="0" w:space="0" w:color="auto"/>
                                <w:left w:val="none" w:sz="0" w:space="0" w:color="auto"/>
                                <w:bottom w:val="none" w:sz="0" w:space="0" w:color="auto"/>
                                <w:right w:val="none" w:sz="0" w:space="0" w:color="auto"/>
                              </w:divBdr>
                              <w:divsChild>
                                <w:div w:id="20153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47209">
      <w:bodyDiv w:val="1"/>
      <w:marLeft w:val="0"/>
      <w:marRight w:val="0"/>
      <w:marTop w:val="0"/>
      <w:marBottom w:val="0"/>
      <w:divBdr>
        <w:top w:val="none" w:sz="0" w:space="0" w:color="auto"/>
        <w:left w:val="none" w:sz="0" w:space="0" w:color="auto"/>
        <w:bottom w:val="none" w:sz="0" w:space="0" w:color="auto"/>
        <w:right w:val="none" w:sz="0" w:space="0" w:color="auto"/>
      </w:divBdr>
    </w:div>
    <w:div w:id="1249193853">
      <w:bodyDiv w:val="1"/>
      <w:marLeft w:val="0"/>
      <w:marRight w:val="0"/>
      <w:marTop w:val="0"/>
      <w:marBottom w:val="0"/>
      <w:divBdr>
        <w:top w:val="none" w:sz="0" w:space="0" w:color="auto"/>
        <w:left w:val="none" w:sz="0" w:space="0" w:color="auto"/>
        <w:bottom w:val="none" w:sz="0" w:space="0" w:color="auto"/>
        <w:right w:val="none" w:sz="0" w:space="0" w:color="auto"/>
      </w:divBdr>
    </w:div>
    <w:div w:id="1254391754">
      <w:bodyDiv w:val="1"/>
      <w:marLeft w:val="0"/>
      <w:marRight w:val="0"/>
      <w:marTop w:val="0"/>
      <w:marBottom w:val="0"/>
      <w:divBdr>
        <w:top w:val="none" w:sz="0" w:space="0" w:color="auto"/>
        <w:left w:val="none" w:sz="0" w:space="0" w:color="auto"/>
        <w:bottom w:val="none" w:sz="0" w:space="0" w:color="auto"/>
        <w:right w:val="none" w:sz="0" w:space="0" w:color="auto"/>
      </w:divBdr>
    </w:div>
    <w:div w:id="1256936025">
      <w:bodyDiv w:val="1"/>
      <w:marLeft w:val="0"/>
      <w:marRight w:val="0"/>
      <w:marTop w:val="0"/>
      <w:marBottom w:val="0"/>
      <w:divBdr>
        <w:top w:val="none" w:sz="0" w:space="0" w:color="auto"/>
        <w:left w:val="none" w:sz="0" w:space="0" w:color="auto"/>
        <w:bottom w:val="none" w:sz="0" w:space="0" w:color="auto"/>
        <w:right w:val="none" w:sz="0" w:space="0" w:color="auto"/>
      </w:divBdr>
      <w:divsChild>
        <w:div w:id="877086011">
          <w:marLeft w:val="0"/>
          <w:marRight w:val="0"/>
          <w:marTop w:val="0"/>
          <w:marBottom w:val="0"/>
          <w:divBdr>
            <w:top w:val="none" w:sz="0" w:space="0" w:color="auto"/>
            <w:left w:val="none" w:sz="0" w:space="0" w:color="auto"/>
            <w:bottom w:val="none" w:sz="0" w:space="0" w:color="auto"/>
            <w:right w:val="none" w:sz="0" w:space="0" w:color="auto"/>
          </w:divBdr>
          <w:divsChild>
            <w:div w:id="597644749">
              <w:marLeft w:val="0"/>
              <w:marRight w:val="0"/>
              <w:marTop w:val="0"/>
              <w:marBottom w:val="0"/>
              <w:divBdr>
                <w:top w:val="none" w:sz="0" w:space="0" w:color="auto"/>
                <w:left w:val="none" w:sz="0" w:space="0" w:color="auto"/>
                <w:bottom w:val="none" w:sz="0" w:space="0" w:color="auto"/>
                <w:right w:val="none" w:sz="0" w:space="0" w:color="auto"/>
              </w:divBdr>
              <w:divsChild>
                <w:div w:id="19326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808">
      <w:bodyDiv w:val="1"/>
      <w:marLeft w:val="0"/>
      <w:marRight w:val="0"/>
      <w:marTop w:val="0"/>
      <w:marBottom w:val="0"/>
      <w:divBdr>
        <w:top w:val="none" w:sz="0" w:space="0" w:color="auto"/>
        <w:left w:val="none" w:sz="0" w:space="0" w:color="auto"/>
        <w:bottom w:val="none" w:sz="0" w:space="0" w:color="auto"/>
        <w:right w:val="none" w:sz="0" w:space="0" w:color="auto"/>
      </w:divBdr>
    </w:div>
    <w:div w:id="1273704270">
      <w:bodyDiv w:val="1"/>
      <w:marLeft w:val="0"/>
      <w:marRight w:val="0"/>
      <w:marTop w:val="0"/>
      <w:marBottom w:val="0"/>
      <w:divBdr>
        <w:top w:val="none" w:sz="0" w:space="0" w:color="auto"/>
        <w:left w:val="none" w:sz="0" w:space="0" w:color="auto"/>
        <w:bottom w:val="none" w:sz="0" w:space="0" w:color="auto"/>
        <w:right w:val="none" w:sz="0" w:space="0" w:color="auto"/>
      </w:divBdr>
    </w:div>
    <w:div w:id="1281719598">
      <w:bodyDiv w:val="1"/>
      <w:marLeft w:val="0"/>
      <w:marRight w:val="0"/>
      <w:marTop w:val="0"/>
      <w:marBottom w:val="0"/>
      <w:divBdr>
        <w:top w:val="none" w:sz="0" w:space="0" w:color="auto"/>
        <w:left w:val="none" w:sz="0" w:space="0" w:color="auto"/>
        <w:bottom w:val="none" w:sz="0" w:space="0" w:color="auto"/>
        <w:right w:val="none" w:sz="0" w:space="0" w:color="auto"/>
      </w:divBdr>
    </w:div>
    <w:div w:id="1282691944">
      <w:bodyDiv w:val="1"/>
      <w:marLeft w:val="0"/>
      <w:marRight w:val="0"/>
      <w:marTop w:val="0"/>
      <w:marBottom w:val="0"/>
      <w:divBdr>
        <w:top w:val="none" w:sz="0" w:space="0" w:color="auto"/>
        <w:left w:val="none" w:sz="0" w:space="0" w:color="auto"/>
        <w:bottom w:val="none" w:sz="0" w:space="0" w:color="auto"/>
        <w:right w:val="none" w:sz="0" w:space="0" w:color="auto"/>
      </w:divBdr>
    </w:div>
    <w:div w:id="1283001053">
      <w:bodyDiv w:val="1"/>
      <w:marLeft w:val="0"/>
      <w:marRight w:val="0"/>
      <w:marTop w:val="0"/>
      <w:marBottom w:val="0"/>
      <w:divBdr>
        <w:top w:val="none" w:sz="0" w:space="0" w:color="auto"/>
        <w:left w:val="none" w:sz="0" w:space="0" w:color="auto"/>
        <w:bottom w:val="none" w:sz="0" w:space="0" w:color="auto"/>
        <w:right w:val="none" w:sz="0" w:space="0" w:color="auto"/>
      </w:divBdr>
      <w:divsChild>
        <w:div w:id="2587715">
          <w:marLeft w:val="0"/>
          <w:marRight w:val="0"/>
          <w:marTop w:val="0"/>
          <w:marBottom w:val="390"/>
          <w:divBdr>
            <w:top w:val="none" w:sz="0" w:space="0" w:color="auto"/>
            <w:left w:val="none" w:sz="0" w:space="0" w:color="auto"/>
            <w:bottom w:val="none" w:sz="0" w:space="0" w:color="auto"/>
            <w:right w:val="none" w:sz="0" w:space="0" w:color="auto"/>
          </w:divBdr>
          <w:divsChild>
            <w:div w:id="560285641">
              <w:marLeft w:val="0"/>
              <w:marRight w:val="0"/>
              <w:marTop w:val="0"/>
              <w:marBottom w:val="0"/>
              <w:divBdr>
                <w:top w:val="none" w:sz="0" w:space="0" w:color="auto"/>
                <w:left w:val="none" w:sz="0" w:space="0" w:color="auto"/>
                <w:bottom w:val="none" w:sz="0" w:space="0" w:color="auto"/>
                <w:right w:val="none" w:sz="0" w:space="0" w:color="auto"/>
              </w:divBdr>
              <w:divsChild>
                <w:div w:id="367493100">
                  <w:marLeft w:val="0"/>
                  <w:marRight w:val="0"/>
                  <w:marTop w:val="0"/>
                  <w:marBottom w:val="0"/>
                  <w:divBdr>
                    <w:top w:val="none" w:sz="0" w:space="0" w:color="auto"/>
                    <w:left w:val="none" w:sz="0" w:space="0" w:color="auto"/>
                    <w:bottom w:val="none" w:sz="0" w:space="0" w:color="auto"/>
                    <w:right w:val="none" w:sz="0" w:space="0" w:color="auto"/>
                  </w:divBdr>
                  <w:divsChild>
                    <w:div w:id="305671956">
                      <w:marLeft w:val="0"/>
                      <w:marRight w:val="0"/>
                      <w:marTop w:val="0"/>
                      <w:marBottom w:val="0"/>
                      <w:divBdr>
                        <w:top w:val="none" w:sz="0" w:space="0" w:color="auto"/>
                        <w:left w:val="none" w:sz="0" w:space="0" w:color="auto"/>
                        <w:bottom w:val="none" w:sz="0" w:space="0" w:color="auto"/>
                        <w:right w:val="none" w:sz="0" w:space="0" w:color="auto"/>
                      </w:divBdr>
                      <w:divsChild>
                        <w:div w:id="1238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431562">
      <w:bodyDiv w:val="1"/>
      <w:marLeft w:val="0"/>
      <w:marRight w:val="0"/>
      <w:marTop w:val="0"/>
      <w:marBottom w:val="0"/>
      <w:divBdr>
        <w:top w:val="none" w:sz="0" w:space="0" w:color="auto"/>
        <w:left w:val="none" w:sz="0" w:space="0" w:color="auto"/>
        <w:bottom w:val="none" w:sz="0" w:space="0" w:color="auto"/>
        <w:right w:val="none" w:sz="0" w:space="0" w:color="auto"/>
      </w:divBdr>
    </w:div>
    <w:div w:id="1297956375">
      <w:bodyDiv w:val="1"/>
      <w:marLeft w:val="0"/>
      <w:marRight w:val="0"/>
      <w:marTop w:val="0"/>
      <w:marBottom w:val="0"/>
      <w:divBdr>
        <w:top w:val="none" w:sz="0" w:space="0" w:color="auto"/>
        <w:left w:val="none" w:sz="0" w:space="0" w:color="auto"/>
        <w:bottom w:val="none" w:sz="0" w:space="0" w:color="auto"/>
        <w:right w:val="none" w:sz="0" w:space="0" w:color="auto"/>
      </w:divBdr>
    </w:div>
    <w:div w:id="1302540081">
      <w:bodyDiv w:val="1"/>
      <w:marLeft w:val="0"/>
      <w:marRight w:val="0"/>
      <w:marTop w:val="0"/>
      <w:marBottom w:val="0"/>
      <w:divBdr>
        <w:top w:val="none" w:sz="0" w:space="0" w:color="auto"/>
        <w:left w:val="none" w:sz="0" w:space="0" w:color="auto"/>
        <w:bottom w:val="none" w:sz="0" w:space="0" w:color="auto"/>
        <w:right w:val="none" w:sz="0" w:space="0" w:color="auto"/>
      </w:divBdr>
    </w:div>
    <w:div w:id="1321351070">
      <w:bodyDiv w:val="1"/>
      <w:marLeft w:val="0"/>
      <w:marRight w:val="0"/>
      <w:marTop w:val="0"/>
      <w:marBottom w:val="0"/>
      <w:divBdr>
        <w:top w:val="none" w:sz="0" w:space="0" w:color="auto"/>
        <w:left w:val="none" w:sz="0" w:space="0" w:color="auto"/>
        <w:bottom w:val="none" w:sz="0" w:space="0" w:color="auto"/>
        <w:right w:val="none" w:sz="0" w:space="0" w:color="auto"/>
      </w:divBdr>
    </w:div>
    <w:div w:id="1321471271">
      <w:bodyDiv w:val="1"/>
      <w:marLeft w:val="0"/>
      <w:marRight w:val="0"/>
      <w:marTop w:val="0"/>
      <w:marBottom w:val="0"/>
      <w:divBdr>
        <w:top w:val="none" w:sz="0" w:space="0" w:color="auto"/>
        <w:left w:val="none" w:sz="0" w:space="0" w:color="auto"/>
        <w:bottom w:val="none" w:sz="0" w:space="0" w:color="auto"/>
        <w:right w:val="none" w:sz="0" w:space="0" w:color="auto"/>
      </w:divBdr>
      <w:divsChild>
        <w:div w:id="536285364">
          <w:marLeft w:val="0"/>
          <w:marRight w:val="0"/>
          <w:marTop w:val="0"/>
          <w:marBottom w:val="375"/>
          <w:divBdr>
            <w:top w:val="none" w:sz="0" w:space="0" w:color="auto"/>
            <w:left w:val="none" w:sz="0" w:space="0" w:color="auto"/>
            <w:bottom w:val="none" w:sz="0" w:space="0" w:color="auto"/>
            <w:right w:val="none" w:sz="0" w:space="0" w:color="auto"/>
          </w:divBdr>
        </w:div>
      </w:divsChild>
    </w:div>
    <w:div w:id="1326978834">
      <w:bodyDiv w:val="1"/>
      <w:marLeft w:val="0"/>
      <w:marRight w:val="0"/>
      <w:marTop w:val="0"/>
      <w:marBottom w:val="0"/>
      <w:divBdr>
        <w:top w:val="none" w:sz="0" w:space="0" w:color="auto"/>
        <w:left w:val="none" w:sz="0" w:space="0" w:color="auto"/>
        <w:bottom w:val="none" w:sz="0" w:space="0" w:color="auto"/>
        <w:right w:val="none" w:sz="0" w:space="0" w:color="auto"/>
      </w:divBdr>
    </w:div>
    <w:div w:id="1329290234">
      <w:bodyDiv w:val="1"/>
      <w:marLeft w:val="0"/>
      <w:marRight w:val="0"/>
      <w:marTop w:val="0"/>
      <w:marBottom w:val="0"/>
      <w:divBdr>
        <w:top w:val="none" w:sz="0" w:space="0" w:color="auto"/>
        <w:left w:val="none" w:sz="0" w:space="0" w:color="auto"/>
        <w:bottom w:val="none" w:sz="0" w:space="0" w:color="auto"/>
        <w:right w:val="none" w:sz="0" w:space="0" w:color="auto"/>
      </w:divBdr>
    </w:div>
    <w:div w:id="1347554607">
      <w:bodyDiv w:val="1"/>
      <w:marLeft w:val="0"/>
      <w:marRight w:val="0"/>
      <w:marTop w:val="0"/>
      <w:marBottom w:val="0"/>
      <w:divBdr>
        <w:top w:val="none" w:sz="0" w:space="0" w:color="auto"/>
        <w:left w:val="none" w:sz="0" w:space="0" w:color="auto"/>
        <w:bottom w:val="none" w:sz="0" w:space="0" w:color="auto"/>
        <w:right w:val="none" w:sz="0" w:space="0" w:color="auto"/>
      </w:divBdr>
    </w:div>
    <w:div w:id="1375273179">
      <w:bodyDiv w:val="1"/>
      <w:marLeft w:val="0"/>
      <w:marRight w:val="0"/>
      <w:marTop w:val="0"/>
      <w:marBottom w:val="0"/>
      <w:divBdr>
        <w:top w:val="none" w:sz="0" w:space="0" w:color="auto"/>
        <w:left w:val="none" w:sz="0" w:space="0" w:color="auto"/>
        <w:bottom w:val="none" w:sz="0" w:space="0" w:color="auto"/>
        <w:right w:val="none" w:sz="0" w:space="0" w:color="auto"/>
      </w:divBdr>
      <w:divsChild>
        <w:div w:id="1498812365">
          <w:marLeft w:val="0"/>
          <w:marRight w:val="0"/>
          <w:marTop w:val="0"/>
          <w:marBottom w:val="390"/>
          <w:divBdr>
            <w:top w:val="none" w:sz="0" w:space="0" w:color="auto"/>
            <w:left w:val="none" w:sz="0" w:space="0" w:color="auto"/>
            <w:bottom w:val="none" w:sz="0" w:space="0" w:color="auto"/>
            <w:right w:val="none" w:sz="0" w:space="0" w:color="auto"/>
          </w:divBdr>
          <w:divsChild>
            <w:div w:id="1091051855">
              <w:marLeft w:val="0"/>
              <w:marRight w:val="0"/>
              <w:marTop w:val="0"/>
              <w:marBottom w:val="0"/>
              <w:divBdr>
                <w:top w:val="none" w:sz="0" w:space="0" w:color="auto"/>
                <w:left w:val="none" w:sz="0" w:space="0" w:color="auto"/>
                <w:bottom w:val="none" w:sz="0" w:space="0" w:color="auto"/>
                <w:right w:val="none" w:sz="0" w:space="0" w:color="auto"/>
              </w:divBdr>
              <w:divsChild>
                <w:div w:id="1338339541">
                  <w:marLeft w:val="0"/>
                  <w:marRight w:val="0"/>
                  <w:marTop w:val="0"/>
                  <w:marBottom w:val="0"/>
                  <w:divBdr>
                    <w:top w:val="none" w:sz="0" w:space="0" w:color="auto"/>
                    <w:left w:val="none" w:sz="0" w:space="0" w:color="auto"/>
                    <w:bottom w:val="none" w:sz="0" w:space="0" w:color="auto"/>
                    <w:right w:val="none" w:sz="0" w:space="0" w:color="auto"/>
                  </w:divBdr>
                  <w:divsChild>
                    <w:div w:id="888958038">
                      <w:marLeft w:val="0"/>
                      <w:marRight w:val="0"/>
                      <w:marTop w:val="0"/>
                      <w:marBottom w:val="0"/>
                      <w:divBdr>
                        <w:top w:val="none" w:sz="0" w:space="0" w:color="auto"/>
                        <w:left w:val="none" w:sz="0" w:space="0" w:color="auto"/>
                        <w:bottom w:val="none" w:sz="0" w:space="0" w:color="auto"/>
                        <w:right w:val="none" w:sz="0" w:space="0" w:color="auto"/>
                      </w:divBdr>
                      <w:divsChild>
                        <w:div w:id="6579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17010">
      <w:bodyDiv w:val="1"/>
      <w:marLeft w:val="0"/>
      <w:marRight w:val="0"/>
      <w:marTop w:val="0"/>
      <w:marBottom w:val="0"/>
      <w:divBdr>
        <w:top w:val="none" w:sz="0" w:space="0" w:color="auto"/>
        <w:left w:val="none" w:sz="0" w:space="0" w:color="auto"/>
        <w:bottom w:val="none" w:sz="0" w:space="0" w:color="auto"/>
        <w:right w:val="none" w:sz="0" w:space="0" w:color="auto"/>
      </w:divBdr>
    </w:div>
    <w:div w:id="1378430249">
      <w:bodyDiv w:val="1"/>
      <w:marLeft w:val="0"/>
      <w:marRight w:val="0"/>
      <w:marTop w:val="0"/>
      <w:marBottom w:val="0"/>
      <w:divBdr>
        <w:top w:val="none" w:sz="0" w:space="0" w:color="auto"/>
        <w:left w:val="none" w:sz="0" w:space="0" w:color="auto"/>
        <w:bottom w:val="none" w:sz="0" w:space="0" w:color="auto"/>
        <w:right w:val="none" w:sz="0" w:space="0" w:color="auto"/>
      </w:divBdr>
    </w:div>
    <w:div w:id="1380398663">
      <w:bodyDiv w:val="1"/>
      <w:marLeft w:val="0"/>
      <w:marRight w:val="0"/>
      <w:marTop w:val="0"/>
      <w:marBottom w:val="0"/>
      <w:divBdr>
        <w:top w:val="none" w:sz="0" w:space="0" w:color="auto"/>
        <w:left w:val="none" w:sz="0" w:space="0" w:color="auto"/>
        <w:bottom w:val="none" w:sz="0" w:space="0" w:color="auto"/>
        <w:right w:val="none" w:sz="0" w:space="0" w:color="auto"/>
      </w:divBdr>
    </w:div>
    <w:div w:id="1384597247">
      <w:bodyDiv w:val="1"/>
      <w:marLeft w:val="0"/>
      <w:marRight w:val="0"/>
      <w:marTop w:val="0"/>
      <w:marBottom w:val="0"/>
      <w:divBdr>
        <w:top w:val="none" w:sz="0" w:space="0" w:color="auto"/>
        <w:left w:val="none" w:sz="0" w:space="0" w:color="auto"/>
        <w:bottom w:val="none" w:sz="0" w:space="0" w:color="auto"/>
        <w:right w:val="none" w:sz="0" w:space="0" w:color="auto"/>
      </w:divBdr>
    </w:div>
    <w:div w:id="1407457453">
      <w:bodyDiv w:val="1"/>
      <w:marLeft w:val="0"/>
      <w:marRight w:val="0"/>
      <w:marTop w:val="0"/>
      <w:marBottom w:val="0"/>
      <w:divBdr>
        <w:top w:val="none" w:sz="0" w:space="0" w:color="auto"/>
        <w:left w:val="none" w:sz="0" w:space="0" w:color="auto"/>
        <w:bottom w:val="none" w:sz="0" w:space="0" w:color="auto"/>
        <w:right w:val="none" w:sz="0" w:space="0" w:color="auto"/>
      </w:divBdr>
    </w:div>
    <w:div w:id="1408840558">
      <w:bodyDiv w:val="1"/>
      <w:marLeft w:val="0"/>
      <w:marRight w:val="0"/>
      <w:marTop w:val="0"/>
      <w:marBottom w:val="0"/>
      <w:divBdr>
        <w:top w:val="none" w:sz="0" w:space="0" w:color="auto"/>
        <w:left w:val="none" w:sz="0" w:space="0" w:color="auto"/>
        <w:bottom w:val="none" w:sz="0" w:space="0" w:color="auto"/>
        <w:right w:val="none" w:sz="0" w:space="0" w:color="auto"/>
      </w:divBdr>
    </w:div>
    <w:div w:id="1411385527">
      <w:bodyDiv w:val="1"/>
      <w:marLeft w:val="0"/>
      <w:marRight w:val="0"/>
      <w:marTop w:val="0"/>
      <w:marBottom w:val="0"/>
      <w:divBdr>
        <w:top w:val="none" w:sz="0" w:space="0" w:color="auto"/>
        <w:left w:val="none" w:sz="0" w:space="0" w:color="auto"/>
        <w:bottom w:val="none" w:sz="0" w:space="0" w:color="auto"/>
        <w:right w:val="none" w:sz="0" w:space="0" w:color="auto"/>
      </w:divBdr>
    </w:div>
    <w:div w:id="1412000516">
      <w:bodyDiv w:val="1"/>
      <w:marLeft w:val="0"/>
      <w:marRight w:val="0"/>
      <w:marTop w:val="0"/>
      <w:marBottom w:val="0"/>
      <w:divBdr>
        <w:top w:val="none" w:sz="0" w:space="0" w:color="auto"/>
        <w:left w:val="none" w:sz="0" w:space="0" w:color="auto"/>
        <w:bottom w:val="none" w:sz="0" w:space="0" w:color="auto"/>
        <w:right w:val="none" w:sz="0" w:space="0" w:color="auto"/>
      </w:divBdr>
    </w:div>
    <w:div w:id="1437403437">
      <w:bodyDiv w:val="1"/>
      <w:marLeft w:val="0"/>
      <w:marRight w:val="0"/>
      <w:marTop w:val="0"/>
      <w:marBottom w:val="0"/>
      <w:divBdr>
        <w:top w:val="none" w:sz="0" w:space="0" w:color="auto"/>
        <w:left w:val="none" w:sz="0" w:space="0" w:color="auto"/>
        <w:bottom w:val="none" w:sz="0" w:space="0" w:color="auto"/>
        <w:right w:val="none" w:sz="0" w:space="0" w:color="auto"/>
      </w:divBdr>
    </w:div>
    <w:div w:id="1440642028">
      <w:bodyDiv w:val="1"/>
      <w:marLeft w:val="0"/>
      <w:marRight w:val="0"/>
      <w:marTop w:val="0"/>
      <w:marBottom w:val="0"/>
      <w:divBdr>
        <w:top w:val="none" w:sz="0" w:space="0" w:color="auto"/>
        <w:left w:val="none" w:sz="0" w:space="0" w:color="auto"/>
        <w:bottom w:val="none" w:sz="0" w:space="0" w:color="auto"/>
        <w:right w:val="none" w:sz="0" w:space="0" w:color="auto"/>
      </w:divBdr>
    </w:div>
    <w:div w:id="1441024614">
      <w:bodyDiv w:val="1"/>
      <w:marLeft w:val="0"/>
      <w:marRight w:val="0"/>
      <w:marTop w:val="0"/>
      <w:marBottom w:val="0"/>
      <w:divBdr>
        <w:top w:val="none" w:sz="0" w:space="0" w:color="auto"/>
        <w:left w:val="none" w:sz="0" w:space="0" w:color="auto"/>
        <w:bottom w:val="none" w:sz="0" w:space="0" w:color="auto"/>
        <w:right w:val="none" w:sz="0" w:space="0" w:color="auto"/>
      </w:divBdr>
    </w:div>
    <w:div w:id="1458258265">
      <w:bodyDiv w:val="1"/>
      <w:marLeft w:val="0"/>
      <w:marRight w:val="0"/>
      <w:marTop w:val="0"/>
      <w:marBottom w:val="0"/>
      <w:divBdr>
        <w:top w:val="none" w:sz="0" w:space="0" w:color="auto"/>
        <w:left w:val="none" w:sz="0" w:space="0" w:color="auto"/>
        <w:bottom w:val="none" w:sz="0" w:space="0" w:color="auto"/>
        <w:right w:val="none" w:sz="0" w:space="0" w:color="auto"/>
      </w:divBdr>
    </w:div>
    <w:div w:id="1475222851">
      <w:bodyDiv w:val="1"/>
      <w:marLeft w:val="0"/>
      <w:marRight w:val="0"/>
      <w:marTop w:val="0"/>
      <w:marBottom w:val="0"/>
      <w:divBdr>
        <w:top w:val="none" w:sz="0" w:space="0" w:color="auto"/>
        <w:left w:val="none" w:sz="0" w:space="0" w:color="auto"/>
        <w:bottom w:val="none" w:sz="0" w:space="0" w:color="auto"/>
        <w:right w:val="none" w:sz="0" w:space="0" w:color="auto"/>
      </w:divBdr>
    </w:div>
    <w:div w:id="1475372832">
      <w:bodyDiv w:val="1"/>
      <w:marLeft w:val="0"/>
      <w:marRight w:val="0"/>
      <w:marTop w:val="0"/>
      <w:marBottom w:val="0"/>
      <w:divBdr>
        <w:top w:val="none" w:sz="0" w:space="0" w:color="auto"/>
        <w:left w:val="none" w:sz="0" w:space="0" w:color="auto"/>
        <w:bottom w:val="none" w:sz="0" w:space="0" w:color="auto"/>
        <w:right w:val="none" w:sz="0" w:space="0" w:color="auto"/>
      </w:divBdr>
    </w:div>
    <w:div w:id="1484617176">
      <w:bodyDiv w:val="1"/>
      <w:marLeft w:val="0"/>
      <w:marRight w:val="0"/>
      <w:marTop w:val="0"/>
      <w:marBottom w:val="0"/>
      <w:divBdr>
        <w:top w:val="none" w:sz="0" w:space="0" w:color="auto"/>
        <w:left w:val="none" w:sz="0" w:space="0" w:color="auto"/>
        <w:bottom w:val="none" w:sz="0" w:space="0" w:color="auto"/>
        <w:right w:val="none" w:sz="0" w:space="0" w:color="auto"/>
      </w:divBdr>
    </w:div>
    <w:div w:id="1488782285">
      <w:bodyDiv w:val="1"/>
      <w:marLeft w:val="0"/>
      <w:marRight w:val="0"/>
      <w:marTop w:val="0"/>
      <w:marBottom w:val="0"/>
      <w:divBdr>
        <w:top w:val="none" w:sz="0" w:space="0" w:color="auto"/>
        <w:left w:val="none" w:sz="0" w:space="0" w:color="auto"/>
        <w:bottom w:val="none" w:sz="0" w:space="0" w:color="auto"/>
        <w:right w:val="none" w:sz="0" w:space="0" w:color="auto"/>
      </w:divBdr>
    </w:div>
    <w:div w:id="1489588959">
      <w:bodyDiv w:val="1"/>
      <w:marLeft w:val="0"/>
      <w:marRight w:val="0"/>
      <w:marTop w:val="0"/>
      <w:marBottom w:val="0"/>
      <w:divBdr>
        <w:top w:val="none" w:sz="0" w:space="0" w:color="auto"/>
        <w:left w:val="none" w:sz="0" w:space="0" w:color="auto"/>
        <w:bottom w:val="none" w:sz="0" w:space="0" w:color="auto"/>
        <w:right w:val="none" w:sz="0" w:space="0" w:color="auto"/>
      </w:divBdr>
    </w:div>
    <w:div w:id="1491487515">
      <w:bodyDiv w:val="1"/>
      <w:marLeft w:val="0"/>
      <w:marRight w:val="0"/>
      <w:marTop w:val="0"/>
      <w:marBottom w:val="0"/>
      <w:divBdr>
        <w:top w:val="none" w:sz="0" w:space="0" w:color="auto"/>
        <w:left w:val="none" w:sz="0" w:space="0" w:color="auto"/>
        <w:bottom w:val="none" w:sz="0" w:space="0" w:color="auto"/>
        <w:right w:val="none" w:sz="0" w:space="0" w:color="auto"/>
      </w:divBdr>
    </w:div>
    <w:div w:id="1497768666">
      <w:bodyDiv w:val="1"/>
      <w:marLeft w:val="0"/>
      <w:marRight w:val="0"/>
      <w:marTop w:val="0"/>
      <w:marBottom w:val="0"/>
      <w:divBdr>
        <w:top w:val="none" w:sz="0" w:space="0" w:color="auto"/>
        <w:left w:val="none" w:sz="0" w:space="0" w:color="auto"/>
        <w:bottom w:val="none" w:sz="0" w:space="0" w:color="auto"/>
        <w:right w:val="none" w:sz="0" w:space="0" w:color="auto"/>
      </w:divBdr>
    </w:div>
    <w:div w:id="1510826106">
      <w:bodyDiv w:val="1"/>
      <w:marLeft w:val="0"/>
      <w:marRight w:val="0"/>
      <w:marTop w:val="0"/>
      <w:marBottom w:val="0"/>
      <w:divBdr>
        <w:top w:val="none" w:sz="0" w:space="0" w:color="auto"/>
        <w:left w:val="none" w:sz="0" w:space="0" w:color="auto"/>
        <w:bottom w:val="none" w:sz="0" w:space="0" w:color="auto"/>
        <w:right w:val="none" w:sz="0" w:space="0" w:color="auto"/>
      </w:divBdr>
    </w:div>
    <w:div w:id="1525753684">
      <w:bodyDiv w:val="1"/>
      <w:marLeft w:val="0"/>
      <w:marRight w:val="0"/>
      <w:marTop w:val="0"/>
      <w:marBottom w:val="0"/>
      <w:divBdr>
        <w:top w:val="none" w:sz="0" w:space="0" w:color="auto"/>
        <w:left w:val="none" w:sz="0" w:space="0" w:color="auto"/>
        <w:bottom w:val="none" w:sz="0" w:space="0" w:color="auto"/>
        <w:right w:val="none" w:sz="0" w:space="0" w:color="auto"/>
      </w:divBdr>
    </w:div>
    <w:div w:id="1544556173">
      <w:bodyDiv w:val="1"/>
      <w:marLeft w:val="0"/>
      <w:marRight w:val="0"/>
      <w:marTop w:val="0"/>
      <w:marBottom w:val="0"/>
      <w:divBdr>
        <w:top w:val="none" w:sz="0" w:space="0" w:color="auto"/>
        <w:left w:val="none" w:sz="0" w:space="0" w:color="auto"/>
        <w:bottom w:val="none" w:sz="0" w:space="0" w:color="auto"/>
        <w:right w:val="none" w:sz="0" w:space="0" w:color="auto"/>
      </w:divBdr>
    </w:div>
    <w:div w:id="1555658367">
      <w:bodyDiv w:val="1"/>
      <w:marLeft w:val="0"/>
      <w:marRight w:val="0"/>
      <w:marTop w:val="0"/>
      <w:marBottom w:val="0"/>
      <w:divBdr>
        <w:top w:val="none" w:sz="0" w:space="0" w:color="auto"/>
        <w:left w:val="none" w:sz="0" w:space="0" w:color="auto"/>
        <w:bottom w:val="none" w:sz="0" w:space="0" w:color="auto"/>
        <w:right w:val="none" w:sz="0" w:space="0" w:color="auto"/>
      </w:divBdr>
    </w:div>
    <w:div w:id="1555853418">
      <w:bodyDiv w:val="1"/>
      <w:marLeft w:val="0"/>
      <w:marRight w:val="0"/>
      <w:marTop w:val="0"/>
      <w:marBottom w:val="0"/>
      <w:divBdr>
        <w:top w:val="none" w:sz="0" w:space="0" w:color="auto"/>
        <w:left w:val="none" w:sz="0" w:space="0" w:color="auto"/>
        <w:bottom w:val="none" w:sz="0" w:space="0" w:color="auto"/>
        <w:right w:val="none" w:sz="0" w:space="0" w:color="auto"/>
      </w:divBdr>
    </w:div>
    <w:div w:id="1556428403">
      <w:bodyDiv w:val="1"/>
      <w:marLeft w:val="0"/>
      <w:marRight w:val="0"/>
      <w:marTop w:val="0"/>
      <w:marBottom w:val="0"/>
      <w:divBdr>
        <w:top w:val="none" w:sz="0" w:space="0" w:color="auto"/>
        <w:left w:val="none" w:sz="0" w:space="0" w:color="auto"/>
        <w:bottom w:val="none" w:sz="0" w:space="0" w:color="auto"/>
        <w:right w:val="none" w:sz="0" w:space="0" w:color="auto"/>
      </w:divBdr>
    </w:div>
    <w:div w:id="1573079933">
      <w:bodyDiv w:val="1"/>
      <w:marLeft w:val="0"/>
      <w:marRight w:val="0"/>
      <w:marTop w:val="0"/>
      <w:marBottom w:val="0"/>
      <w:divBdr>
        <w:top w:val="none" w:sz="0" w:space="0" w:color="auto"/>
        <w:left w:val="none" w:sz="0" w:space="0" w:color="auto"/>
        <w:bottom w:val="none" w:sz="0" w:space="0" w:color="auto"/>
        <w:right w:val="none" w:sz="0" w:space="0" w:color="auto"/>
      </w:divBdr>
    </w:div>
    <w:div w:id="1594313065">
      <w:bodyDiv w:val="1"/>
      <w:marLeft w:val="0"/>
      <w:marRight w:val="0"/>
      <w:marTop w:val="0"/>
      <w:marBottom w:val="0"/>
      <w:divBdr>
        <w:top w:val="none" w:sz="0" w:space="0" w:color="auto"/>
        <w:left w:val="none" w:sz="0" w:space="0" w:color="auto"/>
        <w:bottom w:val="none" w:sz="0" w:space="0" w:color="auto"/>
        <w:right w:val="none" w:sz="0" w:space="0" w:color="auto"/>
      </w:divBdr>
    </w:div>
    <w:div w:id="1594779873">
      <w:bodyDiv w:val="1"/>
      <w:marLeft w:val="0"/>
      <w:marRight w:val="0"/>
      <w:marTop w:val="0"/>
      <w:marBottom w:val="0"/>
      <w:divBdr>
        <w:top w:val="none" w:sz="0" w:space="0" w:color="auto"/>
        <w:left w:val="none" w:sz="0" w:space="0" w:color="auto"/>
        <w:bottom w:val="none" w:sz="0" w:space="0" w:color="auto"/>
        <w:right w:val="none" w:sz="0" w:space="0" w:color="auto"/>
      </w:divBdr>
    </w:div>
    <w:div w:id="1610117492">
      <w:bodyDiv w:val="1"/>
      <w:marLeft w:val="0"/>
      <w:marRight w:val="0"/>
      <w:marTop w:val="0"/>
      <w:marBottom w:val="0"/>
      <w:divBdr>
        <w:top w:val="none" w:sz="0" w:space="0" w:color="auto"/>
        <w:left w:val="none" w:sz="0" w:space="0" w:color="auto"/>
        <w:bottom w:val="none" w:sz="0" w:space="0" w:color="auto"/>
        <w:right w:val="none" w:sz="0" w:space="0" w:color="auto"/>
      </w:divBdr>
      <w:divsChild>
        <w:div w:id="252783798">
          <w:marLeft w:val="0"/>
          <w:marRight w:val="0"/>
          <w:marTop w:val="0"/>
          <w:marBottom w:val="0"/>
          <w:divBdr>
            <w:top w:val="none" w:sz="0" w:space="0" w:color="auto"/>
            <w:left w:val="none" w:sz="0" w:space="0" w:color="auto"/>
            <w:bottom w:val="none" w:sz="0" w:space="0" w:color="auto"/>
            <w:right w:val="none" w:sz="0" w:space="0" w:color="auto"/>
          </w:divBdr>
          <w:divsChild>
            <w:div w:id="1354767025">
              <w:marLeft w:val="0"/>
              <w:marRight w:val="0"/>
              <w:marTop w:val="0"/>
              <w:marBottom w:val="0"/>
              <w:divBdr>
                <w:top w:val="none" w:sz="0" w:space="0" w:color="auto"/>
                <w:left w:val="none" w:sz="0" w:space="0" w:color="auto"/>
                <w:bottom w:val="none" w:sz="0" w:space="0" w:color="auto"/>
                <w:right w:val="none" w:sz="0" w:space="0" w:color="auto"/>
              </w:divBdr>
              <w:divsChild>
                <w:div w:id="998313453">
                  <w:marLeft w:val="0"/>
                  <w:marRight w:val="0"/>
                  <w:marTop w:val="0"/>
                  <w:marBottom w:val="0"/>
                  <w:divBdr>
                    <w:top w:val="none" w:sz="0" w:space="0" w:color="auto"/>
                    <w:left w:val="none" w:sz="0" w:space="0" w:color="auto"/>
                    <w:bottom w:val="none" w:sz="0" w:space="0" w:color="auto"/>
                    <w:right w:val="none" w:sz="0" w:space="0" w:color="auto"/>
                  </w:divBdr>
                  <w:divsChild>
                    <w:div w:id="1438868272">
                      <w:marLeft w:val="0"/>
                      <w:marRight w:val="0"/>
                      <w:marTop w:val="0"/>
                      <w:marBottom w:val="0"/>
                      <w:divBdr>
                        <w:top w:val="none" w:sz="0" w:space="0" w:color="auto"/>
                        <w:left w:val="none" w:sz="0" w:space="0" w:color="auto"/>
                        <w:bottom w:val="none" w:sz="0" w:space="0" w:color="auto"/>
                        <w:right w:val="none" w:sz="0" w:space="0" w:color="auto"/>
                      </w:divBdr>
                      <w:divsChild>
                        <w:div w:id="190581914">
                          <w:marLeft w:val="0"/>
                          <w:marRight w:val="0"/>
                          <w:marTop w:val="0"/>
                          <w:marBottom w:val="300"/>
                          <w:divBdr>
                            <w:top w:val="none" w:sz="0" w:space="0" w:color="auto"/>
                            <w:left w:val="none" w:sz="0" w:space="0" w:color="auto"/>
                            <w:bottom w:val="none" w:sz="0" w:space="0" w:color="auto"/>
                            <w:right w:val="none" w:sz="0" w:space="0" w:color="auto"/>
                          </w:divBdr>
                          <w:divsChild>
                            <w:div w:id="223151099">
                              <w:marLeft w:val="0"/>
                              <w:marRight w:val="0"/>
                              <w:marTop w:val="0"/>
                              <w:marBottom w:val="0"/>
                              <w:divBdr>
                                <w:top w:val="none" w:sz="0" w:space="0" w:color="auto"/>
                                <w:left w:val="none" w:sz="0" w:space="0" w:color="auto"/>
                                <w:bottom w:val="none" w:sz="0" w:space="0" w:color="auto"/>
                                <w:right w:val="none" w:sz="0" w:space="0" w:color="auto"/>
                              </w:divBdr>
                            </w:div>
                            <w:div w:id="784232339">
                              <w:marLeft w:val="0"/>
                              <w:marRight w:val="0"/>
                              <w:marTop w:val="0"/>
                              <w:marBottom w:val="0"/>
                              <w:divBdr>
                                <w:top w:val="none" w:sz="0" w:space="0" w:color="auto"/>
                                <w:left w:val="none" w:sz="0" w:space="0" w:color="auto"/>
                                <w:bottom w:val="none" w:sz="0" w:space="0" w:color="auto"/>
                                <w:right w:val="none" w:sz="0" w:space="0" w:color="auto"/>
                              </w:divBdr>
                              <w:divsChild>
                                <w:div w:id="1045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1302">
                          <w:marLeft w:val="0"/>
                          <w:marRight w:val="0"/>
                          <w:marTop w:val="0"/>
                          <w:marBottom w:val="0"/>
                          <w:divBdr>
                            <w:top w:val="none" w:sz="0" w:space="0" w:color="auto"/>
                            <w:left w:val="none" w:sz="0" w:space="0" w:color="auto"/>
                            <w:bottom w:val="none" w:sz="0" w:space="0" w:color="auto"/>
                            <w:right w:val="none" w:sz="0" w:space="0" w:color="auto"/>
                          </w:divBdr>
                          <w:divsChild>
                            <w:div w:id="1684741187">
                              <w:marLeft w:val="0"/>
                              <w:marRight w:val="0"/>
                              <w:marTop w:val="0"/>
                              <w:marBottom w:val="0"/>
                              <w:divBdr>
                                <w:top w:val="none" w:sz="0" w:space="0" w:color="auto"/>
                                <w:left w:val="none" w:sz="0" w:space="0" w:color="auto"/>
                                <w:bottom w:val="none" w:sz="0" w:space="0" w:color="auto"/>
                                <w:right w:val="none" w:sz="0" w:space="0" w:color="auto"/>
                              </w:divBdr>
                              <w:divsChild>
                                <w:div w:id="18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0419">
                          <w:marLeft w:val="0"/>
                          <w:marRight w:val="0"/>
                          <w:marTop w:val="0"/>
                          <w:marBottom w:val="0"/>
                          <w:divBdr>
                            <w:top w:val="none" w:sz="0" w:space="0" w:color="auto"/>
                            <w:left w:val="none" w:sz="0" w:space="0" w:color="auto"/>
                            <w:bottom w:val="none" w:sz="0" w:space="0" w:color="auto"/>
                            <w:right w:val="none" w:sz="0" w:space="0" w:color="auto"/>
                          </w:divBdr>
                          <w:divsChild>
                            <w:div w:id="37705062">
                              <w:marLeft w:val="0"/>
                              <w:marRight w:val="0"/>
                              <w:marTop w:val="0"/>
                              <w:marBottom w:val="0"/>
                              <w:divBdr>
                                <w:top w:val="none" w:sz="0" w:space="0" w:color="auto"/>
                                <w:left w:val="none" w:sz="0" w:space="0" w:color="auto"/>
                                <w:bottom w:val="none" w:sz="0" w:space="0" w:color="auto"/>
                                <w:right w:val="none" w:sz="0" w:space="0" w:color="auto"/>
                              </w:divBdr>
                            </w:div>
                            <w:div w:id="1135685534">
                              <w:marLeft w:val="0"/>
                              <w:marRight w:val="0"/>
                              <w:marTop w:val="0"/>
                              <w:marBottom w:val="0"/>
                              <w:divBdr>
                                <w:top w:val="none" w:sz="0" w:space="0" w:color="auto"/>
                                <w:left w:val="none" w:sz="0" w:space="0" w:color="auto"/>
                                <w:bottom w:val="none" w:sz="0" w:space="0" w:color="auto"/>
                                <w:right w:val="none" w:sz="0" w:space="0" w:color="auto"/>
                              </w:divBdr>
                              <w:divsChild>
                                <w:div w:id="14915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0283">
          <w:marLeft w:val="0"/>
          <w:marRight w:val="0"/>
          <w:marTop w:val="0"/>
          <w:marBottom w:val="0"/>
          <w:divBdr>
            <w:top w:val="none" w:sz="0" w:space="0" w:color="auto"/>
            <w:left w:val="none" w:sz="0" w:space="0" w:color="auto"/>
            <w:bottom w:val="none" w:sz="0" w:space="0" w:color="auto"/>
            <w:right w:val="none" w:sz="0" w:space="0" w:color="auto"/>
          </w:divBdr>
        </w:div>
      </w:divsChild>
    </w:div>
    <w:div w:id="1615213649">
      <w:bodyDiv w:val="1"/>
      <w:marLeft w:val="0"/>
      <w:marRight w:val="0"/>
      <w:marTop w:val="0"/>
      <w:marBottom w:val="0"/>
      <w:divBdr>
        <w:top w:val="none" w:sz="0" w:space="0" w:color="auto"/>
        <w:left w:val="none" w:sz="0" w:space="0" w:color="auto"/>
        <w:bottom w:val="none" w:sz="0" w:space="0" w:color="auto"/>
        <w:right w:val="none" w:sz="0" w:space="0" w:color="auto"/>
      </w:divBdr>
    </w:div>
    <w:div w:id="1624386416">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
    <w:div w:id="1628704081">
      <w:bodyDiv w:val="1"/>
      <w:marLeft w:val="0"/>
      <w:marRight w:val="0"/>
      <w:marTop w:val="0"/>
      <w:marBottom w:val="0"/>
      <w:divBdr>
        <w:top w:val="none" w:sz="0" w:space="0" w:color="auto"/>
        <w:left w:val="none" w:sz="0" w:space="0" w:color="auto"/>
        <w:bottom w:val="none" w:sz="0" w:space="0" w:color="auto"/>
        <w:right w:val="none" w:sz="0" w:space="0" w:color="auto"/>
      </w:divBdr>
    </w:div>
    <w:div w:id="1644581146">
      <w:bodyDiv w:val="1"/>
      <w:marLeft w:val="0"/>
      <w:marRight w:val="0"/>
      <w:marTop w:val="0"/>
      <w:marBottom w:val="0"/>
      <w:divBdr>
        <w:top w:val="none" w:sz="0" w:space="0" w:color="auto"/>
        <w:left w:val="none" w:sz="0" w:space="0" w:color="auto"/>
        <w:bottom w:val="none" w:sz="0" w:space="0" w:color="auto"/>
        <w:right w:val="none" w:sz="0" w:space="0" w:color="auto"/>
      </w:divBdr>
    </w:div>
    <w:div w:id="1646007007">
      <w:bodyDiv w:val="1"/>
      <w:marLeft w:val="0"/>
      <w:marRight w:val="0"/>
      <w:marTop w:val="0"/>
      <w:marBottom w:val="0"/>
      <w:divBdr>
        <w:top w:val="none" w:sz="0" w:space="0" w:color="auto"/>
        <w:left w:val="none" w:sz="0" w:space="0" w:color="auto"/>
        <w:bottom w:val="none" w:sz="0" w:space="0" w:color="auto"/>
        <w:right w:val="none" w:sz="0" w:space="0" w:color="auto"/>
      </w:divBdr>
    </w:div>
    <w:div w:id="1656108066">
      <w:bodyDiv w:val="1"/>
      <w:marLeft w:val="0"/>
      <w:marRight w:val="0"/>
      <w:marTop w:val="0"/>
      <w:marBottom w:val="0"/>
      <w:divBdr>
        <w:top w:val="none" w:sz="0" w:space="0" w:color="auto"/>
        <w:left w:val="none" w:sz="0" w:space="0" w:color="auto"/>
        <w:bottom w:val="none" w:sz="0" w:space="0" w:color="auto"/>
        <w:right w:val="none" w:sz="0" w:space="0" w:color="auto"/>
      </w:divBdr>
    </w:div>
    <w:div w:id="1668484372">
      <w:bodyDiv w:val="1"/>
      <w:marLeft w:val="0"/>
      <w:marRight w:val="0"/>
      <w:marTop w:val="0"/>
      <w:marBottom w:val="0"/>
      <w:divBdr>
        <w:top w:val="none" w:sz="0" w:space="0" w:color="auto"/>
        <w:left w:val="none" w:sz="0" w:space="0" w:color="auto"/>
        <w:bottom w:val="none" w:sz="0" w:space="0" w:color="auto"/>
        <w:right w:val="none" w:sz="0" w:space="0" w:color="auto"/>
      </w:divBdr>
      <w:divsChild>
        <w:div w:id="1915704726">
          <w:marLeft w:val="0"/>
          <w:marRight w:val="0"/>
          <w:marTop w:val="0"/>
          <w:marBottom w:val="0"/>
          <w:divBdr>
            <w:top w:val="none" w:sz="0" w:space="0" w:color="auto"/>
            <w:left w:val="none" w:sz="0" w:space="0" w:color="auto"/>
            <w:bottom w:val="none" w:sz="0" w:space="0" w:color="auto"/>
            <w:right w:val="none" w:sz="0" w:space="0" w:color="auto"/>
          </w:divBdr>
          <w:divsChild>
            <w:div w:id="2041322067">
              <w:marLeft w:val="0"/>
              <w:marRight w:val="0"/>
              <w:marTop w:val="0"/>
              <w:marBottom w:val="0"/>
              <w:divBdr>
                <w:top w:val="none" w:sz="0" w:space="0" w:color="auto"/>
                <w:left w:val="none" w:sz="0" w:space="0" w:color="auto"/>
                <w:bottom w:val="none" w:sz="0" w:space="0" w:color="auto"/>
                <w:right w:val="none" w:sz="0" w:space="0" w:color="auto"/>
              </w:divBdr>
              <w:divsChild>
                <w:div w:id="15057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6742">
      <w:bodyDiv w:val="1"/>
      <w:marLeft w:val="0"/>
      <w:marRight w:val="0"/>
      <w:marTop w:val="0"/>
      <w:marBottom w:val="0"/>
      <w:divBdr>
        <w:top w:val="none" w:sz="0" w:space="0" w:color="auto"/>
        <w:left w:val="none" w:sz="0" w:space="0" w:color="auto"/>
        <w:bottom w:val="none" w:sz="0" w:space="0" w:color="auto"/>
        <w:right w:val="none" w:sz="0" w:space="0" w:color="auto"/>
      </w:divBdr>
    </w:div>
    <w:div w:id="1672679349">
      <w:bodyDiv w:val="1"/>
      <w:marLeft w:val="0"/>
      <w:marRight w:val="0"/>
      <w:marTop w:val="0"/>
      <w:marBottom w:val="0"/>
      <w:divBdr>
        <w:top w:val="none" w:sz="0" w:space="0" w:color="auto"/>
        <w:left w:val="none" w:sz="0" w:space="0" w:color="auto"/>
        <w:bottom w:val="none" w:sz="0" w:space="0" w:color="auto"/>
        <w:right w:val="none" w:sz="0" w:space="0" w:color="auto"/>
      </w:divBdr>
    </w:div>
    <w:div w:id="1673679209">
      <w:bodyDiv w:val="1"/>
      <w:marLeft w:val="0"/>
      <w:marRight w:val="0"/>
      <w:marTop w:val="0"/>
      <w:marBottom w:val="0"/>
      <w:divBdr>
        <w:top w:val="none" w:sz="0" w:space="0" w:color="auto"/>
        <w:left w:val="none" w:sz="0" w:space="0" w:color="auto"/>
        <w:bottom w:val="none" w:sz="0" w:space="0" w:color="auto"/>
        <w:right w:val="none" w:sz="0" w:space="0" w:color="auto"/>
      </w:divBdr>
    </w:div>
    <w:div w:id="1684089262">
      <w:bodyDiv w:val="1"/>
      <w:marLeft w:val="0"/>
      <w:marRight w:val="0"/>
      <w:marTop w:val="0"/>
      <w:marBottom w:val="0"/>
      <w:divBdr>
        <w:top w:val="none" w:sz="0" w:space="0" w:color="auto"/>
        <w:left w:val="none" w:sz="0" w:space="0" w:color="auto"/>
        <w:bottom w:val="none" w:sz="0" w:space="0" w:color="auto"/>
        <w:right w:val="none" w:sz="0" w:space="0" w:color="auto"/>
      </w:divBdr>
    </w:div>
    <w:div w:id="1687169191">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7">
          <w:marLeft w:val="0"/>
          <w:marRight w:val="0"/>
          <w:marTop w:val="90"/>
          <w:marBottom w:val="0"/>
          <w:divBdr>
            <w:top w:val="none" w:sz="0" w:space="0" w:color="auto"/>
            <w:left w:val="none" w:sz="0" w:space="0" w:color="auto"/>
            <w:bottom w:val="none" w:sz="0" w:space="0" w:color="auto"/>
            <w:right w:val="none" w:sz="0" w:space="0" w:color="auto"/>
          </w:divBdr>
        </w:div>
      </w:divsChild>
    </w:div>
    <w:div w:id="1689142310">
      <w:bodyDiv w:val="1"/>
      <w:marLeft w:val="0"/>
      <w:marRight w:val="0"/>
      <w:marTop w:val="0"/>
      <w:marBottom w:val="0"/>
      <w:divBdr>
        <w:top w:val="none" w:sz="0" w:space="0" w:color="auto"/>
        <w:left w:val="none" w:sz="0" w:space="0" w:color="auto"/>
        <w:bottom w:val="none" w:sz="0" w:space="0" w:color="auto"/>
        <w:right w:val="none" w:sz="0" w:space="0" w:color="auto"/>
      </w:divBdr>
    </w:div>
    <w:div w:id="1689331551">
      <w:bodyDiv w:val="1"/>
      <w:marLeft w:val="0"/>
      <w:marRight w:val="0"/>
      <w:marTop w:val="0"/>
      <w:marBottom w:val="0"/>
      <w:divBdr>
        <w:top w:val="none" w:sz="0" w:space="0" w:color="auto"/>
        <w:left w:val="none" w:sz="0" w:space="0" w:color="auto"/>
        <w:bottom w:val="none" w:sz="0" w:space="0" w:color="auto"/>
        <w:right w:val="none" w:sz="0" w:space="0" w:color="auto"/>
      </w:divBdr>
    </w:div>
    <w:div w:id="1689334881">
      <w:bodyDiv w:val="1"/>
      <w:marLeft w:val="0"/>
      <w:marRight w:val="0"/>
      <w:marTop w:val="0"/>
      <w:marBottom w:val="0"/>
      <w:divBdr>
        <w:top w:val="none" w:sz="0" w:space="0" w:color="auto"/>
        <w:left w:val="none" w:sz="0" w:space="0" w:color="auto"/>
        <w:bottom w:val="none" w:sz="0" w:space="0" w:color="auto"/>
        <w:right w:val="none" w:sz="0" w:space="0" w:color="auto"/>
      </w:divBdr>
    </w:div>
    <w:div w:id="1690058901">
      <w:bodyDiv w:val="1"/>
      <w:marLeft w:val="0"/>
      <w:marRight w:val="0"/>
      <w:marTop w:val="0"/>
      <w:marBottom w:val="0"/>
      <w:divBdr>
        <w:top w:val="none" w:sz="0" w:space="0" w:color="auto"/>
        <w:left w:val="none" w:sz="0" w:space="0" w:color="auto"/>
        <w:bottom w:val="none" w:sz="0" w:space="0" w:color="auto"/>
        <w:right w:val="none" w:sz="0" w:space="0" w:color="auto"/>
      </w:divBdr>
    </w:div>
    <w:div w:id="1706783729">
      <w:bodyDiv w:val="1"/>
      <w:marLeft w:val="0"/>
      <w:marRight w:val="0"/>
      <w:marTop w:val="0"/>
      <w:marBottom w:val="0"/>
      <w:divBdr>
        <w:top w:val="none" w:sz="0" w:space="0" w:color="auto"/>
        <w:left w:val="none" w:sz="0" w:space="0" w:color="auto"/>
        <w:bottom w:val="none" w:sz="0" w:space="0" w:color="auto"/>
        <w:right w:val="none" w:sz="0" w:space="0" w:color="auto"/>
      </w:divBdr>
    </w:div>
    <w:div w:id="1709254143">
      <w:bodyDiv w:val="1"/>
      <w:marLeft w:val="0"/>
      <w:marRight w:val="0"/>
      <w:marTop w:val="0"/>
      <w:marBottom w:val="0"/>
      <w:divBdr>
        <w:top w:val="none" w:sz="0" w:space="0" w:color="auto"/>
        <w:left w:val="none" w:sz="0" w:space="0" w:color="auto"/>
        <w:bottom w:val="none" w:sz="0" w:space="0" w:color="auto"/>
        <w:right w:val="none" w:sz="0" w:space="0" w:color="auto"/>
      </w:divBdr>
    </w:div>
    <w:div w:id="1710687537">
      <w:bodyDiv w:val="1"/>
      <w:marLeft w:val="0"/>
      <w:marRight w:val="0"/>
      <w:marTop w:val="0"/>
      <w:marBottom w:val="0"/>
      <w:divBdr>
        <w:top w:val="none" w:sz="0" w:space="0" w:color="auto"/>
        <w:left w:val="none" w:sz="0" w:space="0" w:color="auto"/>
        <w:bottom w:val="none" w:sz="0" w:space="0" w:color="auto"/>
        <w:right w:val="none" w:sz="0" w:space="0" w:color="auto"/>
      </w:divBdr>
    </w:div>
    <w:div w:id="1712026047">
      <w:bodyDiv w:val="1"/>
      <w:marLeft w:val="0"/>
      <w:marRight w:val="0"/>
      <w:marTop w:val="0"/>
      <w:marBottom w:val="0"/>
      <w:divBdr>
        <w:top w:val="none" w:sz="0" w:space="0" w:color="auto"/>
        <w:left w:val="none" w:sz="0" w:space="0" w:color="auto"/>
        <w:bottom w:val="none" w:sz="0" w:space="0" w:color="auto"/>
        <w:right w:val="none" w:sz="0" w:space="0" w:color="auto"/>
      </w:divBdr>
    </w:div>
    <w:div w:id="1712992082">
      <w:bodyDiv w:val="1"/>
      <w:marLeft w:val="0"/>
      <w:marRight w:val="0"/>
      <w:marTop w:val="0"/>
      <w:marBottom w:val="0"/>
      <w:divBdr>
        <w:top w:val="none" w:sz="0" w:space="0" w:color="auto"/>
        <w:left w:val="none" w:sz="0" w:space="0" w:color="auto"/>
        <w:bottom w:val="none" w:sz="0" w:space="0" w:color="auto"/>
        <w:right w:val="none" w:sz="0" w:space="0" w:color="auto"/>
      </w:divBdr>
    </w:div>
    <w:div w:id="1718623475">
      <w:bodyDiv w:val="1"/>
      <w:marLeft w:val="0"/>
      <w:marRight w:val="0"/>
      <w:marTop w:val="0"/>
      <w:marBottom w:val="0"/>
      <w:divBdr>
        <w:top w:val="none" w:sz="0" w:space="0" w:color="auto"/>
        <w:left w:val="none" w:sz="0" w:space="0" w:color="auto"/>
        <w:bottom w:val="none" w:sz="0" w:space="0" w:color="auto"/>
        <w:right w:val="none" w:sz="0" w:space="0" w:color="auto"/>
      </w:divBdr>
    </w:div>
    <w:div w:id="1742799181">
      <w:bodyDiv w:val="1"/>
      <w:marLeft w:val="0"/>
      <w:marRight w:val="0"/>
      <w:marTop w:val="0"/>
      <w:marBottom w:val="0"/>
      <w:divBdr>
        <w:top w:val="none" w:sz="0" w:space="0" w:color="auto"/>
        <w:left w:val="none" w:sz="0" w:space="0" w:color="auto"/>
        <w:bottom w:val="none" w:sz="0" w:space="0" w:color="auto"/>
        <w:right w:val="none" w:sz="0" w:space="0" w:color="auto"/>
      </w:divBdr>
    </w:div>
    <w:div w:id="1760759028">
      <w:bodyDiv w:val="1"/>
      <w:marLeft w:val="0"/>
      <w:marRight w:val="0"/>
      <w:marTop w:val="0"/>
      <w:marBottom w:val="0"/>
      <w:divBdr>
        <w:top w:val="none" w:sz="0" w:space="0" w:color="auto"/>
        <w:left w:val="none" w:sz="0" w:space="0" w:color="auto"/>
        <w:bottom w:val="none" w:sz="0" w:space="0" w:color="auto"/>
        <w:right w:val="none" w:sz="0" w:space="0" w:color="auto"/>
      </w:divBdr>
    </w:div>
    <w:div w:id="1764955696">
      <w:bodyDiv w:val="1"/>
      <w:marLeft w:val="0"/>
      <w:marRight w:val="0"/>
      <w:marTop w:val="0"/>
      <w:marBottom w:val="0"/>
      <w:divBdr>
        <w:top w:val="none" w:sz="0" w:space="0" w:color="auto"/>
        <w:left w:val="none" w:sz="0" w:space="0" w:color="auto"/>
        <w:bottom w:val="none" w:sz="0" w:space="0" w:color="auto"/>
        <w:right w:val="none" w:sz="0" w:space="0" w:color="auto"/>
      </w:divBdr>
    </w:div>
    <w:div w:id="1768429607">
      <w:bodyDiv w:val="1"/>
      <w:marLeft w:val="0"/>
      <w:marRight w:val="0"/>
      <w:marTop w:val="0"/>
      <w:marBottom w:val="0"/>
      <w:divBdr>
        <w:top w:val="none" w:sz="0" w:space="0" w:color="auto"/>
        <w:left w:val="none" w:sz="0" w:space="0" w:color="auto"/>
        <w:bottom w:val="none" w:sz="0" w:space="0" w:color="auto"/>
        <w:right w:val="none" w:sz="0" w:space="0" w:color="auto"/>
      </w:divBdr>
      <w:divsChild>
        <w:div w:id="958071677">
          <w:marLeft w:val="0"/>
          <w:marRight w:val="0"/>
          <w:marTop w:val="0"/>
          <w:marBottom w:val="0"/>
          <w:divBdr>
            <w:top w:val="none" w:sz="0" w:space="0" w:color="auto"/>
            <w:left w:val="none" w:sz="0" w:space="0" w:color="auto"/>
            <w:bottom w:val="none" w:sz="0" w:space="0" w:color="auto"/>
            <w:right w:val="none" w:sz="0" w:space="0" w:color="auto"/>
          </w:divBdr>
          <w:divsChild>
            <w:div w:id="1422872122">
              <w:marLeft w:val="0"/>
              <w:marRight w:val="0"/>
              <w:marTop w:val="0"/>
              <w:marBottom w:val="0"/>
              <w:divBdr>
                <w:top w:val="none" w:sz="0" w:space="0" w:color="auto"/>
                <w:left w:val="none" w:sz="0" w:space="0" w:color="auto"/>
                <w:bottom w:val="none" w:sz="0" w:space="0" w:color="auto"/>
                <w:right w:val="none" w:sz="0" w:space="0" w:color="auto"/>
              </w:divBdr>
              <w:divsChild>
                <w:div w:id="8179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9417">
          <w:marLeft w:val="0"/>
          <w:marRight w:val="0"/>
          <w:marTop w:val="225"/>
          <w:marBottom w:val="0"/>
          <w:divBdr>
            <w:top w:val="none" w:sz="0" w:space="0" w:color="auto"/>
            <w:left w:val="none" w:sz="0" w:space="0" w:color="auto"/>
            <w:bottom w:val="none" w:sz="0" w:space="0" w:color="auto"/>
            <w:right w:val="none" w:sz="0" w:space="0" w:color="auto"/>
          </w:divBdr>
          <w:divsChild>
            <w:div w:id="1059136270">
              <w:marLeft w:val="0"/>
              <w:marRight w:val="0"/>
              <w:marTop w:val="0"/>
              <w:marBottom w:val="0"/>
              <w:divBdr>
                <w:top w:val="none" w:sz="0" w:space="0" w:color="auto"/>
                <w:left w:val="none" w:sz="0" w:space="0" w:color="auto"/>
                <w:bottom w:val="none" w:sz="0" w:space="0" w:color="auto"/>
                <w:right w:val="none" w:sz="0" w:space="0" w:color="auto"/>
              </w:divBdr>
              <w:divsChild>
                <w:div w:id="11170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3707">
      <w:bodyDiv w:val="1"/>
      <w:marLeft w:val="0"/>
      <w:marRight w:val="0"/>
      <w:marTop w:val="0"/>
      <w:marBottom w:val="0"/>
      <w:divBdr>
        <w:top w:val="none" w:sz="0" w:space="0" w:color="auto"/>
        <w:left w:val="none" w:sz="0" w:space="0" w:color="auto"/>
        <w:bottom w:val="none" w:sz="0" w:space="0" w:color="auto"/>
        <w:right w:val="none" w:sz="0" w:space="0" w:color="auto"/>
      </w:divBdr>
      <w:divsChild>
        <w:div w:id="897939727">
          <w:marLeft w:val="0"/>
          <w:marRight w:val="0"/>
          <w:marTop w:val="0"/>
          <w:marBottom w:val="0"/>
          <w:divBdr>
            <w:top w:val="none" w:sz="0" w:space="0" w:color="auto"/>
            <w:left w:val="none" w:sz="0" w:space="0" w:color="auto"/>
            <w:bottom w:val="none" w:sz="0" w:space="0" w:color="auto"/>
            <w:right w:val="none" w:sz="0" w:space="0" w:color="auto"/>
          </w:divBdr>
          <w:divsChild>
            <w:div w:id="14801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7743">
      <w:bodyDiv w:val="1"/>
      <w:marLeft w:val="0"/>
      <w:marRight w:val="0"/>
      <w:marTop w:val="0"/>
      <w:marBottom w:val="0"/>
      <w:divBdr>
        <w:top w:val="none" w:sz="0" w:space="0" w:color="auto"/>
        <w:left w:val="none" w:sz="0" w:space="0" w:color="auto"/>
        <w:bottom w:val="none" w:sz="0" w:space="0" w:color="auto"/>
        <w:right w:val="none" w:sz="0" w:space="0" w:color="auto"/>
      </w:divBdr>
    </w:div>
    <w:div w:id="1772553912">
      <w:bodyDiv w:val="1"/>
      <w:marLeft w:val="0"/>
      <w:marRight w:val="0"/>
      <w:marTop w:val="0"/>
      <w:marBottom w:val="0"/>
      <w:divBdr>
        <w:top w:val="none" w:sz="0" w:space="0" w:color="auto"/>
        <w:left w:val="none" w:sz="0" w:space="0" w:color="auto"/>
        <w:bottom w:val="none" w:sz="0" w:space="0" w:color="auto"/>
        <w:right w:val="none" w:sz="0" w:space="0" w:color="auto"/>
      </w:divBdr>
    </w:div>
    <w:div w:id="1775589391">
      <w:bodyDiv w:val="1"/>
      <w:marLeft w:val="0"/>
      <w:marRight w:val="0"/>
      <w:marTop w:val="0"/>
      <w:marBottom w:val="0"/>
      <w:divBdr>
        <w:top w:val="none" w:sz="0" w:space="0" w:color="auto"/>
        <w:left w:val="none" w:sz="0" w:space="0" w:color="auto"/>
        <w:bottom w:val="none" w:sz="0" w:space="0" w:color="auto"/>
        <w:right w:val="none" w:sz="0" w:space="0" w:color="auto"/>
      </w:divBdr>
    </w:div>
    <w:div w:id="1792169594">
      <w:bodyDiv w:val="1"/>
      <w:marLeft w:val="0"/>
      <w:marRight w:val="0"/>
      <w:marTop w:val="0"/>
      <w:marBottom w:val="0"/>
      <w:divBdr>
        <w:top w:val="none" w:sz="0" w:space="0" w:color="auto"/>
        <w:left w:val="none" w:sz="0" w:space="0" w:color="auto"/>
        <w:bottom w:val="none" w:sz="0" w:space="0" w:color="auto"/>
        <w:right w:val="none" w:sz="0" w:space="0" w:color="auto"/>
      </w:divBdr>
    </w:div>
    <w:div w:id="1796868030">
      <w:bodyDiv w:val="1"/>
      <w:marLeft w:val="0"/>
      <w:marRight w:val="0"/>
      <w:marTop w:val="0"/>
      <w:marBottom w:val="0"/>
      <w:divBdr>
        <w:top w:val="none" w:sz="0" w:space="0" w:color="auto"/>
        <w:left w:val="none" w:sz="0" w:space="0" w:color="auto"/>
        <w:bottom w:val="none" w:sz="0" w:space="0" w:color="auto"/>
        <w:right w:val="none" w:sz="0" w:space="0" w:color="auto"/>
      </w:divBdr>
    </w:div>
    <w:div w:id="1804083516">
      <w:bodyDiv w:val="1"/>
      <w:marLeft w:val="0"/>
      <w:marRight w:val="0"/>
      <w:marTop w:val="0"/>
      <w:marBottom w:val="0"/>
      <w:divBdr>
        <w:top w:val="none" w:sz="0" w:space="0" w:color="auto"/>
        <w:left w:val="none" w:sz="0" w:space="0" w:color="auto"/>
        <w:bottom w:val="none" w:sz="0" w:space="0" w:color="auto"/>
        <w:right w:val="none" w:sz="0" w:space="0" w:color="auto"/>
      </w:divBdr>
    </w:div>
    <w:div w:id="1810705673">
      <w:bodyDiv w:val="1"/>
      <w:marLeft w:val="0"/>
      <w:marRight w:val="0"/>
      <w:marTop w:val="0"/>
      <w:marBottom w:val="0"/>
      <w:divBdr>
        <w:top w:val="none" w:sz="0" w:space="0" w:color="auto"/>
        <w:left w:val="none" w:sz="0" w:space="0" w:color="auto"/>
        <w:bottom w:val="none" w:sz="0" w:space="0" w:color="auto"/>
        <w:right w:val="none" w:sz="0" w:space="0" w:color="auto"/>
      </w:divBdr>
    </w:div>
    <w:div w:id="1816331362">
      <w:bodyDiv w:val="1"/>
      <w:marLeft w:val="0"/>
      <w:marRight w:val="0"/>
      <w:marTop w:val="0"/>
      <w:marBottom w:val="0"/>
      <w:divBdr>
        <w:top w:val="none" w:sz="0" w:space="0" w:color="auto"/>
        <w:left w:val="none" w:sz="0" w:space="0" w:color="auto"/>
        <w:bottom w:val="none" w:sz="0" w:space="0" w:color="auto"/>
        <w:right w:val="none" w:sz="0" w:space="0" w:color="auto"/>
      </w:divBdr>
    </w:div>
    <w:div w:id="1818954727">
      <w:bodyDiv w:val="1"/>
      <w:marLeft w:val="0"/>
      <w:marRight w:val="0"/>
      <w:marTop w:val="0"/>
      <w:marBottom w:val="0"/>
      <w:divBdr>
        <w:top w:val="none" w:sz="0" w:space="0" w:color="auto"/>
        <w:left w:val="none" w:sz="0" w:space="0" w:color="auto"/>
        <w:bottom w:val="none" w:sz="0" w:space="0" w:color="auto"/>
        <w:right w:val="none" w:sz="0" w:space="0" w:color="auto"/>
      </w:divBdr>
    </w:div>
    <w:div w:id="1821531832">
      <w:bodyDiv w:val="1"/>
      <w:marLeft w:val="0"/>
      <w:marRight w:val="0"/>
      <w:marTop w:val="0"/>
      <w:marBottom w:val="0"/>
      <w:divBdr>
        <w:top w:val="none" w:sz="0" w:space="0" w:color="auto"/>
        <w:left w:val="none" w:sz="0" w:space="0" w:color="auto"/>
        <w:bottom w:val="none" w:sz="0" w:space="0" w:color="auto"/>
        <w:right w:val="none" w:sz="0" w:space="0" w:color="auto"/>
      </w:divBdr>
      <w:divsChild>
        <w:div w:id="1320765994">
          <w:marLeft w:val="0"/>
          <w:marRight w:val="0"/>
          <w:marTop w:val="0"/>
          <w:marBottom w:val="390"/>
          <w:divBdr>
            <w:top w:val="none" w:sz="0" w:space="0" w:color="auto"/>
            <w:left w:val="none" w:sz="0" w:space="0" w:color="auto"/>
            <w:bottom w:val="none" w:sz="0" w:space="0" w:color="auto"/>
            <w:right w:val="none" w:sz="0" w:space="0" w:color="auto"/>
          </w:divBdr>
          <w:divsChild>
            <w:div w:id="1971326252">
              <w:marLeft w:val="0"/>
              <w:marRight w:val="0"/>
              <w:marTop w:val="0"/>
              <w:marBottom w:val="0"/>
              <w:divBdr>
                <w:top w:val="none" w:sz="0" w:space="0" w:color="auto"/>
                <w:left w:val="none" w:sz="0" w:space="0" w:color="auto"/>
                <w:bottom w:val="none" w:sz="0" w:space="0" w:color="auto"/>
                <w:right w:val="none" w:sz="0" w:space="0" w:color="auto"/>
              </w:divBdr>
              <w:divsChild>
                <w:div w:id="812528930">
                  <w:marLeft w:val="0"/>
                  <w:marRight w:val="0"/>
                  <w:marTop w:val="0"/>
                  <w:marBottom w:val="0"/>
                  <w:divBdr>
                    <w:top w:val="none" w:sz="0" w:space="0" w:color="auto"/>
                    <w:left w:val="none" w:sz="0" w:space="0" w:color="auto"/>
                    <w:bottom w:val="none" w:sz="0" w:space="0" w:color="auto"/>
                    <w:right w:val="none" w:sz="0" w:space="0" w:color="auto"/>
                  </w:divBdr>
                  <w:divsChild>
                    <w:div w:id="177699810">
                      <w:marLeft w:val="0"/>
                      <w:marRight w:val="0"/>
                      <w:marTop w:val="0"/>
                      <w:marBottom w:val="0"/>
                      <w:divBdr>
                        <w:top w:val="none" w:sz="0" w:space="0" w:color="auto"/>
                        <w:left w:val="none" w:sz="0" w:space="0" w:color="auto"/>
                        <w:bottom w:val="none" w:sz="0" w:space="0" w:color="auto"/>
                        <w:right w:val="none" w:sz="0" w:space="0" w:color="auto"/>
                      </w:divBdr>
                      <w:divsChild>
                        <w:div w:id="10497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5598">
      <w:bodyDiv w:val="1"/>
      <w:marLeft w:val="0"/>
      <w:marRight w:val="0"/>
      <w:marTop w:val="0"/>
      <w:marBottom w:val="0"/>
      <w:divBdr>
        <w:top w:val="none" w:sz="0" w:space="0" w:color="auto"/>
        <w:left w:val="none" w:sz="0" w:space="0" w:color="auto"/>
        <w:bottom w:val="none" w:sz="0" w:space="0" w:color="auto"/>
        <w:right w:val="none" w:sz="0" w:space="0" w:color="auto"/>
      </w:divBdr>
    </w:div>
    <w:div w:id="1825077233">
      <w:bodyDiv w:val="1"/>
      <w:marLeft w:val="0"/>
      <w:marRight w:val="0"/>
      <w:marTop w:val="0"/>
      <w:marBottom w:val="0"/>
      <w:divBdr>
        <w:top w:val="none" w:sz="0" w:space="0" w:color="auto"/>
        <w:left w:val="none" w:sz="0" w:space="0" w:color="auto"/>
        <w:bottom w:val="none" w:sz="0" w:space="0" w:color="auto"/>
        <w:right w:val="none" w:sz="0" w:space="0" w:color="auto"/>
      </w:divBdr>
    </w:div>
    <w:div w:id="1850437751">
      <w:bodyDiv w:val="1"/>
      <w:marLeft w:val="0"/>
      <w:marRight w:val="0"/>
      <w:marTop w:val="0"/>
      <w:marBottom w:val="0"/>
      <w:divBdr>
        <w:top w:val="none" w:sz="0" w:space="0" w:color="auto"/>
        <w:left w:val="none" w:sz="0" w:space="0" w:color="auto"/>
        <w:bottom w:val="none" w:sz="0" w:space="0" w:color="auto"/>
        <w:right w:val="none" w:sz="0" w:space="0" w:color="auto"/>
      </w:divBdr>
    </w:div>
    <w:div w:id="1852185224">
      <w:bodyDiv w:val="1"/>
      <w:marLeft w:val="0"/>
      <w:marRight w:val="0"/>
      <w:marTop w:val="0"/>
      <w:marBottom w:val="0"/>
      <w:divBdr>
        <w:top w:val="none" w:sz="0" w:space="0" w:color="auto"/>
        <w:left w:val="none" w:sz="0" w:space="0" w:color="auto"/>
        <w:bottom w:val="none" w:sz="0" w:space="0" w:color="auto"/>
        <w:right w:val="none" w:sz="0" w:space="0" w:color="auto"/>
      </w:divBdr>
    </w:div>
    <w:div w:id="1871840326">
      <w:bodyDiv w:val="1"/>
      <w:marLeft w:val="0"/>
      <w:marRight w:val="0"/>
      <w:marTop w:val="0"/>
      <w:marBottom w:val="0"/>
      <w:divBdr>
        <w:top w:val="none" w:sz="0" w:space="0" w:color="auto"/>
        <w:left w:val="none" w:sz="0" w:space="0" w:color="auto"/>
        <w:bottom w:val="none" w:sz="0" w:space="0" w:color="auto"/>
        <w:right w:val="none" w:sz="0" w:space="0" w:color="auto"/>
      </w:divBdr>
    </w:div>
    <w:div w:id="1876773321">
      <w:bodyDiv w:val="1"/>
      <w:marLeft w:val="0"/>
      <w:marRight w:val="0"/>
      <w:marTop w:val="0"/>
      <w:marBottom w:val="0"/>
      <w:divBdr>
        <w:top w:val="none" w:sz="0" w:space="0" w:color="auto"/>
        <w:left w:val="none" w:sz="0" w:space="0" w:color="auto"/>
        <w:bottom w:val="none" w:sz="0" w:space="0" w:color="auto"/>
        <w:right w:val="none" w:sz="0" w:space="0" w:color="auto"/>
      </w:divBdr>
    </w:div>
    <w:div w:id="1883709890">
      <w:bodyDiv w:val="1"/>
      <w:marLeft w:val="0"/>
      <w:marRight w:val="0"/>
      <w:marTop w:val="0"/>
      <w:marBottom w:val="0"/>
      <w:divBdr>
        <w:top w:val="none" w:sz="0" w:space="0" w:color="auto"/>
        <w:left w:val="none" w:sz="0" w:space="0" w:color="auto"/>
        <w:bottom w:val="none" w:sz="0" w:space="0" w:color="auto"/>
        <w:right w:val="none" w:sz="0" w:space="0" w:color="auto"/>
      </w:divBdr>
    </w:div>
    <w:div w:id="1887258888">
      <w:bodyDiv w:val="1"/>
      <w:marLeft w:val="0"/>
      <w:marRight w:val="0"/>
      <w:marTop w:val="0"/>
      <w:marBottom w:val="0"/>
      <w:divBdr>
        <w:top w:val="none" w:sz="0" w:space="0" w:color="auto"/>
        <w:left w:val="none" w:sz="0" w:space="0" w:color="auto"/>
        <w:bottom w:val="none" w:sz="0" w:space="0" w:color="auto"/>
        <w:right w:val="none" w:sz="0" w:space="0" w:color="auto"/>
      </w:divBdr>
    </w:div>
    <w:div w:id="1893804383">
      <w:bodyDiv w:val="1"/>
      <w:marLeft w:val="0"/>
      <w:marRight w:val="0"/>
      <w:marTop w:val="0"/>
      <w:marBottom w:val="0"/>
      <w:divBdr>
        <w:top w:val="none" w:sz="0" w:space="0" w:color="auto"/>
        <w:left w:val="none" w:sz="0" w:space="0" w:color="auto"/>
        <w:bottom w:val="none" w:sz="0" w:space="0" w:color="auto"/>
        <w:right w:val="none" w:sz="0" w:space="0" w:color="auto"/>
      </w:divBdr>
    </w:div>
    <w:div w:id="1897816713">
      <w:bodyDiv w:val="1"/>
      <w:marLeft w:val="0"/>
      <w:marRight w:val="0"/>
      <w:marTop w:val="0"/>
      <w:marBottom w:val="0"/>
      <w:divBdr>
        <w:top w:val="none" w:sz="0" w:space="0" w:color="auto"/>
        <w:left w:val="none" w:sz="0" w:space="0" w:color="auto"/>
        <w:bottom w:val="none" w:sz="0" w:space="0" w:color="auto"/>
        <w:right w:val="none" w:sz="0" w:space="0" w:color="auto"/>
      </w:divBdr>
    </w:div>
    <w:div w:id="1935824422">
      <w:bodyDiv w:val="1"/>
      <w:marLeft w:val="0"/>
      <w:marRight w:val="0"/>
      <w:marTop w:val="0"/>
      <w:marBottom w:val="0"/>
      <w:divBdr>
        <w:top w:val="none" w:sz="0" w:space="0" w:color="auto"/>
        <w:left w:val="none" w:sz="0" w:space="0" w:color="auto"/>
        <w:bottom w:val="none" w:sz="0" w:space="0" w:color="auto"/>
        <w:right w:val="none" w:sz="0" w:space="0" w:color="auto"/>
      </w:divBdr>
    </w:div>
    <w:div w:id="1936863853">
      <w:bodyDiv w:val="1"/>
      <w:marLeft w:val="0"/>
      <w:marRight w:val="0"/>
      <w:marTop w:val="0"/>
      <w:marBottom w:val="0"/>
      <w:divBdr>
        <w:top w:val="none" w:sz="0" w:space="0" w:color="auto"/>
        <w:left w:val="none" w:sz="0" w:space="0" w:color="auto"/>
        <w:bottom w:val="none" w:sz="0" w:space="0" w:color="auto"/>
        <w:right w:val="none" w:sz="0" w:space="0" w:color="auto"/>
      </w:divBdr>
    </w:div>
    <w:div w:id="1938246793">
      <w:bodyDiv w:val="1"/>
      <w:marLeft w:val="0"/>
      <w:marRight w:val="0"/>
      <w:marTop w:val="0"/>
      <w:marBottom w:val="0"/>
      <w:divBdr>
        <w:top w:val="none" w:sz="0" w:space="0" w:color="auto"/>
        <w:left w:val="none" w:sz="0" w:space="0" w:color="auto"/>
        <w:bottom w:val="none" w:sz="0" w:space="0" w:color="auto"/>
        <w:right w:val="none" w:sz="0" w:space="0" w:color="auto"/>
      </w:divBdr>
    </w:div>
    <w:div w:id="1943415143">
      <w:bodyDiv w:val="1"/>
      <w:marLeft w:val="0"/>
      <w:marRight w:val="0"/>
      <w:marTop w:val="0"/>
      <w:marBottom w:val="0"/>
      <w:divBdr>
        <w:top w:val="none" w:sz="0" w:space="0" w:color="auto"/>
        <w:left w:val="none" w:sz="0" w:space="0" w:color="auto"/>
        <w:bottom w:val="none" w:sz="0" w:space="0" w:color="auto"/>
        <w:right w:val="none" w:sz="0" w:space="0" w:color="auto"/>
      </w:divBdr>
    </w:div>
    <w:div w:id="1952862212">
      <w:bodyDiv w:val="1"/>
      <w:marLeft w:val="0"/>
      <w:marRight w:val="0"/>
      <w:marTop w:val="0"/>
      <w:marBottom w:val="0"/>
      <w:divBdr>
        <w:top w:val="none" w:sz="0" w:space="0" w:color="auto"/>
        <w:left w:val="none" w:sz="0" w:space="0" w:color="auto"/>
        <w:bottom w:val="none" w:sz="0" w:space="0" w:color="auto"/>
        <w:right w:val="none" w:sz="0" w:space="0" w:color="auto"/>
      </w:divBdr>
    </w:div>
    <w:div w:id="1960381713">
      <w:bodyDiv w:val="1"/>
      <w:marLeft w:val="0"/>
      <w:marRight w:val="0"/>
      <w:marTop w:val="0"/>
      <w:marBottom w:val="0"/>
      <w:divBdr>
        <w:top w:val="none" w:sz="0" w:space="0" w:color="auto"/>
        <w:left w:val="none" w:sz="0" w:space="0" w:color="auto"/>
        <w:bottom w:val="none" w:sz="0" w:space="0" w:color="auto"/>
        <w:right w:val="none" w:sz="0" w:space="0" w:color="auto"/>
      </w:divBdr>
    </w:div>
    <w:div w:id="1962876785">
      <w:bodyDiv w:val="1"/>
      <w:marLeft w:val="0"/>
      <w:marRight w:val="0"/>
      <w:marTop w:val="0"/>
      <w:marBottom w:val="0"/>
      <w:divBdr>
        <w:top w:val="none" w:sz="0" w:space="0" w:color="auto"/>
        <w:left w:val="none" w:sz="0" w:space="0" w:color="auto"/>
        <w:bottom w:val="none" w:sz="0" w:space="0" w:color="auto"/>
        <w:right w:val="none" w:sz="0" w:space="0" w:color="auto"/>
      </w:divBdr>
    </w:div>
    <w:div w:id="1972125881">
      <w:bodyDiv w:val="1"/>
      <w:marLeft w:val="0"/>
      <w:marRight w:val="0"/>
      <w:marTop w:val="0"/>
      <w:marBottom w:val="0"/>
      <w:divBdr>
        <w:top w:val="none" w:sz="0" w:space="0" w:color="auto"/>
        <w:left w:val="none" w:sz="0" w:space="0" w:color="auto"/>
        <w:bottom w:val="none" w:sz="0" w:space="0" w:color="auto"/>
        <w:right w:val="none" w:sz="0" w:space="0" w:color="auto"/>
      </w:divBdr>
    </w:div>
    <w:div w:id="1978604636">
      <w:bodyDiv w:val="1"/>
      <w:marLeft w:val="0"/>
      <w:marRight w:val="0"/>
      <w:marTop w:val="0"/>
      <w:marBottom w:val="0"/>
      <w:divBdr>
        <w:top w:val="none" w:sz="0" w:space="0" w:color="auto"/>
        <w:left w:val="none" w:sz="0" w:space="0" w:color="auto"/>
        <w:bottom w:val="none" w:sz="0" w:space="0" w:color="auto"/>
        <w:right w:val="none" w:sz="0" w:space="0" w:color="auto"/>
      </w:divBdr>
    </w:div>
    <w:div w:id="1989245928">
      <w:bodyDiv w:val="1"/>
      <w:marLeft w:val="0"/>
      <w:marRight w:val="0"/>
      <w:marTop w:val="0"/>
      <w:marBottom w:val="0"/>
      <w:divBdr>
        <w:top w:val="none" w:sz="0" w:space="0" w:color="auto"/>
        <w:left w:val="none" w:sz="0" w:space="0" w:color="auto"/>
        <w:bottom w:val="none" w:sz="0" w:space="0" w:color="auto"/>
        <w:right w:val="none" w:sz="0" w:space="0" w:color="auto"/>
      </w:divBdr>
      <w:divsChild>
        <w:div w:id="916091244">
          <w:marLeft w:val="0"/>
          <w:marRight w:val="0"/>
          <w:marTop w:val="0"/>
          <w:marBottom w:val="0"/>
          <w:divBdr>
            <w:top w:val="none" w:sz="0" w:space="0" w:color="auto"/>
            <w:left w:val="none" w:sz="0" w:space="0" w:color="auto"/>
            <w:bottom w:val="none" w:sz="0" w:space="0" w:color="auto"/>
            <w:right w:val="none" w:sz="0" w:space="0" w:color="auto"/>
          </w:divBdr>
          <w:divsChild>
            <w:div w:id="608660796">
              <w:marLeft w:val="0"/>
              <w:marRight w:val="0"/>
              <w:marTop w:val="0"/>
              <w:marBottom w:val="0"/>
              <w:divBdr>
                <w:top w:val="none" w:sz="0" w:space="0" w:color="auto"/>
                <w:left w:val="none" w:sz="0" w:space="0" w:color="auto"/>
                <w:bottom w:val="none" w:sz="0" w:space="0" w:color="auto"/>
                <w:right w:val="none" w:sz="0" w:space="0" w:color="auto"/>
              </w:divBdr>
              <w:divsChild>
                <w:div w:id="6503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001">
          <w:marLeft w:val="0"/>
          <w:marRight w:val="0"/>
          <w:marTop w:val="0"/>
          <w:marBottom w:val="0"/>
          <w:divBdr>
            <w:top w:val="none" w:sz="0" w:space="0" w:color="auto"/>
            <w:left w:val="none" w:sz="0" w:space="0" w:color="auto"/>
            <w:bottom w:val="none" w:sz="0" w:space="0" w:color="auto"/>
            <w:right w:val="none" w:sz="0" w:space="0" w:color="auto"/>
          </w:divBdr>
          <w:divsChild>
            <w:div w:id="30884171">
              <w:marLeft w:val="0"/>
              <w:marRight w:val="0"/>
              <w:marTop w:val="0"/>
              <w:marBottom w:val="0"/>
              <w:divBdr>
                <w:top w:val="none" w:sz="0" w:space="0" w:color="auto"/>
                <w:left w:val="none" w:sz="0" w:space="0" w:color="auto"/>
                <w:bottom w:val="none" w:sz="0" w:space="0" w:color="auto"/>
                <w:right w:val="none" w:sz="0" w:space="0" w:color="auto"/>
              </w:divBdr>
              <w:divsChild>
                <w:div w:id="14244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5294">
      <w:bodyDiv w:val="1"/>
      <w:marLeft w:val="0"/>
      <w:marRight w:val="0"/>
      <w:marTop w:val="0"/>
      <w:marBottom w:val="0"/>
      <w:divBdr>
        <w:top w:val="none" w:sz="0" w:space="0" w:color="auto"/>
        <w:left w:val="none" w:sz="0" w:space="0" w:color="auto"/>
        <w:bottom w:val="none" w:sz="0" w:space="0" w:color="auto"/>
        <w:right w:val="none" w:sz="0" w:space="0" w:color="auto"/>
      </w:divBdr>
    </w:div>
    <w:div w:id="2005013639">
      <w:bodyDiv w:val="1"/>
      <w:marLeft w:val="0"/>
      <w:marRight w:val="0"/>
      <w:marTop w:val="0"/>
      <w:marBottom w:val="0"/>
      <w:divBdr>
        <w:top w:val="none" w:sz="0" w:space="0" w:color="auto"/>
        <w:left w:val="none" w:sz="0" w:space="0" w:color="auto"/>
        <w:bottom w:val="none" w:sz="0" w:space="0" w:color="auto"/>
        <w:right w:val="none" w:sz="0" w:space="0" w:color="auto"/>
      </w:divBdr>
    </w:div>
    <w:div w:id="2018076265">
      <w:bodyDiv w:val="1"/>
      <w:marLeft w:val="0"/>
      <w:marRight w:val="0"/>
      <w:marTop w:val="0"/>
      <w:marBottom w:val="0"/>
      <w:divBdr>
        <w:top w:val="none" w:sz="0" w:space="0" w:color="auto"/>
        <w:left w:val="none" w:sz="0" w:space="0" w:color="auto"/>
        <w:bottom w:val="none" w:sz="0" w:space="0" w:color="auto"/>
        <w:right w:val="none" w:sz="0" w:space="0" w:color="auto"/>
      </w:divBdr>
    </w:div>
    <w:div w:id="2027247262">
      <w:bodyDiv w:val="1"/>
      <w:marLeft w:val="0"/>
      <w:marRight w:val="0"/>
      <w:marTop w:val="0"/>
      <w:marBottom w:val="0"/>
      <w:divBdr>
        <w:top w:val="none" w:sz="0" w:space="0" w:color="auto"/>
        <w:left w:val="none" w:sz="0" w:space="0" w:color="auto"/>
        <w:bottom w:val="none" w:sz="0" w:space="0" w:color="auto"/>
        <w:right w:val="none" w:sz="0" w:space="0" w:color="auto"/>
      </w:divBdr>
    </w:div>
    <w:div w:id="2031446941">
      <w:bodyDiv w:val="1"/>
      <w:marLeft w:val="0"/>
      <w:marRight w:val="0"/>
      <w:marTop w:val="0"/>
      <w:marBottom w:val="0"/>
      <w:divBdr>
        <w:top w:val="none" w:sz="0" w:space="0" w:color="auto"/>
        <w:left w:val="none" w:sz="0" w:space="0" w:color="auto"/>
        <w:bottom w:val="none" w:sz="0" w:space="0" w:color="auto"/>
        <w:right w:val="none" w:sz="0" w:space="0" w:color="auto"/>
      </w:divBdr>
    </w:div>
    <w:div w:id="2048482671">
      <w:bodyDiv w:val="1"/>
      <w:marLeft w:val="0"/>
      <w:marRight w:val="0"/>
      <w:marTop w:val="0"/>
      <w:marBottom w:val="0"/>
      <w:divBdr>
        <w:top w:val="none" w:sz="0" w:space="0" w:color="auto"/>
        <w:left w:val="none" w:sz="0" w:space="0" w:color="auto"/>
        <w:bottom w:val="none" w:sz="0" w:space="0" w:color="auto"/>
        <w:right w:val="none" w:sz="0" w:space="0" w:color="auto"/>
      </w:divBdr>
    </w:div>
    <w:div w:id="2051298151">
      <w:bodyDiv w:val="1"/>
      <w:marLeft w:val="0"/>
      <w:marRight w:val="0"/>
      <w:marTop w:val="0"/>
      <w:marBottom w:val="0"/>
      <w:divBdr>
        <w:top w:val="none" w:sz="0" w:space="0" w:color="auto"/>
        <w:left w:val="none" w:sz="0" w:space="0" w:color="auto"/>
        <w:bottom w:val="none" w:sz="0" w:space="0" w:color="auto"/>
        <w:right w:val="none" w:sz="0" w:space="0" w:color="auto"/>
      </w:divBdr>
    </w:div>
    <w:div w:id="2053993573">
      <w:bodyDiv w:val="1"/>
      <w:marLeft w:val="0"/>
      <w:marRight w:val="0"/>
      <w:marTop w:val="0"/>
      <w:marBottom w:val="0"/>
      <w:divBdr>
        <w:top w:val="none" w:sz="0" w:space="0" w:color="auto"/>
        <w:left w:val="none" w:sz="0" w:space="0" w:color="auto"/>
        <w:bottom w:val="none" w:sz="0" w:space="0" w:color="auto"/>
        <w:right w:val="none" w:sz="0" w:space="0" w:color="auto"/>
      </w:divBdr>
    </w:div>
    <w:div w:id="2071145184">
      <w:bodyDiv w:val="1"/>
      <w:marLeft w:val="0"/>
      <w:marRight w:val="0"/>
      <w:marTop w:val="0"/>
      <w:marBottom w:val="0"/>
      <w:divBdr>
        <w:top w:val="none" w:sz="0" w:space="0" w:color="auto"/>
        <w:left w:val="none" w:sz="0" w:space="0" w:color="auto"/>
        <w:bottom w:val="none" w:sz="0" w:space="0" w:color="auto"/>
        <w:right w:val="none" w:sz="0" w:space="0" w:color="auto"/>
      </w:divBdr>
    </w:div>
    <w:div w:id="2071809114">
      <w:bodyDiv w:val="1"/>
      <w:marLeft w:val="0"/>
      <w:marRight w:val="0"/>
      <w:marTop w:val="0"/>
      <w:marBottom w:val="0"/>
      <w:divBdr>
        <w:top w:val="none" w:sz="0" w:space="0" w:color="auto"/>
        <w:left w:val="none" w:sz="0" w:space="0" w:color="auto"/>
        <w:bottom w:val="none" w:sz="0" w:space="0" w:color="auto"/>
        <w:right w:val="none" w:sz="0" w:space="0" w:color="auto"/>
      </w:divBdr>
    </w:div>
    <w:div w:id="2077581004">
      <w:bodyDiv w:val="1"/>
      <w:marLeft w:val="0"/>
      <w:marRight w:val="0"/>
      <w:marTop w:val="0"/>
      <w:marBottom w:val="0"/>
      <w:divBdr>
        <w:top w:val="none" w:sz="0" w:space="0" w:color="auto"/>
        <w:left w:val="none" w:sz="0" w:space="0" w:color="auto"/>
        <w:bottom w:val="none" w:sz="0" w:space="0" w:color="auto"/>
        <w:right w:val="none" w:sz="0" w:space="0" w:color="auto"/>
      </w:divBdr>
    </w:div>
    <w:div w:id="2083142565">
      <w:bodyDiv w:val="1"/>
      <w:marLeft w:val="0"/>
      <w:marRight w:val="0"/>
      <w:marTop w:val="0"/>
      <w:marBottom w:val="0"/>
      <w:divBdr>
        <w:top w:val="none" w:sz="0" w:space="0" w:color="auto"/>
        <w:left w:val="none" w:sz="0" w:space="0" w:color="auto"/>
        <w:bottom w:val="none" w:sz="0" w:space="0" w:color="auto"/>
        <w:right w:val="none" w:sz="0" w:space="0" w:color="auto"/>
      </w:divBdr>
    </w:div>
    <w:div w:id="2098987452">
      <w:bodyDiv w:val="1"/>
      <w:marLeft w:val="0"/>
      <w:marRight w:val="0"/>
      <w:marTop w:val="0"/>
      <w:marBottom w:val="0"/>
      <w:divBdr>
        <w:top w:val="none" w:sz="0" w:space="0" w:color="auto"/>
        <w:left w:val="none" w:sz="0" w:space="0" w:color="auto"/>
        <w:bottom w:val="none" w:sz="0" w:space="0" w:color="auto"/>
        <w:right w:val="none" w:sz="0" w:space="0" w:color="auto"/>
      </w:divBdr>
    </w:div>
    <w:div w:id="2104762418">
      <w:bodyDiv w:val="1"/>
      <w:marLeft w:val="0"/>
      <w:marRight w:val="0"/>
      <w:marTop w:val="0"/>
      <w:marBottom w:val="0"/>
      <w:divBdr>
        <w:top w:val="none" w:sz="0" w:space="0" w:color="auto"/>
        <w:left w:val="none" w:sz="0" w:space="0" w:color="auto"/>
        <w:bottom w:val="none" w:sz="0" w:space="0" w:color="auto"/>
        <w:right w:val="none" w:sz="0" w:space="0" w:color="auto"/>
      </w:divBdr>
      <w:divsChild>
        <w:div w:id="465977254">
          <w:marLeft w:val="0"/>
          <w:marRight w:val="0"/>
          <w:marTop w:val="0"/>
          <w:marBottom w:val="0"/>
          <w:divBdr>
            <w:top w:val="none" w:sz="0" w:space="0" w:color="auto"/>
            <w:left w:val="none" w:sz="0" w:space="0" w:color="auto"/>
            <w:bottom w:val="none" w:sz="0" w:space="0" w:color="auto"/>
            <w:right w:val="none" w:sz="0" w:space="0" w:color="auto"/>
          </w:divBdr>
        </w:div>
      </w:divsChild>
    </w:div>
    <w:div w:id="2117558830">
      <w:bodyDiv w:val="1"/>
      <w:marLeft w:val="0"/>
      <w:marRight w:val="0"/>
      <w:marTop w:val="0"/>
      <w:marBottom w:val="0"/>
      <w:divBdr>
        <w:top w:val="none" w:sz="0" w:space="0" w:color="auto"/>
        <w:left w:val="none" w:sz="0" w:space="0" w:color="auto"/>
        <w:bottom w:val="none" w:sz="0" w:space="0" w:color="auto"/>
        <w:right w:val="none" w:sz="0" w:space="0" w:color="auto"/>
      </w:divBdr>
    </w:div>
    <w:div w:id="2119441910">
      <w:bodyDiv w:val="1"/>
      <w:marLeft w:val="0"/>
      <w:marRight w:val="0"/>
      <w:marTop w:val="0"/>
      <w:marBottom w:val="0"/>
      <w:divBdr>
        <w:top w:val="none" w:sz="0" w:space="0" w:color="auto"/>
        <w:left w:val="none" w:sz="0" w:space="0" w:color="auto"/>
        <w:bottom w:val="none" w:sz="0" w:space="0" w:color="auto"/>
        <w:right w:val="none" w:sz="0" w:space="0" w:color="auto"/>
      </w:divBdr>
    </w:div>
    <w:div w:id="21244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800676676" TargetMode="Externa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rpo.gov.pl/sites/default/files/Wyst%C4%85pienie%20do%20KGP%20w%20sprawie%20taser%C3%B3w%2028.06.2017.pdf" TargetMode="External"/><Relationship Id="rId13" Type="http://schemas.openxmlformats.org/officeDocument/2006/relationships/hyperlink" Target="https://www.rpo.gov.pl/sites/default/files/Wyst%C4%85pienie%20do%20Ministra%20Zdrowia%20w%20sprawie%20braku%20w%20oddzia%C5%82ach%20i%20szpitalach%20psychiatrycznych%20sygnalizacji%20alarmowo-przyzywowej%20dla%20pacjent%C3%B3w.pdf" TargetMode="External"/><Relationship Id="rId18" Type="http://schemas.openxmlformats.org/officeDocument/2006/relationships/hyperlink" Target="https://www.rpo.gov.pl/sites/default/files/Wyst%C4%85pienie%20do%20Ministra%20Spraw%20Wewn%C4%99trznych%20i%20Administracji%20w%20sprawie%20niezgodno%C5%9Bci%20z%20Konstytucj%C4%85%20przepis%C3%B3w%20ustawy%20o%20S%C5%82u%C5%BCbie%20Ochrony%20Pa%C5%84stwa%20dotycz%C4%85cych%20prowadzenia%20kontroli%20osobistej%2022.01.2018.pdf" TargetMode="External"/><Relationship Id="rId26" Type="http://schemas.openxmlformats.org/officeDocument/2006/relationships/hyperlink" Target="https://www.rpo.gov.pl/sites/default/files/Wyst%C4%85pienie%20do%20Ministra%20Sprawiedliwo%C5%9Bci%20w%20sprawie%20umieszczania%20umywalek%20poza%20k%C4%85cikiem%20sanitarnym%20w%20celach%20jednostek%20penitencjarnych.pdf" TargetMode="External"/><Relationship Id="rId39" Type="http://schemas.openxmlformats.org/officeDocument/2006/relationships/hyperlink" Target="http://dziennikustaw.gov.pl/du/2016/2205/1" TargetMode="External"/><Relationship Id="rId3" Type="http://schemas.openxmlformats.org/officeDocument/2006/relationships/hyperlink" Target="http://www.sejm.gov.pl/Sejm8.nsf/PrzebiegProc.xsp?id=BAF3D67FBA2075C7C1258154003231E3" TargetMode="External"/><Relationship Id="rId21" Type="http://schemas.openxmlformats.org/officeDocument/2006/relationships/hyperlink" Target="http://www.sn.pl/sites/orzecznictwo/orzeczenia3/iii%20czp%2066-17.pdf" TargetMode="External"/><Relationship Id="rId34" Type="http://schemas.openxmlformats.org/officeDocument/2006/relationships/hyperlink" Target="https://www.rpo.gov.pl/sites/default/files/Wyst%C4%85pienie%20do%20Ministra%20Sprawiedliwo%C5%9Bci%20w%20sprawie%20sytuacji%20os%C3%B3b%20cierpi%C4%85cych%20z%20powodu%20choroby%20psychicznej%20przebywaj%C4%85cych%20w%20Krajowym%20O%C5%9Brodku%20Zapobiegania%20Zachowaniom%20Dyssocjalnym.pdf" TargetMode="External"/><Relationship Id="rId42" Type="http://schemas.openxmlformats.org/officeDocument/2006/relationships/hyperlink" Target="https://www.rpo.gov.pl/sites/default/files/Do%20Ministra%20Sprawiedliwo%C5%9Bci%20w%20sprawie%20odszkodowa%C5%84%20za%20szkody%20spowodowane%20pozbawieniem%20wolno%C5%9Bci.pdf" TargetMode="External"/><Relationship Id="rId7" Type="http://schemas.openxmlformats.org/officeDocument/2006/relationships/hyperlink" Target="https://www.rpo.gov.pl/sites/default/files/Wyst%C4%85pienie%20do%20Komendanta%20G%C5%82%C3%B3wnego%20Stra%C5%BCy%20Granicznej%20w%20sprawie%20identyfikacji%20ofiar%20tortur.pdf" TargetMode="External"/><Relationship Id="rId12" Type="http://schemas.openxmlformats.org/officeDocument/2006/relationships/hyperlink" Target="https://www.rpo.gov.pl/sites/default/files/WYST%C4%84PIENIE%20%20DO%20%20MZ%20%20w%20sprawie%20przymusu%20bezpoe%C5%9Bredniego%2C%2017.01.2017.pdf" TargetMode="External"/><Relationship Id="rId17" Type="http://schemas.openxmlformats.org/officeDocument/2006/relationships/hyperlink" Target="https://www.rpo.gov.pl/pl/content/skargi-na-dzialania-policji-konteksty-prawnoporownawcze" TargetMode="External"/><Relationship Id="rId25" Type="http://schemas.openxmlformats.org/officeDocument/2006/relationships/hyperlink" Target="https://www.rpo.gov.pl/sites/default/files/Wyst%C4%85pienie%20do%20Dyrektora%20Generalnego%20S%C5%82u%C5%BCby%20Wi%C4%99ziennej%20w%20sprawie%20dostosowania%20porz%C4%85dk%C3%B3w%20wewn%C4%99trznych%20jednostek%20penitencjarnych%20do%20powszechnie%20obowi%C4%85zuj%C4%85cych%20przepis%C3%B3w%20prawa.pdf" TargetMode="External"/><Relationship Id="rId33" Type="http://schemas.openxmlformats.org/officeDocument/2006/relationships/hyperlink" Target="https://www.rpo.gov.pl/sites/default/files/Wyst%C4%85pienie%20do%20Ministra%20Zdrowia%20w%20sprawie%20sytuacji%20os%C3%B3b%20z%20niepe%C5%82nosprawno%C5%9Bci%C4%85%20psychiczn%C4%85%2C%20przebywaj%C4%85cych%20w%20jednostkach%20penitencjarnych.pdf" TargetMode="External"/><Relationship Id="rId38" Type="http://schemas.openxmlformats.org/officeDocument/2006/relationships/hyperlink" Target="https://www.rpo.gov.pl/sites/default/files/Wyst%C4%85pienie%20do%20Przewodnicz%C4%85cego%20Senackiej%20Komisji%20Praw%20Cz%C5%82owieka%2C%20Praworz%C4%85dno%C5%9Bci%20i%20Petycji%20w%20sprawie%20funkcjonowania%20Krajowego%20O%C5%9Brodka%20Zapobiegania%20Zachowaniom%20Dyssocjalnym.pdf" TargetMode="External"/><Relationship Id="rId2" Type="http://schemas.openxmlformats.org/officeDocument/2006/relationships/hyperlink" Target="http://trybunal.gov.pl/polskie-akcenty-w-orzecznictwie-miedzynarodowym/rada-europy-europejski-trybunal-praw-czlowieka/w-sprawach-polskich/art/8324-sprawa-piechowicz-przeciwko-polsce-skarga-nr-20071-07-wyrok-z-17-kwietnia-2012-r/" TargetMode="External"/><Relationship Id="rId16" Type="http://schemas.openxmlformats.org/officeDocument/2006/relationships/hyperlink" Target="https://www.rpo.gov.pl/sites/default/files/Wyst%C4%85pienie%20do%20Prezydenta%20RP%20w%20sprawie%20ustawy%20o%20zmianie%20ustawy%20o%20niekt%C3%B3rych%20uprawnieniach%20pracownik%C3%B3w%20urz%C4%99du%20obs%C5%82uguj%C4%85cego%20ministra%20w%C5%82a%C5%9Bciwego%20do%20spraw%20wewn%C4%99trznych.pdf" TargetMode="External"/><Relationship Id="rId20" Type="http://schemas.openxmlformats.org/officeDocument/2006/relationships/hyperlink" Target="https://www.rpo.gov.pl/sites/default/files/Odpowied%C5%BA%20Podsekretarza%20Stanu%20w%20MS%20z%20dnia%2021.12.2017%20r.pdf" TargetMode="External"/><Relationship Id="rId29" Type="http://schemas.openxmlformats.org/officeDocument/2006/relationships/hyperlink" Target="http://www.sn.pl/sites/orzecznictwo/orzeczenia3/i%20kzp%202-17.pdf" TargetMode="External"/><Relationship Id="rId41" Type="http://schemas.openxmlformats.org/officeDocument/2006/relationships/hyperlink" Target="https://www.rpo.gov.pl/sites/default/files/Wyst%C4%85pienie%20do%20Ministra%20Sprawiedliwo%C5%9Bci%20w%20sprawie%20problem%C3%B3w%2C%20jakie%20powoduje%20stosowanie%20przepis%C3%B3w%20Kodeksu%20post%C4%99powania%20cywilnego%20do%20rozstrzygania%20spraw%20wobec%20os%C3%B3b%20umieszczonych%20KOZZD%20w%20Gostyninie.pdf" TargetMode="External"/><Relationship Id="rId1" Type="http://schemas.openxmlformats.org/officeDocument/2006/relationships/hyperlink" Target="https://www.rpo.gov.pl/sites/default/files/Al%20Nashiri%20wyrok.doc" TargetMode="External"/><Relationship Id="rId6" Type="http://schemas.openxmlformats.org/officeDocument/2006/relationships/hyperlink" Target="https://www.rpo.gov.pl/sites/default/files/Do%20Dyrektora%20Generalnego%20S%C5%82u%C5%BCby%20Wi%C4%99ziennej%20ws.%20dokumentowania%20obra%C5%BCe%C5%84%20w%20wi%C4%99zieniach.pdf" TargetMode="External"/><Relationship Id="rId11" Type="http://schemas.openxmlformats.org/officeDocument/2006/relationships/hyperlink" Target="https://www.rpo.gov.pl/pl/content/trzeba-poprawi%C4%87-zasady-i-praktyk%C4%99-stosowania-przymusu-bezpo%C5%9Bredniego-wobec-os%C3%B3b-choruj%C4%85cych" TargetMode="External"/><Relationship Id="rId24" Type="http://schemas.openxmlformats.org/officeDocument/2006/relationships/hyperlink" Target="https://www.rpo.gov.pl/pl/content/informacja-o-dzia%C5%82alno%C5%9Bci-rzecznika-praw-obywatelskich-w-roku-2016-oraz-o-stanie-przestrzegania" TargetMode="External"/><Relationship Id="rId32" Type="http://schemas.openxmlformats.org/officeDocument/2006/relationships/hyperlink" Target="https://www.rpo.gov.pl/sites/default/files/Wyst%C4%85pienie%20ws.%20obecno%C5%9Bci%20funkcjonariuszy%20Policji%20podczas%20widze%C5%84%20tymczasowo%20aresztowanych%20z%20osobami%20najbli%C5%BCszymi%20.pdf" TargetMode="External"/><Relationship Id="rId37" Type="http://schemas.openxmlformats.org/officeDocument/2006/relationships/hyperlink" Target="https://www.rpo.gov.pl/sites/default/files/Wyst%C4%85pienie%20do%20Dyrektora%20Generalnego%20S%C5%82u%C5%BCby%20Wi%C4%99ziennej%20w%20sprawie%20dostosowania%20jednostek%20penitencjarnych%20do%20potrzeb%20os%C3%B3b%20poruszaj%C4%85cych%20si%C4%99%20na%20w%C3%B3zkach%20.pdf" TargetMode="External"/><Relationship Id="rId40" Type="http://schemas.openxmlformats.org/officeDocument/2006/relationships/hyperlink" Target="http://www.sprawy-generalne.brpo.gov.pl/szczegoly.php?pismo=1212516&amp;sygnatura=IX.517.1702.2017" TargetMode="External"/><Relationship Id="rId5" Type="http://schemas.openxmlformats.org/officeDocument/2006/relationships/hyperlink" Target="https://www.rpo.gov.pl/pl/content/protok&#243;&#322;-stambulski-podr&#281;cznik-skutecznego-badania-i-dokumentowania-tortur-oraz-innego-okrutnego" TargetMode="External"/><Relationship Id="rId15" Type="http://schemas.openxmlformats.org/officeDocument/2006/relationships/hyperlink" Target="https://www.rpo.gov.pl/sites/default/files/Wyst%C4%85pienie%20do%20DG%20S%C5%82u%C5%BCby%20Wi%C4%99ziennej%20w%20sprawie%20wypadk%C3%B3w%20nadzwyczajnych.pdf" TargetMode="External"/><Relationship Id="rId23" Type="http://schemas.openxmlformats.org/officeDocument/2006/relationships/hyperlink" Target="https://www.rpo.gov.pl/pl/content/wzory-pouczen-dla-swiadka-podejrzanego-pokrzywdzonego-zatrzymanego-obwinionego-tymczasowo-aresztowanego" TargetMode="External"/><Relationship Id="rId28" Type="http://schemas.openxmlformats.org/officeDocument/2006/relationships/hyperlink" Target="http://www.sprawy-generalne.brpo.gov.pl/szczegoly.php?pismo=1120345&amp;sygnatura=IX.517.1692.2016" TargetMode="External"/><Relationship Id="rId36" Type="http://schemas.openxmlformats.org/officeDocument/2006/relationships/hyperlink" Target="http://www.sprawy-generalne.brpo.gov.pl/szczegoly.php?pismo=1221261&amp;sygnatura=IX.517.2.2015" TargetMode="External"/><Relationship Id="rId10" Type="http://schemas.openxmlformats.org/officeDocument/2006/relationships/hyperlink" Target="https://www.rpo.gov.pl/sites/default/files/Wyst%C4%85pienie%20ws.%20zasad%20stosowania%20paralizator%C3%B3w%20przez%20funkcjonariuszy%20Stra%C5%BCy%20Granicznej.pdf" TargetMode="External"/><Relationship Id="rId19" Type="http://schemas.openxmlformats.org/officeDocument/2006/relationships/hyperlink" Target="http://trybunal.gov.pl/postepowanie-i-orzeczenia/wyroki/art/9067-osoby-calkowicie-ubezwlasnowolnione-zasady-umieszczania-w-domach-opieki-spolecznej-prawa-osob/" TargetMode="External"/><Relationship Id="rId31" Type="http://schemas.openxmlformats.org/officeDocument/2006/relationships/hyperlink" Target="https://www.rpo.gov.pl/sites/default/files/Wyst%C4%85pienie%20do%20Ministra%20Sprawiedliwo%C5%9Bci%20w%20sprawie%20funkcjonowania%20przepis%C3%B3w%20umo%C5%BCliwiaj%C4%85cych%20wstrzymanie%20wykonania%20kary%20zast%C4%99pczej%20pozbawienia%20wolno%C5%9Bci.pdf" TargetMode="External"/><Relationship Id="rId4" Type="http://schemas.openxmlformats.org/officeDocument/2006/relationships/hyperlink" Target="https://www.rpo.gov.pl/sites/default/files/Wystapienie%20generalne%20-%20obronca%20od%20poczatku%20zatrzymania.pdf" TargetMode="External"/><Relationship Id="rId9" Type="http://schemas.openxmlformats.org/officeDocument/2006/relationships/hyperlink" Target="http://www.rpo.gov.pl/pl/tagi/Sprawa-Igora-Stachowiaka" TargetMode="External"/><Relationship Id="rId14" Type="http://schemas.openxmlformats.org/officeDocument/2006/relationships/hyperlink" Target="https://www.rpo.gov.pl/sites/default/files/Wyst%C4%85pienie%20do%20Ministra%20Zdrowia%20w%20sprawie%20d%C5%82ugoletnich%20pobyt%C3%B3w%20w%20szpitalach%20psychiatrycznych%20w%20ramach%20wykonywania%20%C5%9Brodka%20zabezpieczaj%C4%85cego.pdf" TargetMode="External"/><Relationship Id="rId22" Type="http://schemas.openxmlformats.org/officeDocument/2006/relationships/hyperlink" Target="https://www.rpo.gov.pl/sites/default/files/Pismo%20RPO%20do%20Komendanta%20G%C5%82%C3%B3wnego%20Policji%20ws.%20zgromadze%C5%84%2011%20listopada%202017%20r..pdf" TargetMode="External"/><Relationship Id="rId27" Type="http://schemas.openxmlformats.org/officeDocument/2006/relationships/hyperlink" Target="https://www.rpo.gov.pl/sites/default/files/Do%20DGSW%20w%20sprawie%20wycofania%20os%C3%B3b%20pozbawionych%20wolno%C5%9Bci%20z%20zatrudnienia%20poza%20terenem%20zak%C5%82adu%20karnego.pdf" TargetMode="External"/><Relationship Id="rId30" Type="http://schemas.openxmlformats.org/officeDocument/2006/relationships/hyperlink" Target="http://www.sprawy-generalne.brpo.gov.pl/pdf/2017/3/KMP.571.23.2014/987195.pdf" TargetMode="External"/><Relationship Id="rId35" Type="http://schemas.openxmlformats.org/officeDocument/2006/relationships/hyperlink" Target="https://www.rpo.gov.pl/sites/default/files/Wyst%C4%85pienie%20do%20Rzecznika%20Praw%20Pacjenta%20w%20sprawie%20sytuacji%20os%C3%B3b%20z%20niepe%C5%82nosprawno%C5%9Bci%C4%85%20psychiczn%C4%85%20przebywaj%C4%85cych%20w%20aresztach%20%C5%9Bledczych%20i%20zak%C5%82adach%20karnych.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rgbClr val="C00000"/>
              </a:solidFill>
            </a:ln>
          </c:spPr>
          <c:marker>
            <c:symbol val="none"/>
          </c:marker>
          <c:cat>
            <c:strRef>
              <c:f>Arkusz1!$A$2:$A$6</c:f>
              <c:strCache>
                <c:ptCount val="5"/>
                <c:pt idx="0">
                  <c:v>2014 r.</c:v>
                </c:pt>
                <c:pt idx="1">
                  <c:v>2015 r</c:v>
                </c:pt>
                <c:pt idx="2">
                  <c:v>2016 r.</c:v>
                </c:pt>
                <c:pt idx="3">
                  <c:v>2017 r. </c:v>
                </c:pt>
                <c:pt idx="4">
                  <c:v>2018 r.</c:v>
                </c:pt>
              </c:strCache>
            </c:strRef>
          </c:cat>
          <c:val>
            <c:numRef>
              <c:f>Arkusz1!$B$2:$B$6</c:f>
              <c:numCache>
                <c:formatCode>General</c:formatCode>
                <c:ptCount val="5"/>
                <c:pt idx="0">
                  <c:v>39.200000000000003</c:v>
                </c:pt>
                <c:pt idx="1">
                  <c:v>38.6</c:v>
                </c:pt>
                <c:pt idx="2">
                  <c:v>35.6</c:v>
                </c:pt>
                <c:pt idx="3">
                  <c:v>37.200000000000003</c:v>
                </c:pt>
                <c:pt idx="4">
                  <c:v>39.4</c:v>
                </c:pt>
              </c:numCache>
            </c:numRef>
          </c:val>
          <c:smooth val="0"/>
        </c:ser>
        <c:dLbls>
          <c:showLegendKey val="0"/>
          <c:showVal val="0"/>
          <c:showCatName val="0"/>
          <c:showSerName val="0"/>
          <c:showPercent val="0"/>
          <c:showBubbleSize val="0"/>
        </c:dLbls>
        <c:marker val="1"/>
        <c:smooth val="0"/>
        <c:axId val="214709760"/>
        <c:axId val="214711296"/>
      </c:lineChart>
      <c:catAx>
        <c:axId val="214709760"/>
        <c:scaling>
          <c:orientation val="minMax"/>
        </c:scaling>
        <c:delete val="0"/>
        <c:axPos val="b"/>
        <c:majorTickMark val="out"/>
        <c:minorTickMark val="none"/>
        <c:tickLblPos val="nextTo"/>
        <c:crossAx val="214711296"/>
        <c:crosses val="autoZero"/>
        <c:auto val="1"/>
        <c:lblAlgn val="ctr"/>
        <c:lblOffset val="100"/>
        <c:noMultiLvlLbl val="0"/>
      </c:catAx>
      <c:valAx>
        <c:axId val="214711296"/>
        <c:scaling>
          <c:orientation val="minMax"/>
        </c:scaling>
        <c:delete val="0"/>
        <c:axPos val="l"/>
        <c:majorGridlines/>
        <c:numFmt formatCode="General" sourceLinked="1"/>
        <c:majorTickMark val="out"/>
        <c:minorTickMark val="none"/>
        <c:tickLblPos val="nextTo"/>
        <c:crossAx val="214709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F3A4-183D-4124-9245-469E9511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19941</Words>
  <Characters>119649</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2018-07-17T10:35:00Z</dcterms:created>
  <dcterms:modified xsi:type="dcterms:W3CDTF">2018-07-17T10:36:00Z</dcterms:modified>
</cp:coreProperties>
</file>