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793" w:rsidRDefault="00DD3793" w:rsidP="00042867">
      <w:pPr>
        <w:jc w:val="center"/>
        <w:rPr>
          <w:lang w:val="pl-PL"/>
        </w:rPr>
      </w:pPr>
      <w:bookmarkStart w:id="0" w:name="_GoBack"/>
      <w:bookmarkEnd w:id="0"/>
    </w:p>
    <w:p w:rsidR="00DD3793" w:rsidRDefault="00DD3793" w:rsidP="00042867">
      <w:pPr>
        <w:jc w:val="center"/>
        <w:rPr>
          <w:lang w:val="pl-PL"/>
        </w:rPr>
      </w:pPr>
    </w:p>
    <w:p w:rsidR="00DD3793" w:rsidRDefault="00DD3793" w:rsidP="00042867">
      <w:pPr>
        <w:jc w:val="center"/>
        <w:rPr>
          <w:lang w:val="pl-PL"/>
        </w:rPr>
      </w:pPr>
    </w:p>
    <w:p w:rsidR="00DD3793" w:rsidRPr="009D52A3" w:rsidRDefault="00DD3793" w:rsidP="00042867">
      <w:pPr>
        <w:jc w:val="center"/>
        <w:rPr>
          <w:lang w:val="pl-PL"/>
        </w:rPr>
      </w:pPr>
    </w:p>
    <w:p w:rsidR="00DD3793" w:rsidRPr="009D52A3" w:rsidRDefault="00DD3793" w:rsidP="00042867">
      <w:pPr>
        <w:jc w:val="center"/>
        <w:rPr>
          <w:lang w:val="pl-PL"/>
        </w:rPr>
      </w:pPr>
    </w:p>
    <w:p w:rsidR="00DD3793" w:rsidRPr="00411510" w:rsidRDefault="00DD3793" w:rsidP="00042867">
      <w:pPr>
        <w:jc w:val="center"/>
        <w:rPr>
          <w:lang w:val="pl-PL"/>
        </w:rPr>
      </w:pPr>
      <w:r w:rsidRPr="00411510">
        <w:rPr>
          <w:lang w:val="pl-PL"/>
        </w:rPr>
        <w:t>WIELKA IZBA</w:t>
      </w:r>
    </w:p>
    <w:p w:rsidR="00DD3793" w:rsidRPr="00411510" w:rsidRDefault="00DD3793" w:rsidP="00747DFF">
      <w:pPr>
        <w:rPr>
          <w:lang w:val="pl-PL"/>
        </w:rPr>
      </w:pPr>
    </w:p>
    <w:p w:rsidR="00DD3793" w:rsidRPr="00411510" w:rsidRDefault="00DD3793" w:rsidP="009D52A3">
      <w:pPr>
        <w:rPr>
          <w:lang w:val="pl-PL"/>
        </w:rPr>
      </w:pPr>
    </w:p>
    <w:p w:rsidR="00DD3793" w:rsidRPr="00411510" w:rsidRDefault="00DD3793" w:rsidP="00042867">
      <w:pPr>
        <w:jc w:val="center"/>
        <w:rPr>
          <w:lang w:val="pl-PL"/>
        </w:rPr>
      </w:pPr>
    </w:p>
    <w:p w:rsidR="00DD3793" w:rsidRDefault="00DD3793" w:rsidP="00F73C17">
      <w:pPr>
        <w:spacing w:line="300" w:lineRule="auto"/>
        <w:jc w:val="center"/>
        <w:rPr>
          <w:b/>
          <w:bCs/>
          <w:lang w:val="pl-PL"/>
        </w:rPr>
      </w:pPr>
      <w:bookmarkStart w:id="1" w:name="To"/>
      <w:r w:rsidRPr="00747DFF">
        <w:rPr>
          <w:b/>
          <w:bCs/>
          <w:lang w:val="pl-PL"/>
        </w:rPr>
        <w:t xml:space="preserve">SPRAWA </w:t>
      </w:r>
      <w:bookmarkEnd w:id="1"/>
      <w:r w:rsidRPr="00747DFF">
        <w:rPr>
          <w:b/>
          <w:bCs/>
          <w:lang w:val="pl-PL"/>
        </w:rPr>
        <w:t xml:space="preserve">AUSTIN I INNI </w:t>
      </w:r>
    </w:p>
    <w:p w:rsidR="00DD3793" w:rsidRDefault="00DD3793" w:rsidP="00F73C17">
      <w:pPr>
        <w:spacing w:line="300" w:lineRule="auto"/>
        <w:jc w:val="center"/>
        <w:rPr>
          <w:b/>
          <w:bCs/>
          <w:lang w:val="pl-PL"/>
        </w:rPr>
      </w:pPr>
      <w:r w:rsidRPr="00747DFF">
        <w:rPr>
          <w:b/>
          <w:bCs/>
          <w:lang w:val="pl-PL"/>
        </w:rPr>
        <w:t xml:space="preserve">przeciwko </w:t>
      </w:r>
    </w:p>
    <w:p w:rsidR="00DD3793" w:rsidRPr="00747DFF" w:rsidRDefault="00DD3793" w:rsidP="00F73C17">
      <w:pPr>
        <w:spacing w:line="300" w:lineRule="auto"/>
        <w:jc w:val="center"/>
        <w:rPr>
          <w:b/>
          <w:bCs/>
          <w:lang w:val="pl-PL"/>
        </w:rPr>
      </w:pPr>
      <w:r>
        <w:rPr>
          <w:b/>
          <w:bCs/>
          <w:lang w:val="pl-PL"/>
        </w:rPr>
        <w:t>ZJEDNOCZONEMU KRÓLESTWU</w:t>
      </w:r>
    </w:p>
    <w:p w:rsidR="00DD3793" w:rsidRPr="00747DFF" w:rsidRDefault="00DD3793" w:rsidP="00042867">
      <w:pPr>
        <w:jc w:val="center"/>
        <w:rPr>
          <w:lang w:val="pl-PL"/>
        </w:rPr>
      </w:pPr>
    </w:p>
    <w:p w:rsidR="00DD3793" w:rsidRPr="00E87292" w:rsidRDefault="00DD3793" w:rsidP="00042867">
      <w:pPr>
        <w:jc w:val="center"/>
        <w:rPr>
          <w:i/>
          <w:iCs/>
          <w:lang w:val="pl-PL"/>
        </w:rPr>
      </w:pPr>
      <w:r w:rsidRPr="00E87292">
        <w:rPr>
          <w:i/>
          <w:iCs/>
          <w:lang w:val="pl-PL"/>
        </w:rPr>
        <w:t>(</w:t>
      </w:r>
      <w:r w:rsidRPr="00E87292">
        <w:rPr>
          <w:i/>
          <w:iCs/>
          <w:noProof/>
          <w:lang w:val="pl-PL"/>
        </w:rPr>
        <w:t>Skargi nr 39692/09, 40713/09 oraz 41008/09</w:t>
      </w:r>
      <w:r w:rsidRPr="00E87292">
        <w:rPr>
          <w:i/>
          <w:iCs/>
          <w:lang w:val="pl-PL"/>
        </w:rPr>
        <w:t>)</w:t>
      </w:r>
    </w:p>
    <w:p w:rsidR="00DD3793" w:rsidRPr="00E87292" w:rsidRDefault="00DD3793" w:rsidP="00042867">
      <w:pPr>
        <w:jc w:val="center"/>
        <w:rPr>
          <w:lang w:val="pl-PL"/>
        </w:rPr>
      </w:pPr>
    </w:p>
    <w:p w:rsidR="00DD3793" w:rsidRPr="00E87292" w:rsidRDefault="00DD3793" w:rsidP="009D52A3">
      <w:pPr>
        <w:rPr>
          <w:lang w:val="pl-PL"/>
        </w:rPr>
      </w:pPr>
    </w:p>
    <w:p w:rsidR="00DD3793" w:rsidRPr="00E87292" w:rsidRDefault="00DD3793" w:rsidP="00042867">
      <w:pPr>
        <w:jc w:val="center"/>
        <w:rPr>
          <w:lang w:val="pl-PL"/>
        </w:rPr>
      </w:pPr>
    </w:p>
    <w:p w:rsidR="00DD3793" w:rsidRPr="00E87292" w:rsidRDefault="00DD3793" w:rsidP="00042867">
      <w:pPr>
        <w:jc w:val="center"/>
        <w:rPr>
          <w:lang w:val="pl-PL"/>
        </w:rPr>
      </w:pPr>
    </w:p>
    <w:p w:rsidR="00DD3793" w:rsidRPr="00E87292" w:rsidRDefault="00DD3793" w:rsidP="006633F8">
      <w:pPr>
        <w:jc w:val="center"/>
        <w:rPr>
          <w:lang w:val="pl-PL"/>
        </w:rPr>
      </w:pPr>
      <w:r w:rsidRPr="00E87292">
        <w:rPr>
          <w:lang w:val="pl-PL"/>
        </w:rPr>
        <w:t>WYROK</w:t>
      </w:r>
    </w:p>
    <w:p w:rsidR="00DD3793" w:rsidRPr="00E87292" w:rsidRDefault="00DD3793" w:rsidP="006633F8">
      <w:pPr>
        <w:jc w:val="center"/>
        <w:rPr>
          <w:lang w:val="pl-PL"/>
        </w:rPr>
      </w:pPr>
    </w:p>
    <w:p w:rsidR="00DD3793" w:rsidRPr="00E87292" w:rsidRDefault="00DD3793" w:rsidP="009D52A3">
      <w:pPr>
        <w:rPr>
          <w:lang w:val="pl-PL"/>
        </w:rPr>
      </w:pPr>
    </w:p>
    <w:p w:rsidR="00DD3793" w:rsidRPr="00E87292" w:rsidRDefault="00DD3793" w:rsidP="006633F8">
      <w:pPr>
        <w:jc w:val="center"/>
        <w:rPr>
          <w:lang w:val="pl-PL"/>
        </w:rPr>
      </w:pPr>
      <w:r w:rsidRPr="00E87292">
        <w:rPr>
          <w:lang w:val="pl-PL"/>
        </w:rPr>
        <w:t>STRASBURG</w:t>
      </w:r>
    </w:p>
    <w:p w:rsidR="00DD3793" w:rsidRPr="00E87292" w:rsidRDefault="00DD3793" w:rsidP="006633F8">
      <w:pPr>
        <w:jc w:val="center"/>
        <w:rPr>
          <w:lang w:val="pl-PL"/>
        </w:rPr>
      </w:pPr>
    </w:p>
    <w:p w:rsidR="00DD3793" w:rsidRPr="00411510" w:rsidRDefault="00DD3793" w:rsidP="009D52A3">
      <w:pPr>
        <w:jc w:val="center"/>
        <w:rPr>
          <w:lang w:val="pl-PL"/>
        </w:rPr>
      </w:pPr>
      <w:r w:rsidRPr="00411510">
        <w:rPr>
          <w:lang w:val="pl-PL"/>
        </w:rPr>
        <w:t>15 marca 2012 r.</w:t>
      </w:r>
    </w:p>
    <w:p w:rsidR="00DD3793" w:rsidRPr="00411510" w:rsidRDefault="00DD3793" w:rsidP="006633F8">
      <w:pPr>
        <w:jc w:val="center"/>
        <w:rPr>
          <w:lang w:val="pl-PL"/>
        </w:rPr>
      </w:pPr>
    </w:p>
    <w:p w:rsidR="00DD3793" w:rsidRPr="00411510" w:rsidRDefault="00DD3793" w:rsidP="00C65892">
      <w:pPr>
        <w:pStyle w:val="JuPara"/>
        <w:ind w:firstLine="0"/>
        <w:rPr>
          <w:i/>
          <w:iCs/>
          <w:lang w:val="pl-PL"/>
        </w:rPr>
      </w:pPr>
    </w:p>
    <w:p w:rsidR="00DD3793" w:rsidRPr="00411510" w:rsidRDefault="00DD3793" w:rsidP="00C65892">
      <w:pPr>
        <w:pStyle w:val="JuPara"/>
        <w:ind w:firstLine="0"/>
        <w:rPr>
          <w:lang w:val="pl-PL"/>
        </w:rPr>
        <w:sectPr w:rsidR="00DD3793" w:rsidRPr="00411510" w:rsidSect="00C65892">
          <w:headerReference w:type="default" r:id="rId8"/>
          <w:footnotePr>
            <w:numRestart w:val="eachPage"/>
          </w:footnotePr>
          <w:pgSz w:w="11906" w:h="16838" w:code="9"/>
          <w:pgMar w:top="2274" w:right="2274" w:bottom="2274" w:left="2274" w:header="1701" w:footer="708" w:gutter="0"/>
          <w:pgNumType w:start="1"/>
          <w:cols w:space="708"/>
          <w:docGrid w:linePitch="254"/>
        </w:sectPr>
      </w:pPr>
    </w:p>
    <w:p w:rsidR="00DD3793" w:rsidRPr="00210731" w:rsidRDefault="00DD3793" w:rsidP="008824B9">
      <w:pPr>
        <w:pStyle w:val="JuCase"/>
        <w:rPr>
          <w:lang w:val="pl-PL"/>
        </w:rPr>
      </w:pPr>
      <w:r w:rsidRPr="00210731">
        <w:rPr>
          <w:lang w:val="pl-PL"/>
        </w:rPr>
        <w:lastRenderedPageBreak/>
        <w:t xml:space="preserve">W sprawie </w:t>
      </w:r>
      <w:r w:rsidRPr="00210731">
        <w:rPr>
          <w:rStyle w:val="JuCaseChar"/>
          <w:lang w:val="pl-PL"/>
        </w:rPr>
        <w:t>Austin i Inni przeciwko Zjednoczonemu Królestwu</w:t>
      </w:r>
      <w:r w:rsidRPr="00210731">
        <w:rPr>
          <w:lang w:val="pl-PL"/>
        </w:rPr>
        <w:t>,</w:t>
      </w:r>
    </w:p>
    <w:p w:rsidR="00DD3793" w:rsidRPr="00D217F1" w:rsidRDefault="00DD3793" w:rsidP="00D217F1">
      <w:pPr>
        <w:pStyle w:val="JuPara"/>
        <w:rPr>
          <w:lang w:val="pl-PL"/>
        </w:rPr>
      </w:pPr>
      <w:r w:rsidRPr="00C52B07">
        <w:rPr>
          <w:lang w:val="pl-PL"/>
        </w:rPr>
        <w:t xml:space="preserve">Europejski Trybunał Praw Człowieka, zasiadając jako </w:t>
      </w:r>
      <w:r>
        <w:rPr>
          <w:lang w:val="pl-PL"/>
        </w:rPr>
        <w:t xml:space="preserve">Wielka </w:t>
      </w:r>
      <w:r w:rsidRPr="00C52B07">
        <w:rPr>
          <w:lang w:val="pl-PL"/>
        </w:rPr>
        <w:t xml:space="preserve">Izba </w:t>
      </w:r>
      <w:r>
        <w:rPr>
          <w:lang w:val="pl-PL"/>
        </w:rPr>
        <w:t>w składzie</w:t>
      </w:r>
      <w:r w:rsidRPr="00C52B07">
        <w:rPr>
          <w:lang w:val="pl-PL"/>
        </w:rPr>
        <w:t>:</w:t>
      </w:r>
    </w:p>
    <w:p w:rsidR="00DD3793" w:rsidRPr="004855D5" w:rsidRDefault="00DD3793" w:rsidP="008824B9">
      <w:pPr>
        <w:pStyle w:val="JuJudges"/>
        <w:rPr>
          <w:lang w:val="pl-PL"/>
        </w:rPr>
      </w:pPr>
      <w:r w:rsidRPr="00D217F1">
        <w:rPr>
          <w:lang w:val="pl-PL"/>
        </w:rPr>
        <w:tab/>
      </w:r>
      <w:r w:rsidRPr="004855D5">
        <w:rPr>
          <w:lang w:val="pl-PL"/>
        </w:rPr>
        <w:t xml:space="preserve">Françoise Tulkens, </w:t>
      </w:r>
      <w:r w:rsidRPr="0049411B">
        <w:rPr>
          <w:rStyle w:val="JuJudgesChar"/>
          <w:i/>
          <w:iCs/>
          <w:lang w:val="pl-PL"/>
        </w:rPr>
        <w:t>Przewodnicząc</w:t>
      </w:r>
      <w:r>
        <w:rPr>
          <w:rStyle w:val="JuJudgesChar"/>
          <w:i/>
          <w:iCs/>
          <w:lang w:val="pl-PL"/>
        </w:rPr>
        <w:t>a</w:t>
      </w:r>
      <w:r w:rsidRPr="0049411B">
        <w:rPr>
          <w:rStyle w:val="JuJudgesChar"/>
          <w:lang w:val="pl-PL"/>
        </w:rPr>
        <w:t>,</w:t>
      </w:r>
      <w:r w:rsidRPr="004855D5">
        <w:rPr>
          <w:lang w:val="pl-PL"/>
        </w:rPr>
        <w:br/>
      </w:r>
      <w:r w:rsidRPr="004855D5">
        <w:rPr>
          <w:lang w:val="pl-PL"/>
        </w:rPr>
        <w:tab/>
        <w:t>Nicolas Bratza,</w:t>
      </w:r>
    </w:p>
    <w:p w:rsidR="00DD3793" w:rsidRPr="004855D5" w:rsidRDefault="00DD3793" w:rsidP="008824B9">
      <w:pPr>
        <w:pStyle w:val="JuJudges"/>
        <w:rPr>
          <w:lang w:val="pl-PL"/>
        </w:rPr>
      </w:pPr>
      <w:r w:rsidRPr="004855D5">
        <w:rPr>
          <w:lang w:val="pl-PL"/>
        </w:rPr>
        <w:tab/>
        <w:t>Jean-Paul Costa,</w:t>
      </w:r>
      <w:r w:rsidRPr="004855D5">
        <w:rPr>
          <w:lang w:val="pl-PL"/>
        </w:rPr>
        <w:br/>
      </w:r>
      <w:r w:rsidRPr="004855D5">
        <w:rPr>
          <w:lang w:val="pl-PL"/>
        </w:rPr>
        <w:tab/>
        <w:t>Josep Casadevall,</w:t>
      </w:r>
      <w:r w:rsidRPr="004855D5">
        <w:rPr>
          <w:lang w:val="pl-PL"/>
        </w:rPr>
        <w:br/>
      </w:r>
      <w:r w:rsidRPr="004855D5">
        <w:rPr>
          <w:lang w:val="pl-PL"/>
        </w:rPr>
        <w:tab/>
        <w:t>Nina Vajić,</w:t>
      </w:r>
      <w:r w:rsidRPr="004855D5">
        <w:rPr>
          <w:lang w:val="pl-PL"/>
        </w:rPr>
        <w:br/>
      </w:r>
      <w:r w:rsidRPr="004855D5">
        <w:rPr>
          <w:lang w:val="pl-PL"/>
        </w:rPr>
        <w:tab/>
        <w:t>Dean Spielmann,</w:t>
      </w:r>
      <w:r w:rsidRPr="004855D5">
        <w:rPr>
          <w:lang w:val="pl-PL"/>
        </w:rPr>
        <w:br/>
      </w:r>
      <w:r w:rsidRPr="004855D5">
        <w:rPr>
          <w:lang w:val="pl-PL"/>
        </w:rPr>
        <w:tab/>
        <w:t>Lech Garlicki,</w:t>
      </w:r>
    </w:p>
    <w:p w:rsidR="00DD3793" w:rsidRPr="004855D5" w:rsidRDefault="00DD3793" w:rsidP="008824B9">
      <w:pPr>
        <w:pStyle w:val="JuJudges"/>
        <w:rPr>
          <w:lang w:val="pl-PL"/>
        </w:rPr>
      </w:pPr>
      <w:r w:rsidRPr="004855D5">
        <w:rPr>
          <w:lang w:val="pl-PL"/>
        </w:rPr>
        <w:tab/>
        <w:t>Ineta Ziemele,</w:t>
      </w:r>
      <w:r w:rsidRPr="004855D5">
        <w:rPr>
          <w:lang w:val="pl-PL"/>
        </w:rPr>
        <w:br/>
      </w:r>
      <w:r w:rsidRPr="004855D5">
        <w:rPr>
          <w:lang w:val="pl-PL"/>
        </w:rPr>
        <w:tab/>
        <w:t>Päivi Hirvelä,</w:t>
      </w:r>
      <w:r w:rsidRPr="004855D5">
        <w:rPr>
          <w:lang w:val="pl-PL"/>
        </w:rPr>
        <w:br/>
      </w:r>
      <w:r w:rsidRPr="004855D5">
        <w:rPr>
          <w:lang w:val="pl-PL"/>
        </w:rPr>
        <w:tab/>
        <w:t>Giorgio Malinverni,</w:t>
      </w:r>
      <w:r w:rsidRPr="004855D5">
        <w:rPr>
          <w:lang w:val="pl-PL"/>
        </w:rPr>
        <w:br/>
      </w:r>
      <w:r w:rsidRPr="004855D5">
        <w:rPr>
          <w:lang w:val="pl-PL"/>
        </w:rPr>
        <w:tab/>
        <w:t>Luis López Guerra,</w:t>
      </w:r>
      <w:r w:rsidRPr="004855D5">
        <w:rPr>
          <w:lang w:val="pl-PL"/>
        </w:rPr>
        <w:br/>
      </w:r>
      <w:r w:rsidRPr="004855D5">
        <w:rPr>
          <w:lang w:val="pl-PL"/>
        </w:rPr>
        <w:tab/>
        <w:t>Ledi Bianku,</w:t>
      </w:r>
    </w:p>
    <w:p w:rsidR="00DD3793" w:rsidRPr="004855D5" w:rsidRDefault="00DD3793" w:rsidP="008824B9">
      <w:pPr>
        <w:pStyle w:val="JuJudges"/>
        <w:rPr>
          <w:lang w:val="pl-PL"/>
        </w:rPr>
      </w:pPr>
      <w:r w:rsidRPr="004855D5">
        <w:rPr>
          <w:lang w:val="pl-PL"/>
        </w:rPr>
        <w:tab/>
        <w:t>Kristina Pardalos,</w:t>
      </w:r>
      <w:r w:rsidRPr="004855D5">
        <w:rPr>
          <w:lang w:val="pl-PL"/>
        </w:rPr>
        <w:br/>
      </w:r>
      <w:r w:rsidRPr="004855D5">
        <w:rPr>
          <w:lang w:val="pl-PL"/>
        </w:rPr>
        <w:tab/>
        <w:t>Ganna Yudkivska,</w:t>
      </w:r>
      <w:r w:rsidRPr="004855D5">
        <w:rPr>
          <w:lang w:val="pl-PL"/>
        </w:rPr>
        <w:br/>
      </w:r>
      <w:r w:rsidRPr="004855D5">
        <w:rPr>
          <w:lang w:val="pl-PL"/>
        </w:rPr>
        <w:tab/>
        <w:t>Vincent A. De Gaetano,</w:t>
      </w:r>
      <w:r w:rsidRPr="004855D5">
        <w:rPr>
          <w:lang w:val="pl-PL"/>
        </w:rPr>
        <w:br/>
      </w:r>
      <w:r w:rsidRPr="004855D5">
        <w:rPr>
          <w:lang w:val="pl-PL"/>
        </w:rPr>
        <w:tab/>
        <w:t>Angelika Nußberger,</w:t>
      </w:r>
      <w:r w:rsidRPr="004855D5">
        <w:rPr>
          <w:lang w:val="pl-PL"/>
        </w:rPr>
        <w:br/>
      </w:r>
      <w:r w:rsidRPr="004855D5">
        <w:rPr>
          <w:lang w:val="pl-PL"/>
        </w:rPr>
        <w:tab/>
        <w:t xml:space="preserve">Erik Møse, </w:t>
      </w:r>
      <w:r w:rsidRPr="004855D5">
        <w:rPr>
          <w:rStyle w:val="JuJudgesChar"/>
          <w:i/>
          <w:iCs/>
          <w:lang w:val="pl-PL"/>
        </w:rPr>
        <w:t>sędziowie</w:t>
      </w:r>
      <w:r w:rsidRPr="004855D5">
        <w:rPr>
          <w:rStyle w:val="JuJudgesChar"/>
          <w:lang w:val="pl-PL"/>
        </w:rPr>
        <w:t>,</w:t>
      </w:r>
      <w:r w:rsidRPr="004855D5">
        <w:rPr>
          <w:lang w:val="pl-PL"/>
        </w:rPr>
        <w:br/>
        <w:t xml:space="preserve">oraz </w:t>
      </w:r>
      <w:r w:rsidRPr="004855D5">
        <w:rPr>
          <w:noProof/>
          <w:lang w:val="pl-PL"/>
        </w:rPr>
        <w:t>Michael O’Boyle</w:t>
      </w:r>
      <w:r w:rsidRPr="004855D5">
        <w:rPr>
          <w:rStyle w:val="JuJudgesChar"/>
          <w:lang w:val="pl-PL"/>
        </w:rPr>
        <w:t xml:space="preserve">, </w:t>
      </w:r>
      <w:r w:rsidRPr="004855D5">
        <w:rPr>
          <w:rStyle w:val="JuJudgesChar"/>
          <w:i/>
          <w:iCs/>
          <w:lang w:val="pl-PL"/>
        </w:rPr>
        <w:t>Zastępca Kanclerza</w:t>
      </w:r>
      <w:r w:rsidRPr="004855D5">
        <w:rPr>
          <w:lang w:val="pl-PL"/>
        </w:rPr>
        <w:t>,</w:t>
      </w:r>
    </w:p>
    <w:p w:rsidR="00DD3793" w:rsidRPr="00D217F1" w:rsidRDefault="00DD3793" w:rsidP="002F4BCF">
      <w:pPr>
        <w:pStyle w:val="JuPara"/>
        <w:rPr>
          <w:lang w:val="pl-PL"/>
        </w:rPr>
      </w:pPr>
      <w:r>
        <w:rPr>
          <w:lang w:val="pl-PL"/>
        </w:rPr>
        <w:t xml:space="preserve">obradując na posiedzeniu niejawnym w dniu </w:t>
      </w:r>
      <w:r w:rsidRPr="00D217F1">
        <w:rPr>
          <w:lang w:val="pl-PL"/>
        </w:rPr>
        <w:t xml:space="preserve">14 </w:t>
      </w:r>
      <w:r>
        <w:rPr>
          <w:lang w:val="pl-PL"/>
        </w:rPr>
        <w:t>września</w:t>
      </w:r>
      <w:r w:rsidRPr="00D217F1">
        <w:rPr>
          <w:lang w:val="pl-PL"/>
        </w:rPr>
        <w:t xml:space="preserve"> 2011</w:t>
      </w:r>
      <w:r>
        <w:rPr>
          <w:lang w:val="pl-PL"/>
        </w:rPr>
        <w:t xml:space="preserve"> r.</w:t>
      </w:r>
      <w:r w:rsidRPr="00D217F1">
        <w:rPr>
          <w:lang w:val="pl-PL"/>
        </w:rPr>
        <w:t xml:space="preserve"> </w:t>
      </w:r>
      <w:r>
        <w:rPr>
          <w:lang w:val="pl-PL"/>
        </w:rPr>
        <w:t xml:space="preserve">oraz w dniu </w:t>
      </w:r>
      <w:r w:rsidRPr="00D217F1">
        <w:rPr>
          <w:lang w:val="pl-PL"/>
        </w:rPr>
        <w:t xml:space="preserve">15 </w:t>
      </w:r>
      <w:r>
        <w:rPr>
          <w:lang w:val="pl-PL"/>
        </w:rPr>
        <w:t>lutego</w:t>
      </w:r>
      <w:r w:rsidRPr="00D217F1">
        <w:rPr>
          <w:lang w:val="pl-PL"/>
        </w:rPr>
        <w:t xml:space="preserve"> 2012</w:t>
      </w:r>
      <w:r>
        <w:rPr>
          <w:lang w:val="pl-PL"/>
        </w:rPr>
        <w:t xml:space="preserve"> r.</w:t>
      </w:r>
      <w:r w:rsidRPr="00D217F1">
        <w:rPr>
          <w:lang w:val="pl-PL"/>
        </w:rPr>
        <w:t>,</w:t>
      </w:r>
    </w:p>
    <w:p w:rsidR="00DD3793" w:rsidRPr="00C52B07" w:rsidRDefault="00DD3793" w:rsidP="00D217F1">
      <w:pPr>
        <w:pStyle w:val="JuPara"/>
        <w:rPr>
          <w:lang w:val="pl-PL"/>
        </w:rPr>
      </w:pPr>
      <w:r>
        <w:rPr>
          <w:lang w:val="pl-PL"/>
        </w:rPr>
        <w:t>wydaje następujący wyrok, który został przyjęty w ostatniej z wymienionych dat</w:t>
      </w:r>
      <w:r w:rsidRPr="00C52B07">
        <w:rPr>
          <w:lang w:val="pl-PL"/>
        </w:rPr>
        <w:t>:</w:t>
      </w:r>
    </w:p>
    <w:p w:rsidR="00DD3793" w:rsidRDefault="00DD3793" w:rsidP="00210731">
      <w:pPr>
        <w:pStyle w:val="JuHHead"/>
        <w:rPr>
          <w:lang w:val="pl-PL"/>
        </w:rPr>
      </w:pPr>
      <w:r w:rsidRPr="0049411B">
        <w:rPr>
          <w:lang w:val="pl-PL"/>
        </w:rPr>
        <w:t>POSTĘPOWANIE</w:t>
      </w:r>
    </w:p>
    <w:p w:rsidR="00DD3793" w:rsidRDefault="00DD3793" w:rsidP="00210731">
      <w:pPr>
        <w:pStyle w:val="JuPara"/>
        <w:rPr>
          <w:i/>
          <w:iCs/>
          <w:lang w:val="pl-PL"/>
        </w:rPr>
      </w:pPr>
      <w:r>
        <w:rPr>
          <w:i/>
          <w:iCs/>
          <w:lang w:val="pl-PL"/>
        </w:rPr>
        <w:t>[Paragrafy 1-7</w:t>
      </w:r>
      <w:r w:rsidRPr="001F553D">
        <w:rPr>
          <w:i/>
          <w:iCs/>
          <w:lang w:val="pl-PL"/>
        </w:rPr>
        <w:t xml:space="preserve"> wyroku pominięt</w:t>
      </w:r>
      <w:r>
        <w:rPr>
          <w:i/>
          <w:iCs/>
          <w:lang w:val="pl-PL"/>
        </w:rPr>
        <w:t>o</w:t>
      </w:r>
      <w:r w:rsidRPr="001F553D">
        <w:rPr>
          <w:i/>
          <w:iCs/>
          <w:lang w:val="pl-PL"/>
        </w:rPr>
        <w:t>]</w:t>
      </w:r>
    </w:p>
    <w:p w:rsidR="00DD3793" w:rsidRPr="00210731" w:rsidRDefault="00DD3793" w:rsidP="00210731">
      <w:pPr>
        <w:pStyle w:val="JuPara"/>
        <w:rPr>
          <w:lang w:val="pl-PL"/>
        </w:rPr>
      </w:pPr>
    </w:p>
    <w:p w:rsidR="00DD3793" w:rsidRPr="00411510" w:rsidRDefault="00DD3793" w:rsidP="008824B9">
      <w:pPr>
        <w:pStyle w:val="JuHHead"/>
        <w:rPr>
          <w:lang w:val="pl-PL"/>
        </w:rPr>
      </w:pPr>
      <w:r w:rsidRPr="00411510">
        <w:rPr>
          <w:lang w:val="pl-PL"/>
        </w:rPr>
        <w:t>FAKTY</w:t>
      </w:r>
    </w:p>
    <w:p w:rsidR="00DD3793" w:rsidRPr="00B051D5" w:rsidRDefault="00DD3793" w:rsidP="008824B9">
      <w:pPr>
        <w:pStyle w:val="JuHIRoman"/>
        <w:outlineLvl w:val="0"/>
        <w:rPr>
          <w:lang w:val="pl-PL"/>
        </w:rPr>
      </w:pPr>
      <w:r w:rsidRPr="00411510">
        <w:rPr>
          <w:lang w:val="pl-PL"/>
        </w:rPr>
        <w:t>I.  </w:t>
      </w:r>
      <w:r w:rsidRPr="00B051D5">
        <w:rPr>
          <w:lang w:val="pl-PL"/>
        </w:rPr>
        <w:t>OKOLICZNOŚCI SPRAWY</w:t>
      </w:r>
    </w:p>
    <w:p w:rsidR="00DD3793" w:rsidRDefault="00DD3793" w:rsidP="00B051D5">
      <w:pPr>
        <w:pStyle w:val="JuPara"/>
        <w:ind w:firstLine="0"/>
        <w:rPr>
          <w:i/>
          <w:iCs/>
          <w:lang w:val="pl-PL"/>
        </w:rPr>
      </w:pPr>
      <w:r w:rsidRPr="001F553D">
        <w:rPr>
          <w:i/>
          <w:iCs/>
          <w:lang w:val="pl-PL"/>
        </w:rPr>
        <w:t xml:space="preserve">[Paragrafy </w:t>
      </w:r>
      <w:r>
        <w:rPr>
          <w:i/>
          <w:iCs/>
          <w:lang w:val="pl-PL"/>
        </w:rPr>
        <w:t>8</w:t>
      </w:r>
      <w:r w:rsidRPr="001F553D">
        <w:rPr>
          <w:i/>
          <w:iCs/>
          <w:lang w:val="pl-PL"/>
        </w:rPr>
        <w:t>-</w:t>
      </w:r>
      <w:r>
        <w:rPr>
          <w:i/>
          <w:iCs/>
          <w:lang w:val="pl-PL"/>
        </w:rPr>
        <w:t>37</w:t>
      </w:r>
      <w:r w:rsidRPr="001F553D">
        <w:rPr>
          <w:i/>
          <w:iCs/>
          <w:lang w:val="pl-PL"/>
        </w:rPr>
        <w:t xml:space="preserve"> wyroku pominięte i zastąpione tłumaczeniem </w:t>
      </w:r>
      <w:r>
        <w:rPr>
          <w:i/>
          <w:iCs/>
          <w:lang w:val="pl-PL"/>
        </w:rPr>
        <w:t xml:space="preserve">poniższego </w:t>
      </w:r>
      <w:r w:rsidRPr="001F553D">
        <w:rPr>
          <w:i/>
          <w:iCs/>
          <w:lang w:val="pl-PL"/>
        </w:rPr>
        <w:t>streszczenia przygotowanego przez Kancelarię Europej</w:t>
      </w:r>
      <w:r>
        <w:rPr>
          <w:i/>
          <w:iCs/>
          <w:lang w:val="pl-PL"/>
        </w:rPr>
        <w:t>skiego Trybunału Praw Człowieka</w:t>
      </w:r>
    </w:p>
    <w:p w:rsidR="00DD3793" w:rsidRDefault="00DD3793" w:rsidP="00B051D5">
      <w:pPr>
        <w:pStyle w:val="JuPara"/>
        <w:ind w:firstLine="0"/>
        <w:rPr>
          <w:i/>
          <w:iCs/>
          <w:lang w:val="pl-PL"/>
        </w:rPr>
      </w:pPr>
    </w:p>
    <w:p w:rsidR="00DD3793" w:rsidRPr="00E23CA0" w:rsidRDefault="00DD3793" w:rsidP="00E23CA0">
      <w:pPr>
        <w:pStyle w:val="JuPara"/>
        <w:rPr>
          <w:lang w:val="pl-PL"/>
        </w:rPr>
      </w:pPr>
      <w:r w:rsidRPr="00E23CA0">
        <w:rPr>
          <w:i/>
          <w:iCs/>
          <w:u w:val="single"/>
          <w:lang w:val="pl-PL"/>
        </w:rPr>
        <w:lastRenderedPageBreak/>
        <w:t>Streszczenie stanu faktycznego</w:t>
      </w:r>
      <w:r w:rsidRPr="00E23CA0">
        <w:rPr>
          <w:rStyle w:val="Odwoanieprzypisudolnego"/>
          <w:u w:val="single"/>
          <w:lang w:val="pl-PL"/>
        </w:rPr>
        <w:footnoteReference w:id="1"/>
      </w:r>
      <w:r w:rsidRPr="00E23CA0">
        <w:rPr>
          <w:u w:val="single"/>
          <w:lang w:val="pl-PL"/>
        </w:rPr>
        <w:t xml:space="preserve">: </w:t>
      </w:r>
      <w:r w:rsidRPr="00E23CA0">
        <w:rPr>
          <w:lang w:val="pl-PL"/>
        </w:rPr>
        <w:t>1 maja 2001 roku miała miejsce w centrum Londynu  demonstracja przeciwko kapitalizmowi i globalizacji. Organizatorzy nie uprzedzili policji o swoich zamiarach. Co więcej, rozpowszechniane przez nich wcześniej materiały informacyjne zachęcały do grabieży, przemocy oraz prowadzenia licznych protestów w całym Londynie. Informacje posiadane przez policję wskazywały, że oprócz pokojowo nastawionych uczestników demonstracji mogło wziąć w nich udział od 500 do 1.000 osób skłonnych do przemocy i konfrontacji. Wczesnym popołudniem duża grupa demonstrantów ruszyła w kierunku Oxford Circus. W rezultacie w czasie przedmiotowych wydarzeń na obszarze skrzyżowania znajdowało się około 3.000 osób, a kilka dodatkowych tysięcy – w okolicznych ulicach. Aby zapobiec szkodom wobec osób i mienia, policja za konieczne uznała powstrzymanie tłumu. W tym celu uformowano kordon blokujący wszystkie drogi wyjścia z obszaru manifestacji. Ze względu na agresywne zachowanie osób po obu stronach kordonu oraz na ryzyko użycia przez nie siły, jak również ze względu na strategię wskazywania i ustalania tożsamości osób znajdujących się w obrębie kordonu i podejrzanych o niewłaściwe postępowanie, wielu pokojowo nastawionych uczestników demonstracji oraz przechodniów, w tym skarżących, nie wypuszczono przez kilka godzin. W następstwie powyższych zdarzeń, pierwsza z osób skarżących wszczęła precedensową sprawę przed Wysokim Sądem, ubiegając się o odszkodowanie za bezprawne uwięzienie i naruszenie jej praw przewidzianych w Konwencji. Jej powództwo zostało oddalone, a wyrok ten został utrzymany w mocy w postępowaniu odwoławczym. W jednomyślnym orzeczeniu</w:t>
      </w:r>
      <w:r w:rsidRPr="00E23CA0">
        <w:rPr>
          <w:rStyle w:val="Odwoanieprzypisudolnego"/>
          <w:color w:val="000000"/>
        </w:rPr>
        <w:footnoteReference w:id="2"/>
      </w:r>
      <w:r w:rsidRPr="00E23CA0">
        <w:rPr>
          <w:lang w:val="pl-PL"/>
        </w:rPr>
        <w:t xml:space="preserve"> Izba Lordów uznała, że pozbawienie wolności w rozumieniu art. 5 Konwencji nie miało miejsca, ponieważ interwencja policji miała na celu ochronę demonstrantów i mienia przed przemocą, a uniemożliwienie opuszczenia kordonu trwało wyłącznie tak długo, jak było to konieczne do zrealizowania powyższego celu. W opinii Izby cel uniemożliwienia lub ograniczenia możliwości przemieszczenia się oraz intencje osób za to odpowiedzialnych miały istotne znaczenie w kontekście pytania, czy nastąpiło pozbawienie wolności. Środki zaś kontroli tłumu, które były proporcjonalne do sytuacji oraz zostały podjęte w dobrej wierze i w interesie społeczności, nie naruszyły przewidzianych w art. 5 praw poszczególnych członków tłumu, których swoboda przemieszczania się została ograniczona.]</w:t>
      </w:r>
    </w:p>
    <w:p w:rsidR="00DD3793" w:rsidRPr="004855D5" w:rsidRDefault="00DD3793" w:rsidP="008824B9">
      <w:pPr>
        <w:pStyle w:val="JuHHead"/>
        <w:rPr>
          <w:lang w:val="pl-PL"/>
        </w:rPr>
      </w:pPr>
      <w:r w:rsidRPr="004855D5">
        <w:rPr>
          <w:lang w:val="pl-PL"/>
        </w:rPr>
        <w:lastRenderedPageBreak/>
        <w:t>PRAWO</w:t>
      </w:r>
    </w:p>
    <w:p w:rsidR="00DD3793" w:rsidRPr="001B768D" w:rsidRDefault="00DD3793">
      <w:pPr>
        <w:pStyle w:val="JuHIRoman"/>
        <w:rPr>
          <w:lang w:val="pl-PL"/>
        </w:rPr>
      </w:pPr>
      <w:r w:rsidRPr="001B768D">
        <w:rPr>
          <w:lang w:val="pl-PL"/>
        </w:rPr>
        <w:t>ZARZUT NARUSZENIA ART. 5 § 1 KONWENCJI</w:t>
      </w:r>
    </w:p>
    <w:p w:rsidR="00DD3793" w:rsidRPr="001B768D" w:rsidRDefault="00DD3793" w:rsidP="002F4BCF">
      <w:pPr>
        <w:pStyle w:val="JuPara"/>
        <w:rPr>
          <w:lang w:val="pl-PL"/>
        </w:rPr>
      </w:pPr>
      <w:r w:rsidRPr="001B768D">
        <w:rPr>
          <w:lang w:val="pl-PL"/>
        </w:rPr>
        <w:fldChar w:fldCharType="begin"/>
      </w:r>
      <w:r w:rsidRPr="001B768D">
        <w:rPr>
          <w:lang w:val="pl-PL"/>
        </w:rPr>
        <w:instrText xml:space="preserve"> SEQ level0 \*arabic </w:instrText>
      </w:r>
      <w:r w:rsidRPr="001B768D">
        <w:rPr>
          <w:lang w:val="pl-PL"/>
        </w:rPr>
        <w:fldChar w:fldCharType="separate"/>
      </w:r>
      <w:r w:rsidRPr="001B768D">
        <w:rPr>
          <w:noProof/>
          <w:lang w:val="pl-PL"/>
        </w:rPr>
        <w:t>38</w:t>
      </w:r>
      <w:r w:rsidRPr="001B768D">
        <w:rPr>
          <w:lang w:val="pl-PL"/>
        </w:rPr>
        <w:fldChar w:fldCharType="end"/>
      </w:r>
      <w:r w:rsidRPr="001B768D">
        <w:rPr>
          <w:lang w:val="pl-PL"/>
        </w:rPr>
        <w:t>.  Skarżący utrzymują, że pozbawiono ich wolności, co stanowiło naruszenie Artykułu 5 § 1 Konwencji, który stanowi:</w:t>
      </w:r>
    </w:p>
    <w:p w:rsidR="00DD3793" w:rsidRPr="001B768D" w:rsidRDefault="00DD3793" w:rsidP="001B768D">
      <w:pPr>
        <w:spacing w:before="120"/>
        <w:ind w:left="709"/>
        <w:jc w:val="both"/>
        <w:rPr>
          <w:sz w:val="20"/>
          <w:szCs w:val="20"/>
          <w:lang w:val="pl-PL"/>
        </w:rPr>
      </w:pPr>
      <w:r w:rsidRPr="001B768D">
        <w:rPr>
          <w:sz w:val="20"/>
          <w:szCs w:val="20"/>
          <w:lang w:val="pl-PL"/>
        </w:rPr>
        <w:t xml:space="preserve">“1. Każdy ma prawo do wolności i bezpieczeństwa osobistego. Nikt nie może być pozbawiony wolności, z wyjątkiem następujących przypadków i w trybie ustalonym przez prawo: </w:t>
      </w:r>
    </w:p>
    <w:p w:rsidR="00DD3793" w:rsidRPr="001B768D" w:rsidRDefault="00DD3793" w:rsidP="001B768D">
      <w:pPr>
        <w:spacing w:before="120"/>
        <w:ind w:left="709"/>
        <w:jc w:val="both"/>
        <w:rPr>
          <w:sz w:val="20"/>
          <w:szCs w:val="20"/>
          <w:lang w:val="pl-PL"/>
        </w:rPr>
      </w:pPr>
      <w:r w:rsidRPr="001B768D">
        <w:rPr>
          <w:sz w:val="20"/>
          <w:szCs w:val="20"/>
          <w:lang w:val="pl-PL"/>
        </w:rPr>
        <w:t xml:space="preserve">(a) zgodnego z prawem pozbawienia wolności w wyniku skazania przez właściwy sąd; </w:t>
      </w:r>
    </w:p>
    <w:p w:rsidR="00DD3793" w:rsidRPr="001B768D" w:rsidRDefault="00DD3793" w:rsidP="001B768D">
      <w:pPr>
        <w:spacing w:before="120"/>
        <w:ind w:left="709"/>
        <w:jc w:val="both"/>
        <w:rPr>
          <w:sz w:val="20"/>
          <w:szCs w:val="20"/>
          <w:lang w:val="pl-PL"/>
        </w:rPr>
      </w:pPr>
      <w:r w:rsidRPr="001B768D">
        <w:rPr>
          <w:sz w:val="20"/>
          <w:szCs w:val="20"/>
          <w:lang w:val="pl-PL"/>
        </w:rPr>
        <w:t xml:space="preserve">(b) zgodnego z prawem zatrzymania lub aresztowania w wypadku niepodporządkowania się wydanemu zgodnie z prawem orzeczeniu sądu lub w celu zapewnienia wykonania określonego w ustawie obowiązku; </w:t>
      </w:r>
    </w:p>
    <w:p w:rsidR="00DD3793" w:rsidRPr="001B768D" w:rsidRDefault="00DD3793" w:rsidP="001B768D">
      <w:pPr>
        <w:spacing w:before="120"/>
        <w:ind w:left="709"/>
        <w:jc w:val="both"/>
        <w:rPr>
          <w:sz w:val="20"/>
          <w:szCs w:val="20"/>
          <w:lang w:val="pl-PL"/>
        </w:rPr>
      </w:pPr>
      <w:r w:rsidRPr="001B768D">
        <w:rPr>
          <w:sz w:val="20"/>
          <w:szCs w:val="20"/>
          <w:lang w:val="pl-PL"/>
        </w:rPr>
        <w:t xml:space="preserve">(c) zgodnego z prawem zatrzymania lub aresztowania w celu postawienia przed właściwym organem, jeżeli istnieje uzasadnione podejrzenie popełnienia czynu zagrożonego karą lub jeśli jest to konieczne w celu zapobieżenia popełnieniu takiego czynu lub uniemożliwienia ucieczki po jego dokonaniu; </w:t>
      </w:r>
    </w:p>
    <w:p w:rsidR="00DD3793" w:rsidRPr="001B768D" w:rsidRDefault="00DD3793" w:rsidP="001B768D">
      <w:pPr>
        <w:spacing w:before="120"/>
        <w:ind w:left="709"/>
        <w:jc w:val="both"/>
        <w:rPr>
          <w:sz w:val="20"/>
          <w:szCs w:val="20"/>
          <w:lang w:val="pl-PL"/>
        </w:rPr>
      </w:pPr>
      <w:r w:rsidRPr="001B768D">
        <w:rPr>
          <w:sz w:val="20"/>
          <w:szCs w:val="20"/>
          <w:lang w:val="pl-PL"/>
        </w:rPr>
        <w:t xml:space="preserve">(d) pozbawienia nieletniego wolności na podstawie zgodnego z prawem orzeczenia w celu ustanowienia nadzoru wychowawczego lub zgodnego z prawem pozbawienia nieletniego wolności w celu postawienia go przed właściwym organem; </w:t>
      </w:r>
    </w:p>
    <w:p w:rsidR="00DD3793" w:rsidRPr="001B768D" w:rsidRDefault="00DD3793" w:rsidP="001B768D">
      <w:pPr>
        <w:spacing w:before="120"/>
        <w:ind w:left="706"/>
        <w:jc w:val="both"/>
        <w:rPr>
          <w:sz w:val="20"/>
          <w:szCs w:val="20"/>
          <w:lang w:val="pl-PL"/>
        </w:rPr>
      </w:pPr>
      <w:r w:rsidRPr="001B768D">
        <w:rPr>
          <w:sz w:val="20"/>
          <w:szCs w:val="20"/>
          <w:lang w:val="pl-PL"/>
        </w:rPr>
        <w:t xml:space="preserve">(e) zgodnego z prawem pozbawienia wolności osoby w celu zapobieżenia szerzeniu przez nią choroby zakaźnej, osoby umysłowo chorej, alkoholika, narkomana lub włóczęgi; </w:t>
      </w:r>
    </w:p>
    <w:p w:rsidR="00DD3793" w:rsidRPr="001B768D" w:rsidRDefault="00DD3793" w:rsidP="001B768D">
      <w:pPr>
        <w:pStyle w:val="JuQuot"/>
        <w:ind w:left="706" w:firstLine="0"/>
        <w:rPr>
          <w:lang w:val="pl-PL"/>
        </w:rPr>
      </w:pPr>
      <w:r w:rsidRPr="001B768D">
        <w:rPr>
          <w:lang w:val="pl-PL"/>
        </w:rPr>
        <w:t>(f) zgodnego z prawem zatrzymania lub aresztowania osoby w celu zapobieżenia jej nielegalnemu wkroczeniu na terytorium Państwa lub osoby, przeciwko której toczy się postępowanie o wydalenie lub ekstradycję.”</w:t>
      </w:r>
    </w:p>
    <w:p w:rsidR="00DD3793" w:rsidRPr="00BA5636" w:rsidRDefault="00DD3793" w:rsidP="002F4BCF">
      <w:pPr>
        <w:pStyle w:val="JuPara"/>
        <w:rPr>
          <w:lang w:val="pl-PL"/>
        </w:rPr>
      </w:pPr>
      <w:r w:rsidRPr="00BA5636">
        <w:rPr>
          <w:lang w:val="pl-PL"/>
        </w:rPr>
        <w:fldChar w:fldCharType="begin"/>
      </w:r>
      <w:r w:rsidRPr="00BA5636">
        <w:rPr>
          <w:lang w:val="pl-PL"/>
        </w:rPr>
        <w:instrText xml:space="preserve"> SEQ level0 \*arabic </w:instrText>
      </w:r>
      <w:r w:rsidRPr="00BA5636">
        <w:rPr>
          <w:lang w:val="pl-PL"/>
        </w:rPr>
        <w:fldChar w:fldCharType="separate"/>
      </w:r>
      <w:r w:rsidRPr="00BA5636">
        <w:rPr>
          <w:noProof/>
          <w:lang w:val="pl-PL"/>
        </w:rPr>
        <w:t>39</w:t>
      </w:r>
      <w:r w:rsidRPr="00BA5636">
        <w:rPr>
          <w:lang w:val="pl-PL"/>
        </w:rPr>
        <w:fldChar w:fldCharType="end"/>
      </w:r>
      <w:r w:rsidRPr="00BA5636">
        <w:rPr>
          <w:lang w:val="pl-PL"/>
        </w:rPr>
        <w:t>.  W ocenie Rządu art. 5 § 1 nie miał zastosowania, ponieważ nie doszło do pozbawienia wolności. Alternatywnie, Rząd twierdził, że  jakiekolwiek pozbawienie wolności nastąpiło w zgodzie z art. 5 § 1(b) i/lub (c).</w:t>
      </w:r>
    </w:p>
    <w:p w:rsidR="00DD3793" w:rsidRPr="004855D5" w:rsidRDefault="00DD3793" w:rsidP="007771D1">
      <w:pPr>
        <w:pStyle w:val="JuHA"/>
        <w:rPr>
          <w:lang w:val="pl-PL"/>
        </w:rPr>
      </w:pPr>
      <w:r w:rsidRPr="004855D5">
        <w:rPr>
          <w:lang w:val="pl-PL"/>
        </w:rPr>
        <w:t>A.  Oświadczenia stron</w:t>
      </w:r>
    </w:p>
    <w:p w:rsidR="00DD3793" w:rsidRPr="002F1AB6" w:rsidRDefault="00DD3793" w:rsidP="007771D1">
      <w:pPr>
        <w:pStyle w:val="JuH1"/>
        <w:rPr>
          <w:lang w:val="pl-PL"/>
        </w:rPr>
      </w:pPr>
      <w:r w:rsidRPr="004855D5">
        <w:rPr>
          <w:lang w:val="pl-PL"/>
        </w:rPr>
        <w:t>1.  </w:t>
      </w:r>
      <w:r w:rsidRPr="002F1AB6">
        <w:rPr>
          <w:lang w:val="pl-PL"/>
        </w:rPr>
        <w:t>Rząd</w:t>
      </w:r>
    </w:p>
    <w:p w:rsidR="00DD3793" w:rsidRPr="002F1AB6" w:rsidRDefault="00DD3793" w:rsidP="008A30CB">
      <w:pPr>
        <w:pStyle w:val="JuPara"/>
        <w:rPr>
          <w:lang w:val="pl-PL"/>
        </w:rPr>
      </w:pPr>
      <w:r w:rsidRPr="002F1AB6">
        <w:rPr>
          <w:lang w:val="pl-PL"/>
        </w:rPr>
        <w:fldChar w:fldCharType="begin"/>
      </w:r>
      <w:r w:rsidRPr="002F1AB6">
        <w:rPr>
          <w:lang w:val="pl-PL"/>
        </w:rPr>
        <w:instrText xml:space="preserve"> SEQ level0 \*arabic </w:instrText>
      </w:r>
      <w:r w:rsidRPr="002F1AB6">
        <w:rPr>
          <w:lang w:val="pl-PL"/>
        </w:rPr>
        <w:fldChar w:fldCharType="separate"/>
      </w:r>
      <w:r w:rsidRPr="002F1AB6">
        <w:rPr>
          <w:noProof/>
          <w:lang w:val="pl-PL"/>
        </w:rPr>
        <w:t>40</w:t>
      </w:r>
      <w:r w:rsidRPr="002F1AB6">
        <w:rPr>
          <w:lang w:val="pl-PL"/>
        </w:rPr>
        <w:fldChar w:fldCharType="end"/>
      </w:r>
      <w:r w:rsidRPr="002F1AB6">
        <w:rPr>
          <w:lang w:val="pl-PL"/>
        </w:rPr>
        <w:t xml:space="preserve">.  Rząd dowodził, że policja nie pozbawiła skarżących wolności w rozumieniu art. 5 § 1. Podkreślał, że wolność stanowi jedną z podstawowych wartości ujętych w Konwencji, oraz że powinno się znaleźć sprawiedliwą równowagę między interesem społeczności a ochroną praw jednostki. Potrzeba znalezienia takiej równowagi pojawiała się już wielokrotnie w orzecznictwie Trybunału i kwestia ta powinna zostać wzięta </w:t>
      </w:r>
      <w:r w:rsidRPr="002F1AB6">
        <w:rPr>
          <w:lang w:val="pl-PL"/>
        </w:rPr>
        <w:lastRenderedPageBreak/>
        <w:t>pod uwagę również przy ustalaniu, czy zaistniało pozbawienie wolności. W przeciwieństwie do art. 8-11 Konwencji, art. 5 nie</w:t>
      </w:r>
      <w:r w:rsidRPr="002F1AB6">
        <w:rPr>
          <w:b/>
          <w:bCs/>
          <w:lang w:val="pl-PL"/>
        </w:rPr>
        <w:t xml:space="preserve"> </w:t>
      </w:r>
      <w:r w:rsidRPr="002F1AB6">
        <w:rPr>
          <w:lang w:val="pl-PL"/>
        </w:rPr>
        <w:t>zawiera klauzuli dotyczącej przesłanek i zakresu dopuszczalnych ograniczeń ze względów</w:t>
      </w:r>
      <w:r w:rsidRPr="002F1AB6">
        <w:rPr>
          <w:b/>
          <w:bCs/>
          <w:lang w:val="pl-PL"/>
        </w:rPr>
        <w:t xml:space="preserve"> </w:t>
      </w:r>
      <w:r w:rsidRPr="002F1AB6">
        <w:rPr>
          <w:lang w:val="pl-PL"/>
        </w:rPr>
        <w:t>o charakterze ogólnym. Dlatego istotne jest, aby nie przyjmować zbyt szerokiego zakresu pojęcia „pozbawienie wolności”.</w:t>
      </w:r>
    </w:p>
    <w:p w:rsidR="00DD3793" w:rsidRPr="002F1AB6" w:rsidRDefault="00DD3793" w:rsidP="00DD1074">
      <w:pPr>
        <w:pStyle w:val="JuPara"/>
        <w:rPr>
          <w:lang w:val="pl-PL" w:eastAsia="en-US"/>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41</w:t>
      </w:r>
      <w:r w:rsidRPr="004855D5">
        <w:rPr>
          <w:lang w:val="pl-PL"/>
        </w:rPr>
        <w:fldChar w:fldCharType="end"/>
      </w:r>
      <w:r w:rsidRPr="004855D5">
        <w:rPr>
          <w:lang w:val="pl-PL"/>
        </w:rPr>
        <w:t>.  </w:t>
      </w:r>
      <w:r w:rsidRPr="002F1AB6">
        <w:rPr>
          <w:lang w:val="pl-PL"/>
        </w:rPr>
        <w:t xml:space="preserve">Zasady  właściwe do stwierdzenia pozbawienia wolności zostały po raz pierwszy wskazane przez Trybunał w sprawie </w:t>
      </w:r>
      <w:r w:rsidRPr="002F1AB6">
        <w:rPr>
          <w:i/>
          <w:iCs/>
          <w:lang w:val="pl-PL"/>
        </w:rPr>
        <w:t>Engel i Inni przeciwko Holandii</w:t>
      </w:r>
      <w:r w:rsidRPr="002F1AB6">
        <w:rPr>
          <w:lang w:val="pl-PL"/>
        </w:rPr>
        <w:t xml:space="preserve"> (8 czerwca 1976 roku, §§ 58-59, Seria A nr 22), a następnie w sprawie </w:t>
      </w:r>
      <w:r w:rsidRPr="002F1AB6">
        <w:rPr>
          <w:i/>
          <w:iCs/>
          <w:lang w:val="pl-PL"/>
        </w:rPr>
        <w:t>Guzzardi przeciwko</w:t>
      </w:r>
      <w:r w:rsidRPr="002F1AB6">
        <w:rPr>
          <w:lang w:val="pl-PL"/>
        </w:rPr>
        <w:t xml:space="preserve"> </w:t>
      </w:r>
      <w:r w:rsidRPr="002F1AB6">
        <w:rPr>
          <w:i/>
          <w:iCs/>
          <w:color w:val="000000"/>
          <w:lang w:val="pl-PL"/>
        </w:rPr>
        <w:t>Włochom</w:t>
      </w:r>
      <w:r w:rsidRPr="002F1AB6">
        <w:rPr>
          <w:color w:val="000000"/>
          <w:lang w:val="pl-PL"/>
        </w:rPr>
        <w:t xml:space="preserve"> (6 listopada 1980, §§ 92-93, Seria A nr 39) oraz w wielu późniejszych sprawach. W orzecznictwie tym jasno wskazano, że stwierdzenie, czy zaistniało pozbawienie wolności ,powinno być dokonywane w kontekście konkretnych okoliczności faktycznych. Czas stosowania danego środka jest jednym z czynników, które należy brać pod uwagę, ale sama okoliczność, że nadzór trwał przez znaczny czas, nie może być sam w sobie wystarczającą podstawą do stwierdzenia pozbawienia wolności. W sposób jasny wynika to bowiem ze spraw dotyczących ograniczenia poruszania się w określonych godzinach nocnych: zob. sprawę </w:t>
      </w:r>
      <w:r w:rsidRPr="002F1AB6">
        <w:rPr>
          <w:i/>
          <w:iCs/>
          <w:color w:val="000000"/>
          <w:lang w:val="pl-PL"/>
        </w:rPr>
        <w:t>Raimondo przeciwko</w:t>
      </w:r>
      <w:r w:rsidRPr="002F1AB6">
        <w:rPr>
          <w:color w:val="000000"/>
          <w:lang w:val="pl-PL"/>
        </w:rPr>
        <w:t xml:space="preserve"> </w:t>
      </w:r>
      <w:r w:rsidRPr="002F1AB6">
        <w:rPr>
          <w:i/>
          <w:iCs/>
          <w:color w:val="000000"/>
          <w:lang w:val="pl-PL"/>
        </w:rPr>
        <w:t>Włochom</w:t>
      </w:r>
      <w:r w:rsidRPr="002F1AB6">
        <w:rPr>
          <w:color w:val="000000"/>
          <w:lang w:val="pl-PL"/>
        </w:rPr>
        <w:t xml:space="preserve"> (22 lutego 1994 roku, Seria A nr 281-A) oraz sprawę </w:t>
      </w:r>
      <w:r w:rsidRPr="002F1AB6">
        <w:rPr>
          <w:i/>
          <w:iCs/>
          <w:color w:val="000000"/>
          <w:lang w:val="pl-PL"/>
        </w:rPr>
        <w:t>Trijonis przeciwko</w:t>
      </w:r>
      <w:r w:rsidRPr="002F1AB6">
        <w:rPr>
          <w:color w:val="000000"/>
          <w:lang w:val="pl-PL"/>
        </w:rPr>
        <w:t xml:space="preserve"> </w:t>
      </w:r>
      <w:r w:rsidRPr="002F1AB6">
        <w:rPr>
          <w:i/>
          <w:iCs/>
          <w:color w:val="000000"/>
          <w:lang w:val="pl-PL"/>
        </w:rPr>
        <w:t>Litwie</w:t>
      </w:r>
      <w:r w:rsidRPr="002F1AB6">
        <w:rPr>
          <w:color w:val="000000"/>
          <w:lang w:val="pl-PL"/>
        </w:rPr>
        <w:t xml:space="preserve"> (15 grudnia 2005 roku, </w:t>
      </w:r>
      <w:r w:rsidRPr="002F1AB6">
        <w:rPr>
          <w:lang w:val="pl-PL"/>
        </w:rPr>
        <w:t>skarga nr</w:t>
      </w:r>
      <w:r w:rsidRPr="002F1AB6">
        <w:rPr>
          <w:color w:val="000000"/>
          <w:lang w:val="pl-PL"/>
        </w:rPr>
        <w:t xml:space="preserve"> 2333/02). Cel, dla którego zastosowany zostaje dany środek, jest również istotnym czynnikiem i może sprawić, że Trybunał nie stwierdzi pozbawienia wolności nawet w przypadku fizycznego uniemożliwienia opuszczenia danego miejsca przez długi okres: zob. sprawę </w:t>
      </w:r>
      <w:r w:rsidRPr="002F1AB6">
        <w:rPr>
          <w:i/>
          <w:iCs/>
          <w:color w:val="000000"/>
          <w:lang w:val="pl-PL"/>
        </w:rPr>
        <w:t xml:space="preserve">Engeli Inni </w:t>
      </w:r>
      <w:r w:rsidRPr="002F1AB6">
        <w:rPr>
          <w:color w:val="000000"/>
          <w:lang w:val="pl-PL"/>
        </w:rPr>
        <w:t xml:space="preserve">(op. cit., § 59), w której Trybunał zauważył, że należy brać pod uwagę kontekst związany z dyscypliną wojskową; zob. również sprawę </w:t>
      </w:r>
      <w:r w:rsidRPr="002F1AB6">
        <w:rPr>
          <w:i/>
          <w:iCs/>
          <w:color w:val="000000"/>
          <w:lang w:val="pl-PL"/>
        </w:rPr>
        <w:t>Nielsen przeciwko</w:t>
      </w:r>
      <w:r w:rsidRPr="002F1AB6">
        <w:rPr>
          <w:color w:val="000000"/>
          <w:lang w:val="pl-PL"/>
        </w:rPr>
        <w:t xml:space="preserve"> </w:t>
      </w:r>
      <w:r w:rsidRPr="002F1AB6">
        <w:rPr>
          <w:i/>
          <w:iCs/>
          <w:color w:val="000000"/>
          <w:lang w:val="pl-PL"/>
        </w:rPr>
        <w:t>Danii</w:t>
      </w:r>
      <w:r w:rsidRPr="002F1AB6">
        <w:rPr>
          <w:color w:val="000000"/>
          <w:lang w:val="pl-PL"/>
        </w:rPr>
        <w:t xml:space="preserve"> (28 listopada 1998 r., Seria A nr 144) oraz sprawę </w:t>
      </w:r>
      <w:r w:rsidRPr="002F1AB6">
        <w:rPr>
          <w:i/>
          <w:iCs/>
          <w:color w:val="000000"/>
          <w:lang w:val="pl-PL"/>
        </w:rPr>
        <w:t>H.M. przeciwko</w:t>
      </w:r>
      <w:r w:rsidRPr="002F1AB6">
        <w:rPr>
          <w:color w:val="000000"/>
          <w:lang w:val="pl-PL"/>
        </w:rPr>
        <w:t xml:space="preserve"> </w:t>
      </w:r>
      <w:r w:rsidRPr="002F1AB6">
        <w:rPr>
          <w:i/>
          <w:iCs/>
          <w:color w:val="000000"/>
          <w:lang w:val="pl-PL"/>
        </w:rPr>
        <w:t>Szwajcarii</w:t>
      </w:r>
      <w:r w:rsidRPr="002F1AB6">
        <w:rPr>
          <w:color w:val="000000"/>
          <w:lang w:val="pl-PL"/>
        </w:rPr>
        <w:t>(skarga nr 39187/98, ETPC 2002-II)., w których Trybunał, stwierdzając, że art. 5 nie ma zastosowania, uwzględnił cele humanitarne stanowiące podstawę ograniczenia możliwości przemieszczania się. Co do zasady, podejście to było słuszne, ponieważ celem art. 5 § 1 jest zapobieganie arbitralnym i nieuzasadnionym zatrzymaniom.</w:t>
      </w:r>
    </w:p>
    <w:p w:rsidR="00DD3793" w:rsidRPr="002F1AB6" w:rsidRDefault="00DD3793" w:rsidP="008A30CB">
      <w:pPr>
        <w:pStyle w:val="JuPara"/>
        <w:rPr>
          <w:lang w:val="pl-PL"/>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42</w:t>
      </w:r>
      <w:r w:rsidRPr="004855D5">
        <w:rPr>
          <w:lang w:val="pl-PL"/>
        </w:rPr>
        <w:fldChar w:fldCharType="end"/>
      </w:r>
      <w:r w:rsidRPr="004855D5">
        <w:rPr>
          <w:lang w:val="pl-PL"/>
        </w:rPr>
        <w:t>.  </w:t>
      </w:r>
      <w:r w:rsidRPr="002F1AB6">
        <w:rPr>
          <w:color w:val="000000"/>
          <w:lang w:val="pl-PL"/>
        </w:rPr>
        <w:t>W żadnym z dotychczasowych orzeczeń Trybunału nie odniesiono się do okoliczności takich, jak występujące w przedmiotowej sprawie, tj. do sytuacji, w której policja była zmuszona do podjęcia proporcjonalnych działań w celu uniemożliwienia przemieszczania się osób przez ograniczony czas, aby zapobiec poważnemu zakłóceniu porządku publicznego, z którym wiązało się znaczne ryzyko śmierci lub poważnych obrażeń. Jeżeli art. 5 należałoby interpretować jako zakazujący utworzenia kordonu na Oxford Circus w dniu 1 maja 2001 roku, policja w Układających się Państwach byłaby zobowiązana do opracowania alternatywnych metod radzenia sobie z brutalnymi demonstracjami, które, choć nie naruszałyby art. 5, mogłyby się wiązać z dużo większym zagrożeniem dla wszystkich zainteresowanych. Mowa tu np. o użyciu gazu łzawiącego lub pocisków gumowych.</w:t>
      </w:r>
    </w:p>
    <w:p w:rsidR="00DD3793" w:rsidRPr="002F1AB6" w:rsidRDefault="00DD3793" w:rsidP="008A30CB">
      <w:pPr>
        <w:pStyle w:val="JuPara"/>
        <w:rPr>
          <w:lang w:val="pl-PL" w:eastAsia="en-US"/>
        </w:rPr>
      </w:pPr>
      <w:r w:rsidRPr="004855D5">
        <w:rPr>
          <w:lang w:val="pl-PL"/>
        </w:rPr>
        <w:lastRenderedPageBreak/>
        <w:fldChar w:fldCharType="begin"/>
      </w:r>
      <w:r w:rsidRPr="004855D5">
        <w:rPr>
          <w:lang w:val="pl-PL"/>
        </w:rPr>
        <w:instrText xml:space="preserve"> SEQ level0 \*arabic </w:instrText>
      </w:r>
      <w:r w:rsidRPr="004855D5">
        <w:rPr>
          <w:lang w:val="pl-PL"/>
        </w:rPr>
        <w:fldChar w:fldCharType="separate"/>
      </w:r>
      <w:r w:rsidRPr="004855D5">
        <w:rPr>
          <w:noProof/>
          <w:lang w:val="pl-PL"/>
        </w:rPr>
        <w:t>43</w:t>
      </w:r>
      <w:r w:rsidRPr="004855D5">
        <w:rPr>
          <w:lang w:val="pl-PL"/>
        </w:rPr>
        <w:fldChar w:fldCharType="end"/>
      </w:r>
      <w:r w:rsidRPr="004855D5">
        <w:rPr>
          <w:lang w:val="pl-PL"/>
        </w:rPr>
        <w:t>.  </w:t>
      </w:r>
      <w:r w:rsidRPr="002F1AB6">
        <w:rPr>
          <w:color w:val="000000"/>
          <w:lang w:val="pl-PL"/>
        </w:rPr>
        <w:t>Izba Lordów i Sąd Apelacyjny właściwie zastosowały zasady wynikające z orzecznictwa Trybunału, stwierdzając, że w chwili utworzenia kordonu nie doszło do pozbawienia wolności. Tymczasowe ograniczenie swobody przemieszczania się po drodze publicznej, nawet jeśli było całkowite, nie kwalifikuje się jako pozbawienie wolności, co jasno wynika z przykładów dotyczących tłumów na meczach piłki nożnej lub ruchu na autostradach, do których odnoszą się sądy krajowe. Istotną kwestią w przedmiotowej sprawie jest stwierdzenie, czy czas, przez jaki kordon ograniczał swobodę przemieszczania się, kwalifikował tę sytuację jako ograniczenie wolności. Musi to zależeć od wszystkich okoliczności, w szczególności od celu [działania] policji, jakim było zapewnienie bezpieczeństwa osób po obu stronach kordonu, oraz od konieczności zastosowania takiego środka, ponieważ nie istniały inne kroki, które policja mogłaby podjąć w celu przeciwdziałania poważnemu zakłóceniu porządku publicznego.</w:t>
      </w:r>
    </w:p>
    <w:p w:rsidR="00DD3793" w:rsidRPr="002F1AB6" w:rsidRDefault="00DD3793" w:rsidP="008A30CB">
      <w:pPr>
        <w:pStyle w:val="JuPara"/>
        <w:rPr>
          <w:lang w:val="pl-PL" w:eastAsia="en-US"/>
        </w:rPr>
      </w:pPr>
      <w:r w:rsidRPr="004855D5">
        <w:rPr>
          <w:lang w:val="pl-PL" w:eastAsia="en-US"/>
        </w:rPr>
        <w:fldChar w:fldCharType="begin"/>
      </w:r>
      <w:r w:rsidRPr="004855D5">
        <w:rPr>
          <w:lang w:val="pl-PL" w:eastAsia="en-US"/>
        </w:rPr>
        <w:instrText xml:space="preserve"> SEQ level0 \*arabic </w:instrText>
      </w:r>
      <w:r w:rsidRPr="004855D5">
        <w:rPr>
          <w:lang w:val="pl-PL" w:eastAsia="en-US"/>
        </w:rPr>
        <w:fldChar w:fldCharType="separate"/>
      </w:r>
      <w:r w:rsidRPr="004855D5">
        <w:rPr>
          <w:noProof/>
          <w:lang w:val="pl-PL" w:eastAsia="en-US"/>
        </w:rPr>
        <w:t>44</w:t>
      </w:r>
      <w:r w:rsidRPr="004855D5">
        <w:rPr>
          <w:lang w:val="pl-PL" w:eastAsia="en-US"/>
        </w:rPr>
        <w:fldChar w:fldCharType="end"/>
      </w:r>
      <w:r w:rsidRPr="004855D5">
        <w:rPr>
          <w:lang w:val="pl-PL" w:eastAsia="en-US"/>
        </w:rPr>
        <w:t>.  </w:t>
      </w:r>
      <w:r w:rsidRPr="002F1AB6">
        <w:rPr>
          <w:color w:val="000000"/>
          <w:lang w:val="pl-PL"/>
        </w:rPr>
        <w:t>Alternatywnie, w przypadku stwierdzenia, iż miało miejsce pozbawienie wolności, było ono uzasadnione na mocy art. 5 § 1(b) w celu zapewnienia wykonania „określonego w ustawie obowiązku” poprzez wsparcie funkcjonariusza policji w reagowaniu na naruszenie porządku. W dalszej kolejności, wszelkie pozbawienie wolności stanowiło również wyjątek objęty art. 5 § 1(c), jako że ograniczenie możliwości przemieszczania się każdej osoby skarżącej było niezbędne w celu zapewnienia policji możliwości zapobieżenia naruszaniu porządku przez osoby zatrzymane.</w:t>
      </w:r>
    </w:p>
    <w:p w:rsidR="00DD3793" w:rsidRPr="004855D5" w:rsidRDefault="00DD3793" w:rsidP="007771D1">
      <w:pPr>
        <w:pStyle w:val="JuH1"/>
        <w:rPr>
          <w:lang w:val="pl-PL"/>
        </w:rPr>
      </w:pPr>
      <w:r w:rsidRPr="004855D5">
        <w:rPr>
          <w:lang w:val="pl-PL"/>
        </w:rPr>
        <w:t>2.  Skarżący</w:t>
      </w:r>
    </w:p>
    <w:p w:rsidR="00DD3793" w:rsidRPr="00A07FF2" w:rsidRDefault="00DD3793" w:rsidP="00011661">
      <w:pPr>
        <w:pStyle w:val="JuPara"/>
        <w:rPr>
          <w:lang w:val="pl-PL" w:eastAsia="en-US"/>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45</w:t>
      </w:r>
      <w:r w:rsidRPr="004855D5">
        <w:rPr>
          <w:lang w:val="pl-PL"/>
        </w:rPr>
        <w:fldChar w:fldCharType="end"/>
      </w:r>
      <w:r w:rsidRPr="004855D5">
        <w:rPr>
          <w:lang w:val="pl-PL"/>
        </w:rPr>
        <w:t>.  </w:t>
      </w:r>
      <w:r w:rsidRPr="00A07FF2">
        <w:rPr>
          <w:color w:val="000000"/>
          <w:lang w:val="pl-PL"/>
        </w:rPr>
        <w:t xml:space="preserve">Zdaniem skarżących, w celu ustalenia, czy doszło do pozbawienia wolności, należy obiektywnie ocenić konkretną sytuację każdej z osób. W szczególności należy stwierdzić, czy doszło do „uniemożliwienia poruszania się poza ograniczonym miejscem przez okres dłuższy niż nieznaczny”, oraz czy dana osoba „w sposób ważny zgodziła się” na to (zob. sprawę </w:t>
      </w:r>
      <w:r w:rsidRPr="00A07FF2">
        <w:rPr>
          <w:i/>
          <w:iCs/>
          <w:color w:val="000000"/>
          <w:lang w:val="pl-PL"/>
        </w:rPr>
        <w:t>Storck przeciwko</w:t>
      </w:r>
      <w:r w:rsidRPr="00A07FF2">
        <w:rPr>
          <w:color w:val="000000"/>
          <w:lang w:val="pl-PL"/>
        </w:rPr>
        <w:t xml:space="preserve"> </w:t>
      </w:r>
      <w:r w:rsidRPr="00A07FF2">
        <w:rPr>
          <w:i/>
          <w:iCs/>
          <w:color w:val="000000"/>
          <w:lang w:val="pl-PL"/>
        </w:rPr>
        <w:t xml:space="preserve">Niemcom, </w:t>
      </w:r>
      <w:r w:rsidRPr="00A07FF2">
        <w:rPr>
          <w:lang w:val="pl-PL"/>
        </w:rPr>
        <w:t>skarga nr</w:t>
      </w:r>
      <w:r w:rsidRPr="00A07FF2">
        <w:rPr>
          <w:color w:val="000000"/>
          <w:lang w:val="pl-PL"/>
        </w:rPr>
        <w:t xml:space="preserve"> 61603/00, § 74, ETPC 2005-V). Przypadki, w których zastosowany środek nie pociąga za sobą zatrzymania rozumianego jako umieszczenie w areszcie, należy oceniać z uwzględnieniem charakteru i zakresu ograniczenia, sposobu jego nałożenia, czasu trwania oraz jego skutków dla skarżącego. W świetle powyższego, im większy np. zakres ograniczenia i stopień przymusu stosowanego przez władze, tym krótszy czas jego trwania powinien być wymagany do uznania takiego działania za pozbawienie wolności.</w:t>
      </w:r>
    </w:p>
    <w:p w:rsidR="00DD3793" w:rsidRPr="00A07FF2" w:rsidRDefault="00DD3793" w:rsidP="00490C9D">
      <w:pPr>
        <w:pStyle w:val="JuPara"/>
        <w:rPr>
          <w:lang w:val="pl-PL"/>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46</w:t>
      </w:r>
      <w:r w:rsidRPr="004855D5">
        <w:rPr>
          <w:lang w:val="pl-PL"/>
        </w:rPr>
        <w:fldChar w:fldCharType="end"/>
      </w:r>
      <w:r w:rsidRPr="004855D5">
        <w:rPr>
          <w:lang w:val="pl-PL"/>
        </w:rPr>
        <w:t>.  </w:t>
      </w:r>
      <w:r w:rsidRPr="00A07FF2">
        <w:rPr>
          <w:color w:val="000000"/>
          <w:lang w:val="pl-PL"/>
        </w:rPr>
        <w:t xml:space="preserve">Skarżący utrzymywali, że uwagi Rządu były oparte na nowym i kontrowersyjnym założeniu, zgodnie z którym ograniczenie przemieszczania się ze względu na dobro lub interes publiczny nie kwalifikuje się jako pozbawienie wolności, przynajmniej w sytuacjach nie </w:t>
      </w:r>
      <w:r w:rsidRPr="00A07FF2">
        <w:rPr>
          <w:color w:val="000000"/>
          <w:lang w:val="pl-PL"/>
        </w:rPr>
        <w:lastRenderedPageBreak/>
        <w:t>wiążących się z umieszczeniem w areszcie. Skarżący nie zgodzili się z powyższym twierdzeniem i dowodzili, że jeżeli dany środek został zastosowany w okolicznościach, które w inny sposób stanowiłyby pozbawienie wolności, ani intencje, ani cel jego zastosowania nie mają znaczenia przy ocenie, czy nastąpiło pozbawienie wolności. Cel, w jakim zastosowano przedmiotowy środek, ma znaczenie jedynie w procesie ustalania, czy pozbawienie wolności było uzasadnione w kontekście sześciu celów wskazanych w art. 5 § 1(a)-(f), które powinny być interpretowane ściśle w każdym przypadku. Nie jest możliwe interpretowanie pojęcia pozbawienia wolności w inny sposób w stosunku do ograniczeń nakładanych w celu utrzymania porządku publicznego, niż ma to miejsce w odniesieniu do środków stosowanych ze względu na jakikolwiek inny cel będący w dobrej wierze lub związany z interesem publicznym.</w:t>
      </w:r>
    </w:p>
    <w:p w:rsidR="00DD3793" w:rsidRPr="00A07FF2" w:rsidRDefault="00DD3793" w:rsidP="00F9211C">
      <w:pPr>
        <w:pStyle w:val="JuPara"/>
        <w:rPr>
          <w:lang w:val="pl-PL"/>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47</w:t>
      </w:r>
      <w:r w:rsidRPr="004855D5">
        <w:rPr>
          <w:lang w:val="pl-PL"/>
        </w:rPr>
        <w:fldChar w:fldCharType="end"/>
      </w:r>
      <w:r w:rsidRPr="004855D5">
        <w:rPr>
          <w:lang w:val="pl-PL"/>
        </w:rPr>
        <w:t>.  </w:t>
      </w:r>
      <w:r w:rsidRPr="00A07FF2">
        <w:rPr>
          <w:color w:val="000000"/>
          <w:lang w:val="pl-PL"/>
        </w:rPr>
        <w:t>Ponadto skarżący twierdzili, że wysunięty na poparcie stanowiska Rządu argument odwołujący się do usiłowania znalezienia sprawiedliwej równowagi między interesem publicznym oraz ochroną praw jednostki jest chybiony. Ta sprawiedliwa równowaga została bowiem już osiągnięta poprzez samo sformułowanie praw chronionych Konwencją. Trybunał nie ma możliwości dowolnej oceny pozostających ze sobą w sprzeczności względów dotyczących interesu publicznego w celu zawężenia zakresu tej ochrony. Wszelka ocena sprawiedliwej równowagi przeprowadzona przez Trybunał jest dokonywana w oparciu o strukturę konkretnego artykułu i w ramach, na jakie struktura ta pozwala, np. w przypadku określania zakresu obowiązków pozytywnych wynikających z treści niektórych artykułów. Jeżeli główny argument Rządu byłby słuszny, Państwa mogłyby obchodzić postanowienia art. 5, zatrzymując ludzi ze względu na szereg przyczyn wykraczających poza zakres art. 5 § 1(a)-(f) przy założeniu, że wykazano by taką konieczność. Przetrzymywane osoby nie korzystałyby wówczas z gwarancji – zarówno proceduralnych, jak i materialnych – przysługujących im na mocy art. 5.</w:t>
      </w:r>
    </w:p>
    <w:p w:rsidR="00DD3793" w:rsidRPr="00A07FF2" w:rsidRDefault="00DD3793" w:rsidP="00F9211C">
      <w:pPr>
        <w:pStyle w:val="JuPara"/>
        <w:rPr>
          <w:lang w:val="pl-PL"/>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48</w:t>
      </w:r>
      <w:r w:rsidRPr="004855D5">
        <w:rPr>
          <w:lang w:val="pl-PL"/>
        </w:rPr>
        <w:fldChar w:fldCharType="end"/>
      </w:r>
      <w:r w:rsidRPr="004855D5">
        <w:rPr>
          <w:lang w:val="pl-PL"/>
        </w:rPr>
        <w:t>.  </w:t>
      </w:r>
      <w:r w:rsidRPr="00A07FF2">
        <w:rPr>
          <w:color w:val="000000"/>
          <w:lang w:val="pl-PL"/>
        </w:rPr>
        <w:t>Skarżący nie twierdzili, że pozbawienie wolności miało miejsce od chwili powstania kordonu. Ze względu jednak na charakter ograniczenia, jego przymusowe egzekwowanie, długi czas trwania oraz wpływ na skarżących, ograniczenie ich możliwości przemieszczania się przez kordon policji stanowiło bez wątpienia pozbawienie wolności. Okoliczność, że sądy krajowe uznały powyższe działania za środek konieczny z punktu widzenia porządku publicznego, jest w przedmiotowej sprawie bez znaczenia.</w:t>
      </w:r>
    </w:p>
    <w:p w:rsidR="00DD3793" w:rsidRPr="00A07FF2" w:rsidRDefault="00DD3793" w:rsidP="00F9211C">
      <w:pPr>
        <w:pStyle w:val="JuPara"/>
        <w:rPr>
          <w:lang w:val="pl-PL"/>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49</w:t>
      </w:r>
      <w:r w:rsidRPr="004855D5">
        <w:rPr>
          <w:lang w:val="pl-PL"/>
        </w:rPr>
        <w:fldChar w:fldCharType="end"/>
      </w:r>
      <w:r w:rsidRPr="004855D5">
        <w:rPr>
          <w:lang w:val="pl-PL"/>
        </w:rPr>
        <w:t>.  </w:t>
      </w:r>
      <w:r w:rsidRPr="00A07FF2">
        <w:rPr>
          <w:color w:val="000000"/>
          <w:lang w:val="pl-PL"/>
        </w:rPr>
        <w:t xml:space="preserve">Pozbawienie wolności nie było uzasadnione postanowieniami żadnego z punktów art. 5 § 1. Mając na uwadze w szczególności art. 5 § 1(b), należy stwierdzić, że skarżący nie zostali zatrzymani „w celu zapewnienia wykonania określonego w ustawie obowiązku”. Takie uzasadnienie może bowiem zostać przedstawione jedynie w sytuacji, w jakiej na poszczególnych osobach spoczywałby określony i konkretny </w:t>
      </w:r>
      <w:r w:rsidRPr="00A07FF2">
        <w:rPr>
          <w:color w:val="000000"/>
          <w:lang w:val="pl-PL"/>
        </w:rPr>
        <w:lastRenderedPageBreak/>
        <w:t>obowiązek, a pozbawienie wolności byłoby skutkiem ubocznym jego wypełniania. Wspomniany „obowiązek” nie mógłby stanowić bezpośredniej przyczyny pozbawienia wolności. Ponadto, w odniesieniu do zatrzymania zgodnie z art. 5 § 1(c), „w sytuacji gdy jest to konieczne w celu zapobieżenia popełnieniu [takiego] czynu [zagrożonego karą]”, wymaga się, aby zarówno zatrzymanie miało miejsce w celu powstrzymania danej osoby przed popełnieniem danego czynu, jak i aby intencją władz podczas jego dokonywania było postawienie jednostki przed właściwym organem w ramach postępowania karnego. Żaden z powyższych wymogów nie został spełniony w przedmiotowej sprawie.</w:t>
      </w:r>
    </w:p>
    <w:p w:rsidR="00DD3793" w:rsidRPr="004855D5" w:rsidRDefault="00DD3793" w:rsidP="008824B9">
      <w:pPr>
        <w:pStyle w:val="JuHA"/>
        <w:outlineLvl w:val="0"/>
        <w:rPr>
          <w:lang w:val="pl-PL"/>
        </w:rPr>
      </w:pPr>
      <w:r w:rsidRPr="004855D5">
        <w:rPr>
          <w:lang w:val="pl-PL"/>
        </w:rPr>
        <w:t>B.  Ocena Trybunału</w:t>
      </w:r>
    </w:p>
    <w:p w:rsidR="00DD3793" w:rsidRPr="004855D5" w:rsidRDefault="00DD3793" w:rsidP="00C72F32">
      <w:pPr>
        <w:pStyle w:val="JuH1"/>
        <w:rPr>
          <w:lang w:val="pl-PL"/>
        </w:rPr>
      </w:pPr>
      <w:r w:rsidRPr="004855D5">
        <w:rPr>
          <w:lang w:val="pl-PL"/>
        </w:rPr>
        <w:t>1.  Dopuszczalność</w:t>
      </w:r>
    </w:p>
    <w:p w:rsidR="00DD3793" w:rsidRPr="00A07FF2" w:rsidRDefault="00DD3793" w:rsidP="002F4BCF">
      <w:pPr>
        <w:pStyle w:val="JuPara"/>
        <w:rPr>
          <w:lang w:val="pl-PL"/>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50</w:t>
      </w:r>
      <w:r w:rsidRPr="004855D5">
        <w:rPr>
          <w:lang w:val="pl-PL"/>
        </w:rPr>
        <w:fldChar w:fldCharType="end"/>
      </w:r>
      <w:r w:rsidRPr="004855D5">
        <w:rPr>
          <w:lang w:val="pl-PL"/>
        </w:rPr>
        <w:t>.  </w:t>
      </w:r>
      <w:r w:rsidRPr="00A07FF2">
        <w:rPr>
          <w:lang w:val="pl-PL"/>
        </w:rPr>
        <w:t>Trybunał uważa, że stwierdzenie, czy skarżący zostali pozbawieni wolności, a zatem również, czy art. 5 § 1 znajduje zastosowanie, jest ściśle powiązane z przedmiotem ich skarg. Trybunał rozpatrzy zatem tę kwestią wstępną łącznie z przedmiotem sprawy.</w:t>
      </w:r>
    </w:p>
    <w:p w:rsidR="00DD3793" w:rsidRPr="00A07FF2" w:rsidRDefault="00DD3793" w:rsidP="002F4BCF">
      <w:pPr>
        <w:pStyle w:val="JuPara"/>
        <w:rPr>
          <w:lang w:val="pl-PL"/>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51</w:t>
      </w:r>
      <w:r w:rsidRPr="004855D5">
        <w:rPr>
          <w:lang w:val="pl-PL"/>
        </w:rPr>
        <w:fldChar w:fldCharType="end"/>
      </w:r>
      <w:r w:rsidRPr="004855D5">
        <w:rPr>
          <w:lang w:val="pl-PL"/>
        </w:rPr>
        <w:t>.  </w:t>
      </w:r>
      <w:r w:rsidRPr="00A07FF2">
        <w:rPr>
          <w:lang w:val="pl-PL"/>
        </w:rPr>
        <w:t>W opinii Trybunału niniejsza sprawa nie jest niedopuszczalna z żadnych innych przyczyn i, w związku z powyższym, stwierdza jej dopuszczalność</w:t>
      </w:r>
      <w:r>
        <w:rPr>
          <w:lang w:val="pl-PL"/>
        </w:rPr>
        <w:t>.</w:t>
      </w:r>
    </w:p>
    <w:p w:rsidR="00DD3793" w:rsidRPr="004855D5" w:rsidRDefault="00DD3793" w:rsidP="00C72F32">
      <w:pPr>
        <w:pStyle w:val="JuH1"/>
        <w:rPr>
          <w:lang w:val="pl-PL"/>
        </w:rPr>
      </w:pPr>
      <w:r w:rsidRPr="004855D5">
        <w:rPr>
          <w:lang w:val="pl-PL"/>
        </w:rPr>
        <w:t>2.  Przedmiot sprawy</w:t>
      </w:r>
    </w:p>
    <w:p w:rsidR="00DD3793" w:rsidRPr="004855D5" w:rsidRDefault="00DD3793" w:rsidP="00723F77">
      <w:pPr>
        <w:pStyle w:val="JuHa0"/>
        <w:rPr>
          <w:lang w:val="pl-PL"/>
        </w:rPr>
      </w:pPr>
      <w:r w:rsidRPr="004855D5">
        <w:rPr>
          <w:lang w:val="pl-PL"/>
        </w:rPr>
        <w:t>(a)  Zasady ogólne</w:t>
      </w:r>
    </w:p>
    <w:p w:rsidR="00DD3793" w:rsidRPr="00A07FF2" w:rsidRDefault="00DD3793" w:rsidP="0052153A">
      <w:pPr>
        <w:pStyle w:val="JuPara"/>
        <w:rPr>
          <w:lang w:val="pl-PL"/>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52</w:t>
      </w:r>
      <w:r w:rsidRPr="004855D5">
        <w:rPr>
          <w:lang w:val="pl-PL"/>
        </w:rPr>
        <w:fldChar w:fldCharType="end"/>
      </w:r>
      <w:r w:rsidRPr="004855D5">
        <w:rPr>
          <w:lang w:val="pl-PL"/>
        </w:rPr>
        <w:t>.  </w:t>
      </w:r>
      <w:r w:rsidRPr="00A07FF2">
        <w:rPr>
          <w:lang w:val="pl-PL"/>
        </w:rPr>
        <w:t>Prawdą jest, jak zauważyły strony, że Trybunał po raz pierwszy rozpatruje zastosowanie art. 5 § 1 Konwencji w odniesieniu do „zamknięcia” czy uniemożliwienia przemieszczania się grupy ludzi przez policję w celu utrzymania porządku publicznego. Dokonując wykładni art. 5 § 1 w wyżej wskazanych okolicznościach, a w szczególności stwierdzając, czy doszło do pozbawienia wolności, Trybunał opiera się o przedstawione poniżej zasady o charakterze ogólnym.</w:t>
      </w:r>
    </w:p>
    <w:p w:rsidR="00DD3793" w:rsidRPr="00A07FF2" w:rsidRDefault="00DD3793" w:rsidP="009E67E1">
      <w:pPr>
        <w:pStyle w:val="JuPara"/>
        <w:rPr>
          <w:lang w:val="pl-PL" w:eastAsia="en-US"/>
        </w:rPr>
      </w:pPr>
      <w:r w:rsidRPr="004855D5">
        <w:rPr>
          <w:lang w:val="pl-PL" w:eastAsia="en-US"/>
        </w:rPr>
        <w:fldChar w:fldCharType="begin"/>
      </w:r>
      <w:r w:rsidRPr="004855D5">
        <w:rPr>
          <w:lang w:val="pl-PL" w:eastAsia="en-US"/>
        </w:rPr>
        <w:instrText xml:space="preserve"> SEQ level0 \*arabic </w:instrText>
      </w:r>
      <w:r w:rsidRPr="004855D5">
        <w:rPr>
          <w:lang w:val="pl-PL" w:eastAsia="en-US"/>
        </w:rPr>
        <w:fldChar w:fldCharType="separate"/>
      </w:r>
      <w:r w:rsidRPr="004855D5">
        <w:rPr>
          <w:noProof/>
          <w:lang w:val="pl-PL" w:eastAsia="en-US"/>
        </w:rPr>
        <w:t>53</w:t>
      </w:r>
      <w:r w:rsidRPr="004855D5">
        <w:rPr>
          <w:lang w:val="pl-PL" w:eastAsia="en-US"/>
        </w:rPr>
        <w:fldChar w:fldCharType="end"/>
      </w:r>
      <w:r w:rsidRPr="004855D5">
        <w:rPr>
          <w:lang w:val="pl-PL" w:eastAsia="en-US"/>
        </w:rPr>
        <w:t>.  </w:t>
      </w:r>
      <w:r w:rsidRPr="00A07FF2">
        <w:rPr>
          <w:lang w:val="pl-PL"/>
        </w:rPr>
        <w:t xml:space="preserve">Po pierwsze, jak wielokrotnie podkreślał Trybunał, Konwencja to żywy instrument, który należy interpretować w świetle aktualnych warunków oraz zasad współcześnie obowiązujących w Państwach demokratycznych (zob. między innymi sprawę </w:t>
      </w:r>
      <w:r w:rsidRPr="00A07FF2">
        <w:rPr>
          <w:i/>
          <w:iCs/>
          <w:lang w:val="pl-PL"/>
        </w:rPr>
        <w:t xml:space="preserve">Tyrer przeciwko Zjednoczonemu Królestwu, </w:t>
      </w:r>
      <w:r w:rsidRPr="00A07FF2">
        <w:rPr>
          <w:lang w:val="pl-PL"/>
        </w:rPr>
        <w:t xml:space="preserve">25 kwietnia 1978 roku, Seria A nr 26; sprawę </w:t>
      </w:r>
      <w:r w:rsidRPr="00A07FF2">
        <w:rPr>
          <w:i/>
          <w:iCs/>
          <w:lang w:val="pl-PL"/>
        </w:rPr>
        <w:t>Kress przeciwko</w:t>
      </w:r>
      <w:r w:rsidRPr="00A07FF2">
        <w:rPr>
          <w:lang w:val="pl-PL"/>
        </w:rPr>
        <w:t xml:space="preserve"> </w:t>
      </w:r>
      <w:r w:rsidRPr="00A07FF2">
        <w:rPr>
          <w:color w:val="000000"/>
          <w:lang w:val="pl-PL"/>
        </w:rPr>
        <w:t xml:space="preserve">Francji [Wielka Izba], </w:t>
      </w:r>
      <w:r w:rsidRPr="00A07FF2">
        <w:rPr>
          <w:lang w:val="pl-PL"/>
        </w:rPr>
        <w:t>skarga nr</w:t>
      </w:r>
      <w:r w:rsidRPr="00A07FF2">
        <w:rPr>
          <w:color w:val="000000"/>
          <w:lang w:val="pl-PL"/>
        </w:rPr>
        <w:t xml:space="preserve"> 39594/98, § 70, ETPC 2001-VI; sprawę </w:t>
      </w:r>
      <w:r w:rsidRPr="00A07FF2">
        <w:rPr>
          <w:i/>
          <w:iCs/>
          <w:color w:val="000000"/>
          <w:lang w:val="pl-PL"/>
        </w:rPr>
        <w:t>Christine Goodwin przeciwko Zjednoczonemu Królestwu</w:t>
      </w:r>
      <w:r w:rsidRPr="00A07FF2">
        <w:rPr>
          <w:color w:val="000000"/>
          <w:lang w:val="pl-PL"/>
        </w:rPr>
        <w:t xml:space="preserve"> [Wielka Izba], </w:t>
      </w:r>
      <w:r w:rsidRPr="00A07FF2">
        <w:rPr>
          <w:lang w:val="pl-PL"/>
        </w:rPr>
        <w:t>skarga nr</w:t>
      </w:r>
      <w:r w:rsidRPr="00A07FF2">
        <w:rPr>
          <w:color w:val="000000"/>
          <w:lang w:val="pl-PL"/>
        </w:rPr>
        <w:t xml:space="preserve"> 28957/95, § 75, ETPC 2002-VI; oraz niedawną sprawę </w:t>
      </w:r>
      <w:r w:rsidRPr="00A07FF2">
        <w:rPr>
          <w:i/>
          <w:iCs/>
          <w:color w:val="000000"/>
          <w:lang w:val="pl-PL"/>
        </w:rPr>
        <w:t>Bayatyan przeciwko</w:t>
      </w:r>
      <w:r w:rsidRPr="00A07FF2">
        <w:rPr>
          <w:color w:val="000000"/>
          <w:lang w:val="pl-PL"/>
        </w:rPr>
        <w:t xml:space="preserve"> </w:t>
      </w:r>
      <w:r w:rsidRPr="00A07FF2">
        <w:rPr>
          <w:i/>
          <w:iCs/>
          <w:color w:val="000000"/>
          <w:lang w:val="pl-PL"/>
        </w:rPr>
        <w:t>Armenii</w:t>
      </w:r>
      <w:r w:rsidRPr="00A07FF2">
        <w:rPr>
          <w:color w:val="000000"/>
          <w:lang w:val="pl-PL"/>
        </w:rPr>
        <w:t xml:space="preserve"> [Wielka Izba], </w:t>
      </w:r>
      <w:r w:rsidRPr="00A07FF2">
        <w:rPr>
          <w:lang w:val="pl-PL"/>
        </w:rPr>
        <w:t>skarga nr</w:t>
      </w:r>
      <w:r w:rsidRPr="00A07FF2">
        <w:rPr>
          <w:color w:val="000000"/>
          <w:lang w:val="pl-PL"/>
        </w:rPr>
        <w:t xml:space="preserve"> 23459/03, § 102, ETPC 2011). Nie oznacza to jednak, że w celu dostosowania się do </w:t>
      </w:r>
      <w:r w:rsidRPr="00A07FF2">
        <w:rPr>
          <w:color w:val="000000"/>
          <w:lang w:val="pl-PL"/>
        </w:rPr>
        <w:lastRenderedPageBreak/>
        <w:t xml:space="preserve">aktualnych potrzeb, warunków, poglądów lub stanowisk Trybunał może tworzyć nowe prawo, niezależne od praw uznanych przez Konwencję (zob. sprawę </w:t>
      </w:r>
      <w:r w:rsidRPr="00A07FF2">
        <w:rPr>
          <w:i/>
          <w:iCs/>
          <w:color w:val="000000"/>
          <w:lang w:val="pl-PL"/>
        </w:rPr>
        <w:t>Johnston i Inni przeciwko</w:t>
      </w:r>
      <w:r w:rsidRPr="00A07FF2">
        <w:rPr>
          <w:color w:val="000000"/>
          <w:lang w:val="pl-PL"/>
        </w:rPr>
        <w:t xml:space="preserve"> Irlandii (18 grudnia 1986, §§ 51-54, Seria A nr 112) lub że może ograniczać istniejące prawo albo tworzyć nowe „wyjątki” lub „uzasadnienia”, które nie zostały wyraźnie wymienione w Konwencji (zob. np. sprawę </w:t>
      </w:r>
      <w:r w:rsidRPr="00A07FF2">
        <w:rPr>
          <w:i/>
          <w:iCs/>
          <w:color w:val="000000"/>
          <w:lang w:val="pl-PL"/>
        </w:rPr>
        <w:t>Engel i Inni</w:t>
      </w:r>
      <w:r w:rsidRPr="00A07FF2">
        <w:rPr>
          <w:color w:val="000000"/>
          <w:lang w:val="pl-PL"/>
        </w:rPr>
        <w:t xml:space="preserve">, op. cit., § 57 oraz sprawę </w:t>
      </w:r>
      <w:r w:rsidRPr="00A07FF2">
        <w:rPr>
          <w:i/>
          <w:iCs/>
          <w:color w:val="000000"/>
          <w:lang w:val="pl-PL"/>
        </w:rPr>
        <w:t>Ciulla przeciwko</w:t>
      </w:r>
      <w:r w:rsidRPr="00A07FF2">
        <w:rPr>
          <w:color w:val="000000"/>
          <w:lang w:val="pl-PL"/>
        </w:rPr>
        <w:t xml:space="preserve"> </w:t>
      </w:r>
      <w:r w:rsidRPr="00A07FF2">
        <w:rPr>
          <w:i/>
          <w:iCs/>
          <w:color w:val="000000"/>
          <w:lang w:val="pl-PL"/>
        </w:rPr>
        <w:t>Włochom</w:t>
      </w:r>
      <w:r w:rsidRPr="00A07FF2">
        <w:rPr>
          <w:color w:val="000000"/>
          <w:lang w:val="pl-PL"/>
        </w:rPr>
        <w:t>, 22 lutego 1989 roku, § 41, Seria A nr 148).</w:t>
      </w:r>
    </w:p>
    <w:p w:rsidR="00DD3793" w:rsidRPr="004855D5" w:rsidRDefault="00DD3793" w:rsidP="009E67E1">
      <w:pPr>
        <w:pStyle w:val="JuPara"/>
        <w:rPr>
          <w:lang w:val="pl-PL" w:eastAsia="en-US"/>
        </w:rPr>
      </w:pPr>
      <w:r w:rsidRPr="004855D5">
        <w:rPr>
          <w:snapToGrid w:val="0"/>
          <w:lang w:val="pl-PL" w:eastAsia="en-US"/>
        </w:rPr>
        <w:fldChar w:fldCharType="begin"/>
      </w:r>
      <w:r w:rsidRPr="004855D5">
        <w:rPr>
          <w:snapToGrid w:val="0"/>
          <w:lang w:val="pl-PL" w:eastAsia="en-US"/>
        </w:rPr>
        <w:instrText xml:space="preserve"> SEQ level0 \*arabic </w:instrText>
      </w:r>
      <w:r w:rsidRPr="004855D5">
        <w:rPr>
          <w:snapToGrid w:val="0"/>
          <w:lang w:val="pl-PL" w:eastAsia="en-US"/>
        </w:rPr>
        <w:fldChar w:fldCharType="separate"/>
      </w:r>
      <w:r w:rsidRPr="004855D5">
        <w:rPr>
          <w:noProof/>
          <w:snapToGrid w:val="0"/>
          <w:lang w:val="pl-PL" w:eastAsia="en-US"/>
        </w:rPr>
        <w:t>54</w:t>
      </w:r>
      <w:r w:rsidRPr="004855D5">
        <w:rPr>
          <w:snapToGrid w:val="0"/>
          <w:lang w:val="pl-PL" w:eastAsia="en-US"/>
        </w:rPr>
        <w:fldChar w:fldCharType="end"/>
      </w:r>
      <w:r w:rsidRPr="004855D5">
        <w:rPr>
          <w:snapToGrid w:val="0"/>
          <w:lang w:val="pl-PL" w:eastAsia="en-US"/>
        </w:rPr>
        <w:t>.  </w:t>
      </w:r>
      <w:r w:rsidRPr="006F7F48">
        <w:rPr>
          <w:color w:val="000000"/>
          <w:lang w:val="pl-PL"/>
        </w:rPr>
        <w:t xml:space="preserve">Po drugie, Konwencję należy odczytywać jako całość oraz interpretować w sposób służący wewnętrznej spójności i współbrzmieniu jej poszczególnych postanowień (zob. sprawę </w:t>
      </w:r>
      <w:r w:rsidRPr="006F7F48">
        <w:rPr>
          <w:i/>
          <w:iCs/>
          <w:color w:val="000000"/>
          <w:lang w:val="pl-PL"/>
        </w:rPr>
        <w:t xml:space="preserve">Stec i Inni przeciwko Zjednoczonemu Królestwu </w:t>
      </w:r>
      <w:r w:rsidRPr="006F7F48">
        <w:rPr>
          <w:color w:val="000000"/>
          <w:lang w:val="pl-PL"/>
        </w:rPr>
        <w:t xml:space="preserve">(dec.) </w:t>
      </w:r>
      <w:r w:rsidRPr="004855D5">
        <w:rPr>
          <w:color w:val="000000"/>
          <w:lang w:val="pl-PL"/>
        </w:rPr>
        <w:t xml:space="preserve">[Wielka Izba], </w:t>
      </w:r>
      <w:r w:rsidRPr="004855D5">
        <w:rPr>
          <w:lang w:val="pl-PL"/>
        </w:rPr>
        <w:t>skarga nr</w:t>
      </w:r>
      <w:r w:rsidRPr="004855D5">
        <w:rPr>
          <w:color w:val="000000"/>
          <w:lang w:val="pl-PL"/>
        </w:rPr>
        <w:t xml:space="preserve"> 65731/01 i 65900/01, § 48, ETPC 2005-X).</w:t>
      </w:r>
    </w:p>
    <w:p w:rsidR="00DD3793" w:rsidRPr="006F7F48" w:rsidRDefault="00DD3793" w:rsidP="009E67E1">
      <w:pPr>
        <w:pStyle w:val="JuPara"/>
        <w:rPr>
          <w:lang w:val="pl-PL" w:eastAsia="en-US"/>
        </w:rPr>
      </w:pPr>
      <w:r w:rsidRPr="004855D5">
        <w:rPr>
          <w:lang w:val="pl-PL" w:eastAsia="en-US"/>
        </w:rPr>
        <w:fldChar w:fldCharType="begin"/>
      </w:r>
      <w:r w:rsidRPr="004855D5">
        <w:rPr>
          <w:lang w:val="pl-PL" w:eastAsia="en-US"/>
        </w:rPr>
        <w:instrText xml:space="preserve"> SEQ level0 \*arabic </w:instrText>
      </w:r>
      <w:r w:rsidRPr="004855D5">
        <w:rPr>
          <w:lang w:val="pl-PL" w:eastAsia="en-US"/>
        </w:rPr>
        <w:fldChar w:fldCharType="separate"/>
      </w:r>
      <w:r w:rsidRPr="004855D5">
        <w:rPr>
          <w:noProof/>
          <w:lang w:val="pl-PL" w:eastAsia="en-US"/>
        </w:rPr>
        <w:t>55</w:t>
      </w:r>
      <w:r w:rsidRPr="004855D5">
        <w:rPr>
          <w:lang w:val="pl-PL" w:eastAsia="en-US"/>
        </w:rPr>
        <w:fldChar w:fldCharType="end"/>
      </w:r>
      <w:r w:rsidRPr="004855D5">
        <w:rPr>
          <w:lang w:val="pl-PL" w:eastAsia="en-US"/>
        </w:rPr>
        <w:t>.  </w:t>
      </w:r>
      <w:r w:rsidRPr="006F7F48">
        <w:rPr>
          <w:color w:val="000000"/>
          <w:lang w:val="pl-PL"/>
        </w:rPr>
        <w:t xml:space="preserve">Mając na uwadze kontekst, w jakim zastosowano środek ograniczenia możliwości przemieszczania się w przedmiotowej sprawie, Trybunał uważa za stosowne przypomnieć – w celu uzyskania pełnego obrazu – że art. 2 Protokołu nr 4 do Konwencji gwarantuje prawo do swobodnego poruszania się. Skarżący nie powołali się na ten przepis, ponieważ Zjednoczone Królestwo nie ratyfikowało Protokołu nr 4 i w konsekwencji nie jest nim związane. Niemniej w opinii Trybunału, przez wzgląd na wagę i treść poszczególnych postanowień art. 5 i art. 2 Protokołu nr 4, pomocne będzie przeprowadzenie poniższych rozważań. Po pierwsze, art. 5 co do zasady nie powinien być interpretowany jako obejmujący postanowienia Protokołu nr 4 w odniesieniu do Państw, które nie ratyfikowały wspomnianego Protokołu, w tym do Zjednoczonego Królestwa. Jednocześnie art. 2 § 3 Protokołu nr 4 pozwala na nałożenie ograniczeń na prawo do swobodnego poruszania się, jeżeli jest to konieczne m.in. z uwagi na utrzymanie porządku publicznego, zapobieganie przestępstwom lub ochronę praw i wolności innych osób. W nawiązaniu do art. 11 Konwencji, Trybunał stwierdził, że ingerencja w prawo do swobodnego zgromadzenia się jest co do zasady uzasadniona, jeżeli następuje w celu ochrony porządku publicznego lub zapobiegania  przestępstwu, jak również w celu ochrony praw i wolności innych osób tam, gdzie demonstranci dopuszczają się aktów przemocy (zob. sprawę </w:t>
      </w:r>
      <w:r w:rsidRPr="006F7F48">
        <w:rPr>
          <w:i/>
          <w:iCs/>
          <w:color w:val="000000"/>
          <w:lang w:val="pl-PL"/>
        </w:rPr>
        <w:t>Giuliani i Gaggio przeciwko</w:t>
      </w:r>
      <w:r w:rsidRPr="006F7F48">
        <w:rPr>
          <w:color w:val="000000"/>
          <w:lang w:val="pl-PL"/>
        </w:rPr>
        <w:t xml:space="preserve"> </w:t>
      </w:r>
      <w:r w:rsidRPr="006F7F48">
        <w:rPr>
          <w:i/>
          <w:iCs/>
          <w:color w:val="000000"/>
          <w:lang w:val="pl-PL"/>
        </w:rPr>
        <w:t>Włochom</w:t>
      </w:r>
      <w:r w:rsidRPr="006F7F48">
        <w:rPr>
          <w:color w:val="000000"/>
          <w:lang w:val="pl-PL"/>
        </w:rPr>
        <w:t xml:space="preserve"> [Wielka Izba], </w:t>
      </w:r>
      <w:r w:rsidRPr="006F7F48">
        <w:rPr>
          <w:lang w:val="pl-PL"/>
        </w:rPr>
        <w:t>skarga nr</w:t>
      </w:r>
      <w:r w:rsidRPr="006F7F48">
        <w:rPr>
          <w:color w:val="000000"/>
          <w:lang w:val="pl-PL"/>
        </w:rPr>
        <w:t xml:space="preserve"> 23458/02, § 251, ETPC 2011). Trybunał stwierdził również, że w niektórych wyraźnie określonych okolicznościach art. 2 i 3 mogą nakładać na władze pozytywny obowiązek podjęcia zapobiegawczych środków operacyjnych w celu ochrony osób narażonych na ryzyko doznania poważnej krzywdy w wyniku czynów przestępczych popełnianych przez inne osoby (zob. sprawę </w:t>
      </w:r>
      <w:r w:rsidRPr="006F7F48">
        <w:rPr>
          <w:i/>
          <w:iCs/>
          <w:color w:val="000000"/>
          <w:lang w:val="pl-PL"/>
        </w:rPr>
        <w:t>Giuliani i Gaggio</w:t>
      </w:r>
      <w:r w:rsidRPr="006F7F48">
        <w:rPr>
          <w:color w:val="000000"/>
          <w:lang w:val="pl-PL"/>
        </w:rPr>
        <w:t xml:space="preserve">, op. cit., § 244; oraz sprawę </w:t>
      </w:r>
      <w:r w:rsidRPr="006F7F48">
        <w:rPr>
          <w:i/>
          <w:iCs/>
          <w:color w:val="000000"/>
          <w:lang w:val="pl-PL"/>
        </w:rPr>
        <w:t>P.F. i E.F. przeciwko Zjednoczonemu Królestwu</w:t>
      </w:r>
      <w:r w:rsidRPr="006F7F48">
        <w:rPr>
          <w:color w:val="000000"/>
          <w:lang w:val="pl-PL"/>
        </w:rPr>
        <w:t xml:space="preserve">, (dec.), </w:t>
      </w:r>
      <w:r w:rsidRPr="006F7F48">
        <w:rPr>
          <w:lang w:val="pl-PL"/>
        </w:rPr>
        <w:t>skarga nr</w:t>
      </w:r>
      <w:r w:rsidRPr="006F7F48">
        <w:rPr>
          <w:color w:val="000000"/>
          <w:lang w:val="pl-PL"/>
        </w:rPr>
        <w:t xml:space="preserve"> 28326/09, § 36, 23 listopada 2010 roku). Rozważając, czy władze krajowe wypełniły taki pozytywny obowiązek, Trybunał uznał, że należy wziąć pod uwagę trudności związane z </w:t>
      </w:r>
      <w:r w:rsidRPr="006F7F48">
        <w:rPr>
          <w:color w:val="000000"/>
          <w:lang w:val="pl-PL"/>
        </w:rPr>
        <w:lastRenderedPageBreak/>
        <w:t xml:space="preserve">utrzymywanie porządku wśród współczesnych społeczeństw, nieprzewidywalność ludzkiego postępowania oraz wybory strategiczne, które muszą być dokonywane w kwestii priorytetów i zasobów (zob. sprawę </w:t>
      </w:r>
      <w:r w:rsidRPr="006F7F48">
        <w:rPr>
          <w:i/>
          <w:iCs/>
          <w:color w:val="000000"/>
          <w:lang w:val="pl-PL"/>
        </w:rPr>
        <w:t>Giuliani i Gaggio</w:t>
      </w:r>
      <w:r w:rsidRPr="006F7F48">
        <w:rPr>
          <w:color w:val="000000"/>
          <w:lang w:val="pl-PL"/>
        </w:rPr>
        <w:t xml:space="preserve">, op. cit., § 245; oraz sprawę </w:t>
      </w:r>
      <w:r w:rsidRPr="006F7F48">
        <w:rPr>
          <w:i/>
          <w:iCs/>
          <w:color w:val="000000"/>
          <w:lang w:val="pl-PL"/>
        </w:rPr>
        <w:t xml:space="preserve">P.F. i E.F. przeciwko Zjednoczonemu Królestwu, </w:t>
      </w:r>
      <w:r w:rsidRPr="006F7F48">
        <w:rPr>
          <w:color w:val="000000"/>
          <w:lang w:val="pl-PL"/>
        </w:rPr>
        <w:t>op. cit., § 40).</w:t>
      </w:r>
    </w:p>
    <w:p w:rsidR="00DD3793" w:rsidRPr="006F7F48" w:rsidRDefault="00DD3793" w:rsidP="00726221">
      <w:pPr>
        <w:pStyle w:val="JuPara"/>
        <w:rPr>
          <w:lang w:val="pl-PL" w:eastAsia="en-US"/>
        </w:rPr>
      </w:pPr>
      <w:r w:rsidRPr="004855D5">
        <w:rPr>
          <w:lang w:val="pl-PL" w:eastAsia="en-US"/>
        </w:rPr>
        <w:fldChar w:fldCharType="begin"/>
      </w:r>
      <w:r w:rsidRPr="004855D5">
        <w:rPr>
          <w:lang w:val="pl-PL" w:eastAsia="en-US"/>
        </w:rPr>
        <w:instrText xml:space="preserve"> SEQ level0 \*arabic </w:instrText>
      </w:r>
      <w:r w:rsidRPr="004855D5">
        <w:rPr>
          <w:lang w:val="pl-PL" w:eastAsia="en-US"/>
        </w:rPr>
        <w:fldChar w:fldCharType="separate"/>
      </w:r>
      <w:r w:rsidRPr="004855D5">
        <w:rPr>
          <w:noProof/>
          <w:lang w:val="pl-PL" w:eastAsia="en-US"/>
        </w:rPr>
        <w:t>56</w:t>
      </w:r>
      <w:r w:rsidRPr="004855D5">
        <w:rPr>
          <w:lang w:val="pl-PL" w:eastAsia="en-US"/>
        </w:rPr>
        <w:fldChar w:fldCharType="end"/>
      </w:r>
      <w:r w:rsidRPr="004855D5">
        <w:rPr>
          <w:lang w:val="pl-PL" w:eastAsia="en-US"/>
        </w:rPr>
        <w:t>.  </w:t>
      </w:r>
      <w:r w:rsidRPr="006F7F48">
        <w:rPr>
          <w:color w:val="000000"/>
          <w:lang w:val="pl-PL"/>
        </w:rPr>
        <w:t xml:space="preserve">Jak wcześniej uznał Trybunał, policja musi mieć zapewnioną pewną swobodę w podejmowaniu decyzji operacyjnych. Takie decyzje są niemal zawsze skomplikowane, a policja, która dysponuje informacjami i doniesieniami, które nie są powszechnie dostępne, jest zwykle najlepiej przygotowana do ich podejmowania (zob. sprawę </w:t>
      </w:r>
      <w:r w:rsidRPr="006F7F48">
        <w:rPr>
          <w:i/>
          <w:iCs/>
          <w:color w:val="000000"/>
          <w:lang w:val="pl-PL"/>
        </w:rPr>
        <w:t>P.F. i E.F. przeciwko Zjednoczonemu Królestwu</w:t>
      </w:r>
      <w:r w:rsidRPr="006F7F48">
        <w:rPr>
          <w:color w:val="000000"/>
          <w:lang w:val="pl-PL"/>
        </w:rPr>
        <w:t xml:space="preserve">, op. cit., § 41). Co więcej, nawet przed 2001 rokiem, postęp technologii informacyjno-komunikacyjnych pozwalał na zwoływanie protestujących w krótkim czasie i w sekrecie na nieznaną wcześniej skalę. Siły policyjne w Układających się Państwach stoją przed nowymi wyzwaniami, których być może nie przewidziano podczas sporządzania Konwencji, i opracowują nowe techniki utrzymywania porządku w celu stawiania im czoła, w tym ograniczanie możliwości poruszania się lub „zamykanie” na danym obszarze. Art. 5 nie można interpretować w taki sposób, aby uniemożliwić policji wypełniania jej obowiązku utrzymywania porządku i ochrony społeczności, jeżeli funkcjonariusze działają zgodnie z zasadą leżącą u podstaw art. 5, której celem jest ochrona jednostki przed arbitralnością (zob. sprawę </w:t>
      </w:r>
      <w:r w:rsidRPr="006F7F48">
        <w:rPr>
          <w:i/>
          <w:iCs/>
          <w:color w:val="000000"/>
          <w:lang w:val="pl-PL"/>
        </w:rPr>
        <w:t xml:space="preserve">Saadi przeciwko Zjednoczonemu Królestwu </w:t>
      </w:r>
      <w:r w:rsidRPr="006F7F48">
        <w:rPr>
          <w:color w:val="000000"/>
          <w:lang w:val="pl-PL"/>
        </w:rPr>
        <w:t xml:space="preserve">[Wielka Izba], </w:t>
      </w:r>
      <w:r w:rsidRPr="006F7F48">
        <w:rPr>
          <w:lang w:val="pl-PL"/>
        </w:rPr>
        <w:t>skarga nr</w:t>
      </w:r>
      <w:r w:rsidRPr="006F7F48">
        <w:rPr>
          <w:color w:val="000000"/>
          <w:lang w:val="pl-PL"/>
        </w:rPr>
        <w:t xml:space="preserve"> 13229/03, §§ 67-74, ETPC 2008).</w:t>
      </w:r>
    </w:p>
    <w:p w:rsidR="00DD3793" w:rsidRPr="006F7F48" w:rsidRDefault="00DD3793" w:rsidP="00DA573E">
      <w:pPr>
        <w:pStyle w:val="JuPara"/>
        <w:rPr>
          <w:lang w:val="pl-PL"/>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57</w:t>
      </w:r>
      <w:r w:rsidRPr="004855D5">
        <w:rPr>
          <w:lang w:val="pl-PL"/>
        </w:rPr>
        <w:fldChar w:fldCharType="end"/>
      </w:r>
      <w:r w:rsidRPr="004855D5">
        <w:rPr>
          <w:lang w:val="pl-PL"/>
        </w:rPr>
        <w:t>.  </w:t>
      </w:r>
      <w:r w:rsidRPr="006F7F48">
        <w:rPr>
          <w:color w:val="000000"/>
          <w:lang w:val="pl-PL"/>
        </w:rPr>
        <w:t xml:space="preserve">Jak wspomniano powyżej, art. 5 § 1 nie dotyczy zwykłych ograniczeń w stosunku do swobody przemieszczania się, o których jest mowa w art. 2 Protokołu nr 4. W celu stwierdzenia, czy kogoś „pozbawiono wolności” w znaczeniu art. 5 § 1, należy za punkt wyjścia obrać konkretną sytuację danej osoby oraz wziąć pod uwagę cały szereg  kryteriów takich jak rodzaj, czas trwania, konsekwencje i sposób zastosowania analizowanego środka. Różnica między pozbawieniem a ograniczeniem wolności zależy od stopnia lub intensywności zdarzenia, a nie od jego charakteru czy treści (zob. sprawę </w:t>
      </w:r>
      <w:r w:rsidRPr="006F7F48">
        <w:rPr>
          <w:i/>
          <w:iCs/>
          <w:color w:val="000000"/>
          <w:lang w:val="pl-PL"/>
        </w:rPr>
        <w:t>Engel i Inni</w:t>
      </w:r>
      <w:r w:rsidRPr="006F7F48">
        <w:rPr>
          <w:color w:val="000000"/>
          <w:lang w:val="pl-PL"/>
        </w:rPr>
        <w:t xml:space="preserve">, § 59; sprawę </w:t>
      </w:r>
      <w:r w:rsidRPr="006F7F48">
        <w:rPr>
          <w:i/>
          <w:iCs/>
          <w:color w:val="000000"/>
          <w:lang w:val="pl-PL"/>
        </w:rPr>
        <w:t xml:space="preserve">Guzzardi, </w:t>
      </w:r>
      <w:r w:rsidRPr="006F7F48">
        <w:rPr>
          <w:color w:val="000000"/>
          <w:lang w:val="pl-PL"/>
        </w:rPr>
        <w:t xml:space="preserve">§§ 92-93; sprawę </w:t>
      </w:r>
      <w:r w:rsidRPr="006F7F48">
        <w:rPr>
          <w:i/>
          <w:iCs/>
          <w:color w:val="000000"/>
          <w:lang w:val="pl-PL"/>
        </w:rPr>
        <w:t xml:space="preserve">Storck, </w:t>
      </w:r>
      <w:r w:rsidRPr="006F7F48">
        <w:rPr>
          <w:color w:val="000000"/>
          <w:lang w:val="pl-PL"/>
        </w:rPr>
        <w:t xml:space="preserve">§ 71, op. cit; oraz niedawną sprawę </w:t>
      </w:r>
      <w:r w:rsidRPr="006F7F48">
        <w:rPr>
          <w:i/>
          <w:iCs/>
          <w:color w:val="000000"/>
          <w:lang w:val="pl-PL"/>
        </w:rPr>
        <w:t>Medvedyev i Inni przeciwko</w:t>
      </w:r>
      <w:r w:rsidRPr="006F7F48">
        <w:rPr>
          <w:color w:val="000000"/>
          <w:lang w:val="pl-PL"/>
        </w:rPr>
        <w:t xml:space="preserve"> </w:t>
      </w:r>
      <w:r w:rsidRPr="006F7F48">
        <w:rPr>
          <w:i/>
          <w:iCs/>
          <w:color w:val="000000"/>
          <w:lang w:val="pl-PL"/>
        </w:rPr>
        <w:t>Francji</w:t>
      </w:r>
      <w:r w:rsidRPr="006F7F48">
        <w:rPr>
          <w:color w:val="000000"/>
          <w:lang w:val="pl-PL"/>
        </w:rPr>
        <w:t xml:space="preserve"> [Wielka Izba], </w:t>
      </w:r>
      <w:r w:rsidRPr="006F7F48">
        <w:rPr>
          <w:lang w:val="pl-PL"/>
        </w:rPr>
        <w:t>skarga nr</w:t>
      </w:r>
      <w:r w:rsidRPr="006F7F48">
        <w:rPr>
          <w:color w:val="000000"/>
          <w:lang w:val="pl-PL"/>
        </w:rPr>
        <w:t xml:space="preserve"> 3394/03, §§ 73, ETPC 2010).</w:t>
      </w:r>
    </w:p>
    <w:p w:rsidR="00DD3793" w:rsidRPr="006F7F48" w:rsidRDefault="00DD3793" w:rsidP="00723F77">
      <w:pPr>
        <w:pStyle w:val="JuPara"/>
        <w:rPr>
          <w:lang w:val="pl-PL" w:eastAsia="en-US"/>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58</w:t>
      </w:r>
      <w:r w:rsidRPr="004855D5">
        <w:rPr>
          <w:lang w:val="pl-PL"/>
        </w:rPr>
        <w:fldChar w:fldCharType="end"/>
      </w:r>
      <w:r w:rsidRPr="004855D5">
        <w:rPr>
          <w:lang w:val="pl-PL"/>
        </w:rPr>
        <w:t>.  </w:t>
      </w:r>
      <w:r w:rsidRPr="006F7F48">
        <w:rPr>
          <w:color w:val="000000"/>
          <w:lang w:val="pl-PL"/>
        </w:rPr>
        <w:t xml:space="preserve">Jak zauważył Lord Walker (zob. paragraf 37 powyżej), cel zastosowania przedmiotowego środka nie został wspomniany w wyżej wymienionych orzeczeniach jako czynnik, który należy wziąć pod uwagę osądzając, czy doszło do pozbawienia wolności. W istocie z orzecznictwa Trybunału jasno wynika, że motyw interesu publicznego, np. ochrony społeczności przed domniemanym zagrożeniem ze strony jednostki, nie ma znaczenia dla kwestii uznania, czy osoba ta została pozbawiona wolności. Może być to jednak istotne przy rozpatrywaniu, czy pozbawienie wolności </w:t>
      </w:r>
      <w:r w:rsidRPr="006F7F48">
        <w:rPr>
          <w:color w:val="000000"/>
          <w:lang w:val="pl-PL"/>
        </w:rPr>
        <w:lastRenderedPageBreak/>
        <w:t xml:space="preserve">było uzasadnione w świetle art. 5 § 1 (zob. m.in. sprawę </w:t>
      </w:r>
      <w:r w:rsidRPr="006F7F48">
        <w:rPr>
          <w:i/>
          <w:iCs/>
          <w:color w:val="000000"/>
          <w:lang w:val="pl-PL"/>
        </w:rPr>
        <w:t>A. i Inni przeciwko Zjednoczonemu Królestwu</w:t>
      </w:r>
      <w:r w:rsidRPr="006F7F48">
        <w:rPr>
          <w:color w:val="000000"/>
          <w:lang w:val="pl-PL"/>
        </w:rPr>
        <w:t xml:space="preserve"> [Wielka Izba], </w:t>
      </w:r>
      <w:r w:rsidRPr="006F7F48">
        <w:rPr>
          <w:lang w:val="pl-PL"/>
        </w:rPr>
        <w:t>skarga nr</w:t>
      </w:r>
      <w:r w:rsidRPr="006F7F48">
        <w:rPr>
          <w:color w:val="000000"/>
          <w:lang w:val="pl-PL"/>
        </w:rPr>
        <w:t xml:space="preserve"> 3455/05, § 166, 19 lutego 2009 roku; sprawę </w:t>
      </w:r>
      <w:r w:rsidRPr="006F7F48">
        <w:rPr>
          <w:i/>
          <w:iCs/>
          <w:color w:val="000000"/>
          <w:lang w:val="pl-PL"/>
        </w:rPr>
        <w:t>Enhorn przeciwko</w:t>
      </w:r>
      <w:r w:rsidRPr="006F7F48">
        <w:rPr>
          <w:color w:val="000000"/>
          <w:lang w:val="pl-PL"/>
        </w:rPr>
        <w:t xml:space="preserve"> </w:t>
      </w:r>
      <w:r w:rsidRPr="006F7F48">
        <w:rPr>
          <w:i/>
          <w:iCs/>
          <w:color w:val="000000"/>
          <w:lang w:val="pl-PL"/>
        </w:rPr>
        <w:t xml:space="preserve">Szwecji, </w:t>
      </w:r>
      <w:r w:rsidRPr="006F7F48">
        <w:rPr>
          <w:color w:val="000000"/>
          <w:lang w:val="pl-PL"/>
        </w:rPr>
        <w:t xml:space="preserve">nr 56529/00, § 33, ETPC 2005-V); oraz sprawę </w:t>
      </w:r>
      <w:r w:rsidRPr="006F7F48">
        <w:rPr>
          <w:i/>
          <w:iCs/>
          <w:color w:val="000000"/>
          <w:lang w:val="pl-PL"/>
        </w:rPr>
        <w:t>M. przeciwko</w:t>
      </w:r>
      <w:r w:rsidRPr="006F7F48">
        <w:rPr>
          <w:color w:val="000000"/>
          <w:lang w:val="pl-PL"/>
        </w:rPr>
        <w:t xml:space="preserve"> </w:t>
      </w:r>
      <w:r w:rsidRPr="006F7F48">
        <w:rPr>
          <w:i/>
          <w:iCs/>
          <w:color w:val="000000"/>
          <w:lang w:val="pl-PL"/>
        </w:rPr>
        <w:t>Niemcom</w:t>
      </w:r>
      <w:r w:rsidRPr="006F7F48">
        <w:rPr>
          <w:color w:val="000000"/>
          <w:lang w:val="pl-PL"/>
        </w:rPr>
        <w:t xml:space="preserve">, </w:t>
      </w:r>
      <w:r w:rsidRPr="006F7F48">
        <w:rPr>
          <w:lang w:val="pl-PL"/>
        </w:rPr>
        <w:t>skarga nr</w:t>
      </w:r>
      <w:r w:rsidRPr="006F7F48">
        <w:rPr>
          <w:color w:val="000000"/>
          <w:lang w:val="pl-PL"/>
        </w:rPr>
        <w:t xml:space="preserve"> 19359/04, 17 grudnia 2009 roku). Ma to zastosowanie również w przypadkach, w których celem jest zapewnienie ochrony, leczenia lub opieki osobie, której uniemożliwiono przemieszczanie się, chyba że osoba ta wyraziła ważną zgodę na działania, które w przeciwnym razie stanowiłyby pozbawienie wolności (zob. sprawę </w:t>
      </w:r>
      <w:r w:rsidRPr="006F7F48">
        <w:rPr>
          <w:i/>
          <w:iCs/>
          <w:color w:val="000000"/>
          <w:lang w:val="pl-PL"/>
        </w:rPr>
        <w:t xml:space="preserve">Storck, </w:t>
      </w:r>
      <w:r w:rsidRPr="006F7F48">
        <w:rPr>
          <w:color w:val="000000"/>
          <w:lang w:val="pl-PL"/>
        </w:rPr>
        <w:t xml:space="preserve">op. cit., §§ 74-78 oraz przywołane tam orzecznictwo, a także ostatnio sprawę </w:t>
      </w:r>
      <w:r w:rsidRPr="006F7F48">
        <w:rPr>
          <w:i/>
          <w:iCs/>
          <w:color w:val="000000"/>
          <w:lang w:val="pl-PL"/>
        </w:rPr>
        <w:t>Stanev przeciwko</w:t>
      </w:r>
      <w:r w:rsidRPr="006F7F48">
        <w:rPr>
          <w:color w:val="000000"/>
          <w:lang w:val="pl-PL"/>
        </w:rPr>
        <w:t xml:space="preserve"> Bułgarii</w:t>
      </w:r>
      <w:r w:rsidRPr="006F7F48">
        <w:rPr>
          <w:i/>
          <w:iCs/>
          <w:color w:val="000000"/>
          <w:lang w:val="pl-PL"/>
        </w:rPr>
        <w:t xml:space="preserve"> </w:t>
      </w:r>
      <w:r w:rsidRPr="006F7F48">
        <w:rPr>
          <w:color w:val="000000"/>
          <w:lang w:val="pl-PL"/>
        </w:rPr>
        <w:t xml:space="preserve">[Wielka Izba], </w:t>
      </w:r>
      <w:r w:rsidRPr="006F7F48">
        <w:rPr>
          <w:lang w:val="pl-PL"/>
        </w:rPr>
        <w:t>skarga nr</w:t>
      </w:r>
      <w:r w:rsidRPr="006F7F48">
        <w:rPr>
          <w:color w:val="000000"/>
          <w:lang w:val="pl-PL"/>
        </w:rPr>
        <w:t xml:space="preserve"> 36760/06, § 117, 17 stycznia 2012 roku; w kwestii ważności zgody zob. również sprawę </w:t>
      </w:r>
      <w:r w:rsidRPr="006F7F48">
        <w:rPr>
          <w:i/>
          <w:iCs/>
          <w:color w:val="000000"/>
          <w:lang w:val="pl-PL"/>
        </w:rPr>
        <w:t>Amuur przeciwko</w:t>
      </w:r>
      <w:r w:rsidRPr="006F7F48">
        <w:rPr>
          <w:color w:val="000000"/>
          <w:lang w:val="pl-PL"/>
        </w:rPr>
        <w:t xml:space="preserve"> </w:t>
      </w:r>
      <w:r w:rsidRPr="006F7F48">
        <w:rPr>
          <w:i/>
          <w:iCs/>
          <w:color w:val="000000"/>
          <w:lang w:val="pl-PL"/>
        </w:rPr>
        <w:t>Francji</w:t>
      </w:r>
      <w:r w:rsidRPr="006F7F48">
        <w:rPr>
          <w:color w:val="000000"/>
          <w:lang w:val="pl-PL"/>
        </w:rPr>
        <w:t>, 25 czerwca 1996 roku, § 48, Zbiór wyroków i decyzji 1996-III).</w:t>
      </w:r>
    </w:p>
    <w:p w:rsidR="00DD3793" w:rsidRPr="00F21098" w:rsidRDefault="00DD3793" w:rsidP="00723F77">
      <w:pPr>
        <w:pStyle w:val="JuPara"/>
        <w:rPr>
          <w:lang w:val="pl-PL"/>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59</w:t>
      </w:r>
      <w:r w:rsidRPr="004855D5">
        <w:rPr>
          <w:lang w:val="pl-PL"/>
        </w:rPr>
        <w:fldChar w:fldCharType="end"/>
      </w:r>
      <w:r w:rsidRPr="004855D5">
        <w:rPr>
          <w:lang w:val="pl-PL"/>
        </w:rPr>
        <w:t>.  </w:t>
      </w:r>
      <w:r w:rsidRPr="00F21098">
        <w:rPr>
          <w:color w:val="000000"/>
          <w:lang w:val="pl-PL"/>
        </w:rPr>
        <w:t xml:space="preserve">Trybunał jest jednak zdania, że wymóg wzięcia pod uwagę „rodzaju” i „sposobu zastosowania” analizowanego środka (zob. sprawę </w:t>
      </w:r>
      <w:r w:rsidRPr="00F21098">
        <w:rPr>
          <w:i/>
          <w:iCs/>
          <w:color w:val="000000"/>
          <w:lang w:val="pl-PL"/>
        </w:rPr>
        <w:t xml:space="preserve">Engel, </w:t>
      </w:r>
      <w:r w:rsidRPr="00F21098">
        <w:rPr>
          <w:color w:val="000000"/>
          <w:lang w:val="pl-PL"/>
        </w:rPr>
        <w:t xml:space="preserve">§ 59 oraz sprawę </w:t>
      </w:r>
      <w:r w:rsidRPr="00F21098">
        <w:rPr>
          <w:i/>
          <w:iCs/>
          <w:color w:val="000000"/>
          <w:lang w:val="pl-PL"/>
        </w:rPr>
        <w:t xml:space="preserve">Guzzardi, </w:t>
      </w:r>
      <w:r w:rsidRPr="00F21098">
        <w:rPr>
          <w:color w:val="000000"/>
          <w:lang w:val="pl-PL"/>
        </w:rPr>
        <w:t xml:space="preserve">§ 92, op. cit.) umożliwia mu uwzględnienie konkretnego kontekstu i okoliczności towarzyszących ograniczeniom innym niż zatrzymanie w celi (zob. np. sprawę </w:t>
      </w:r>
      <w:r w:rsidRPr="00F21098">
        <w:rPr>
          <w:i/>
          <w:iCs/>
          <w:color w:val="000000"/>
          <w:lang w:val="pl-PL"/>
        </w:rPr>
        <w:t>Engel i Inni</w:t>
      </w:r>
      <w:r w:rsidRPr="00F21098">
        <w:rPr>
          <w:color w:val="000000"/>
          <w:lang w:val="pl-PL"/>
        </w:rPr>
        <w:t xml:space="preserve">, op. cit., § 59; oraz sprawę </w:t>
      </w:r>
      <w:r w:rsidRPr="00F21098">
        <w:rPr>
          <w:i/>
          <w:iCs/>
          <w:color w:val="000000"/>
          <w:lang w:val="pl-PL"/>
        </w:rPr>
        <w:t xml:space="preserve">Amuur, </w:t>
      </w:r>
      <w:r w:rsidRPr="00F21098">
        <w:rPr>
          <w:color w:val="000000"/>
          <w:lang w:val="pl-PL"/>
        </w:rPr>
        <w:t>op. cit., § 43). Kontekst, w jakim podejmowane jest dane działanie, faktycznie stanowi istotny czynnik, który należy uwzględnić, ponieważ we współczesnym świecie często dochodzi do sytuacji, w których ludzie mogą być wzywani do znoszenia ograniczeń w zakresie swobody poruszania się lub wolności w imię wspólnego dobra. Jak zauważyli sędziowie w Sądzie Apelacyjnym i Izba Lordów, członkowie społeczeństwa zwykle akceptują fakt, że na ich swobodę poruszania się w pewnych sytuacjach, np. podczas podróży transportem publicznym lub autostradą albo podczas meczu piłki nożnej, mogą zostać nałożone tymczasowe ograniczenia (zob. paragrafy 35 i 37 powyżej). Trybunał nie uważa, aby takie powszechnie występujące ograniczenia swobody przemieszczania się – tak długo, jak są one nieuniknione ze względu na okoliczności wykraczające poza kontrolę władz i są niezbędne w celu uniknięcia rzeczywistego ryzyka poważnych obrażeń lub szkód, a także są nakładane w minimalnym zakresie wymaganym do osiągnięcia powyższego celu – mogły być uznane za „pozbawienie wolności” w rozumieniu art. 5 § 1.</w:t>
      </w:r>
    </w:p>
    <w:p w:rsidR="00DD3793" w:rsidRPr="00F21098" w:rsidRDefault="00DD3793" w:rsidP="00723F77">
      <w:pPr>
        <w:pStyle w:val="JuPara"/>
        <w:rPr>
          <w:lang w:val="pl-PL" w:eastAsia="en-US"/>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60</w:t>
      </w:r>
      <w:r w:rsidRPr="004855D5">
        <w:rPr>
          <w:lang w:val="pl-PL"/>
        </w:rPr>
        <w:fldChar w:fldCharType="end"/>
      </w:r>
      <w:r w:rsidRPr="004855D5">
        <w:rPr>
          <w:lang w:val="pl-PL"/>
        </w:rPr>
        <w:t>.  </w:t>
      </w:r>
      <w:r w:rsidRPr="00F21098">
        <w:rPr>
          <w:color w:val="000000"/>
          <w:lang w:val="pl-PL"/>
        </w:rPr>
        <w:t xml:space="preserve">Art. 5 odzwierciedla fundamentalne prawo człowieka, tj. ochronę jednostki przed arbitralną ingerencją Państwa w jej prawo do wolności. Podpunkty (a)-(f) artykułu 5 § 1 zawierają wyczerpujący wykaz dozwolonych przyczyn pozbawienia wolności; a wszelkie pozbawienie wolności z przyczyny innej niż którakolwiek z wymienionych będzie niezgodne z art. 5 § 1 (zob. m.in. sprawę </w:t>
      </w:r>
      <w:r w:rsidRPr="00F21098">
        <w:rPr>
          <w:i/>
          <w:iCs/>
          <w:color w:val="000000"/>
          <w:lang w:val="pl-PL"/>
        </w:rPr>
        <w:t>Al-Jedda przeciwko Zjednoczonemu Królestwu</w:t>
      </w:r>
      <w:r w:rsidRPr="00F21098">
        <w:rPr>
          <w:color w:val="000000"/>
          <w:lang w:val="pl-PL"/>
        </w:rPr>
        <w:t xml:space="preserve"> [Wielka Izba] skarga nr 27021/08, § 99, 7 czerwca 2011 roku). Nie można wykluczyć, że uniemożliwienie </w:t>
      </w:r>
      <w:r w:rsidRPr="00F21098">
        <w:rPr>
          <w:color w:val="000000"/>
          <w:lang w:val="pl-PL"/>
        </w:rPr>
        <w:lastRenderedPageBreak/>
        <w:t>przemieszczania się oraz zastosowanie technik kontroli tłumu mogłoby, w określonych okolicznościach, doprowadzić do nieuzasadnionego pozbawienia wolności naruszającego postanowienia art. 5 § 1. W każdym przypadku, art. 5 § 1 należy interpretować z uwzględnieniem konkretnego kontekstu, w którym wykorzystano techniki, jak również uwzględniając zobowiązania funkcjonariuszy policji do wypełniania ich obowiązków związanych z utrzymywaniem porządku i ochroną społeczności, do czego są zobowiązani na mocy zarówno prawa krajowego, jak i Konwencji.</w:t>
      </w:r>
    </w:p>
    <w:p w:rsidR="00DD3793" w:rsidRPr="00F21098" w:rsidRDefault="00DD3793" w:rsidP="00723F77">
      <w:pPr>
        <w:pStyle w:val="JuHa0"/>
        <w:rPr>
          <w:lang w:val="pl-PL"/>
        </w:rPr>
      </w:pPr>
      <w:r w:rsidRPr="00F21098">
        <w:rPr>
          <w:lang w:val="pl-PL"/>
        </w:rPr>
        <w:t>(b)  </w:t>
      </w:r>
      <w:r w:rsidRPr="00F21098">
        <w:rPr>
          <w:color w:val="000000"/>
          <w:lang w:val="pl-PL"/>
        </w:rPr>
        <w:t>Zastosowanie powyższych zasad w odniesieniu do stanu faktycznego sprawy</w:t>
      </w:r>
    </w:p>
    <w:p w:rsidR="00DD3793" w:rsidRPr="00602639" w:rsidRDefault="00DD3793" w:rsidP="0006517E">
      <w:pPr>
        <w:pStyle w:val="JuPara"/>
        <w:rPr>
          <w:lang w:val="pl-PL"/>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61</w:t>
      </w:r>
      <w:r w:rsidRPr="004855D5">
        <w:rPr>
          <w:lang w:val="pl-PL"/>
        </w:rPr>
        <w:fldChar w:fldCharType="end"/>
      </w:r>
      <w:r w:rsidRPr="004855D5">
        <w:rPr>
          <w:lang w:val="pl-PL"/>
        </w:rPr>
        <w:t>.  </w:t>
      </w:r>
      <w:r w:rsidRPr="00602639">
        <w:rPr>
          <w:color w:val="000000"/>
          <w:lang w:val="pl-PL"/>
        </w:rPr>
        <w:t xml:space="preserve">Ocenę, czy doszło do pozbawienia wolności, należy więc oprzeć na okolicznościach faktycznych przedmiotowej sprawy. W związku z powyższym Trybunał przypomina, że intencją systemu Konwencji jest, aby stanowiła ona uzupełnienie krajowych systemów zabezpieczających prawa człowieka (zob. sprawę </w:t>
      </w:r>
      <w:r w:rsidRPr="00602639">
        <w:rPr>
          <w:i/>
          <w:iCs/>
          <w:color w:val="000000"/>
          <w:lang w:val="pl-PL"/>
        </w:rPr>
        <w:t>A. i Inni</w:t>
      </w:r>
      <w:r w:rsidRPr="00602639">
        <w:rPr>
          <w:color w:val="000000"/>
          <w:lang w:val="pl-PL"/>
        </w:rPr>
        <w:t xml:space="preserve">, op. cit., § 154). U samych podstaw Konwencji leży zasada subsydiarności, wynikająca z jej artykułów 1 oraz 19 czytanych łącznie. Trybunał winien z ostrożnością przejmować rolę sądu faktów pierwszej instancji, jeżeli nie jest to niezbędne ze względu na okoliczności danej sprawy. Co do zasady, jeżeli zostało przeprowadzone postępowanie krajowe, zadaniem Trybunału nie jest zastępowanie jego własną oceną oceny stanu faktycznego przeprowadzonej przez sądy krajowe, ponieważ to one powinny ustalać fakty w oparciu o przedstawione im dowody. Choć Trybunał nie jest związany ustaleniami sądów krajowych i jest upoważniony do dokonania własnej oceny w świetle posiadanych materiałów, w normalnych okolicznościach jedynie przekonujące elementy mogą skłonić go do zakwestionowania ustaleń faktycznych sądów krajowych (zob. sprawę </w:t>
      </w:r>
      <w:r w:rsidRPr="00602639">
        <w:rPr>
          <w:i/>
          <w:iCs/>
          <w:color w:val="000000"/>
          <w:lang w:val="pl-PL"/>
        </w:rPr>
        <w:t>Giuliani i Gaggio</w:t>
      </w:r>
      <w:r w:rsidRPr="00602639">
        <w:rPr>
          <w:color w:val="000000"/>
          <w:lang w:val="pl-PL"/>
        </w:rPr>
        <w:t xml:space="preserve">, op. cit., § 180). Ponieważ jednak na mocy art. 19 i 32 Konwencji to do Trybunału należy dokonanie ostatecznej wykładni i stosowanie Konwencji, to choć musi on odwoływać się do ustaleń faktycznych sądów krajowych, nie ograniczają go wnioski prawne wywiedzione przez sądy krajowe dotyczące ewentualnego zaistnienia pozbawienia wolności w rozumieniu art. 5 § 1 (zob. np. sprawę </w:t>
      </w:r>
      <w:r w:rsidRPr="00602639">
        <w:rPr>
          <w:i/>
          <w:iCs/>
          <w:color w:val="000000"/>
          <w:lang w:val="pl-PL"/>
        </w:rPr>
        <w:t>Storck</w:t>
      </w:r>
      <w:r w:rsidRPr="00602639">
        <w:rPr>
          <w:color w:val="000000"/>
          <w:lang w:val="pl-PL"/>
        </w:rPr>
        <w:t>, op. cit., § 72).</w:t>
      </w:r>
    </w:p>
    <w:p w:rsidR="00DD3793" w:rsidRPr="00602639" w:rsidRDefault="00DD3793" w:rsidP="001D07EE">
      <w:pPr>
        <w:pStyle w:val="JuPara"/>
        <w:rPr>
          <w:lang w:val="pl-PL"/>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62</w:t>
      </w:r>
      <w:r w:rsidRPr="004855D5">
        <w:rPr>
          <w:lang w:val="pl-PL"/>
        </w:rPr>
        <w:fldChar w:fldCharType="end"/>
      </w:r>
      <w:r w:rsidRPr="004855D5">
        <w:rPr>
          <w:lang w:val="pl-PL"/>
        </w:rPr>
        <w:t>.  </w:t>
      </w:r>
      <w:r w:rsidRPr="00602639">
        <w:rPr>
          <w:color w:val="000000"/>
          <w:lang w:val="pl-PL"/>
        </w:rPr>
        <w:t xml:space="preserve">Wyrok w pierwszej instancji został wydany przez sędziego Tugendhata po trwającym trzy tygodnie procesie, w trakcie którego sędzia rozważył materiał dowodowy znacznych rozmiarów dotyczący wydarzeń, które miały miejsce na Oxford Circus dnia 1 maja 2001 roku, w tym ustne zeznanie i dokumenty oraz dowody w formie nagrań wideo i zdjęć (zob. paragraf 16 powyżej). Sędzia m.in. ustalił, że informacje, do których policja miała dostęp przed zajściem wyżej wspomnianych wydarzeń, wskazywały, że „trzon” demonstracji miało stanowić od 500 do 1.000 agresywnych uczestników oraz że istniało realne zagrożenie poważnymi obrażeniami, a </w:t>
      </w:r>
      <w:r w:rsidRPr="00602639">
        <w:rPr>
          <w:color w:val="000000"/>
          <w:lang w:val="pl-PL"/>
        </w:rPr>
        <w:lastRenderedPageBreak/>
        <w:t>nawet śmiercią, i wyrządzeniem szkód na mieniu, jeżeli tłum nie byłby skutecznie kontrolowany. Policja spodziewała się, że tłum zgromadzi się na Oxford Circus około godziny 16:00, i zaskoczona faktem, że ponad 1.500 osób zabrało się na miejscu dwie godziny wcześniej. W świetle otrzymanych informacji oraz zachowania tłumów podczas wcześniejszych demonstracji dotyczących podobnych zagadnień policja zadecydowała, że w przypadku konieczności przeciwdziałania przemocy i ryzyku doznania obrażeń przez ludzi oraz wyrządzenia szkód na mieniu utworzy kordon o godzinie 14:00. Od chwili, w której utworzony został pełen kordon, tj. od godz. 14:20, żadna osoba z tłumu nie mogła opuścić terenu bez pozwolenia. W obrębie kordonu pozostawiono przestrzeń, która pozwalała ludziom na przemieszczanie się, i nie byli oni ściśnięci, choć warunki były niekomfortowe ze względu na brak schronienia, jedzenia, wody i toalet. Przez całe popołudnie i wieczór policja podejmowała próby, by rozpocząć grupowe wypuszczanie osób. Ze względu jednak na agresywne zachowanie i niechęć do współpracy znaczącej mniejszości osób po obu stronach kordonu, funkcjonariusze rezygnowali z kontynuowania tych prób. W rezultacie proces wypuszczania wszystkich osób zakończył się dopiero o godzinie 21:30. Policja pozwoliła jednak około 400 osobom, o których bez wątpienia można było stwierdzić, że nie brały udziału w manifestacji, lub na które ograniczenie możliwości przemieszczania się miało zdecydowanie negatywny wpływ, na opuszczenie kordonu (zob. paragrafy 17-25 powyżej). Strony nie podważały powyższych ustaleń w ramach niniejszego postępowania i Trybunał nie widzi powodu, aby je kwestionować. Zarówno pierwsza, jak i druga i trzecia osoba skarżąca były przetrzymywane w kordonie policji przez około siedem godzin, a czwarta osoba skarżąca – przez pięć i pół godziny.</w:t>
      </w:r>
    </w:p>
    <w:p w:rsidR="00DD3793" w:rsidRPr="00602639" w:rsidRDefault="00DD3793" w:rsidP="00DA573E">
      <w:pPr>
        <w:pStyle w:val="JuPara"/>
        <w:rPr>
          <w:lang w:val="pl-PL"/>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63</w:t>
      </w:r>
      <w:r w:rsidRPr="004855D5">
        <w:rPr>
          <w:lang w:val="pl-PL"/>
        </w:rPr>
        <w:fldChar w:fldCharType="end"/>
      </w:r>
      <w:r w:rsidRPr="004855D5">
        <w:rPr>
          <w:lang w:val="pl-PL"/>
        </w:rPr>
        <w:t>.  </w:t>
      </w:r>
      <w:r w:rsidRPr="00602639">
        <w:rPr>
          <w:color w:val="000000"/>
          <w:lang w:val="pl-PL"/>
        </w:rPr>
        <w:t xml:space="preserve">Trybunał musi przeanalizować konkretną sytuację każdego ze skarżących w odniesieniu do kryteriów wyznaczonych w wyroku w sprawie </w:t>
      </w:r>
      <w:r w:rsidRPr="00602639">
        <w:rPr>
          <w:i/>
          <w:iCs/>
          <w:color w:val="000000"/>
          <w:lang w:val="pl-PL"/>
        </w:rPr>
        <w:t>Engel i Inni</w:t>
      </w:r>
      <w:r w:rsidRPr="00602639">
        <w:rPr>
          <w:color w:val="000000"/>
          <w:lang w:val="pl-PL"/>
        </w:rPr>
        <w:t xml:space="preserve"> oraz w późniejszym orzecznictwie (zob. paragraf 57 powyżej). Choć między skarżącymi istniały różnice, ponieważ pierwsza osoba skarżąca była obecna na Oxford Circus jako uczestnik demonstracji, a pozostałe osoby skarżące były przechodniami, Trybunał nie uważa, aby różnice te miały znaczenie w kwestii stwierdzenia zaistnienia pozbawienia wolności lub jego braku.</w:t>
      </w:r>
    </w:p>
    <w:p w:rsidR="00DD3793" w:rsidRPr="00602639" w:rsidRDefault="00DD3793" w:rsidP="00DA573E">
      <w:pPr>
        <w:pStyle w:val="JuPara"/>
        <w:rPr>
          <w:lang w:val="pl-PL"/>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64</w:t>
      </w:r>
      <w:r w:rsidRPr="004855D5">
        <w:rPr>
          <w:lang w:val="pl-PL"/>
        </w:rPr>
        <w:fldChar w:fldCharType="end"/>
      </w:r>
      <w:r w:rsidRPr="004855D5">
        <w:rPr>
          <w:lang w:val="pl-PL"/>
        </w:rPr>
        <w:t>.  </w:t>
      </w:r>
      <w:r w:rsidRPr="00602639">
        <w:rPr>
          <w:color w:val="000000"/>
          <w:lang w:val="pl-PL"/>
        </w:rPr>
        <w:t xml:space="preserve">Zgodnie z kryteriami wyznaczonymi w sprawie </w:t>
      </w:r>
      <w:r w:rsidRPr="00602639">
        <w:rPr>
          <w:i/>
          <w:iCs/>
          <w:color w:val="000000"/>
          <w:lang w:val="pl-PL"/>
        </w:rPr>
        <w:t>Engel i Inni</w:t>
      </w:r>
      <w:r w:rsidRPr="00602639">
        <w:rPr>
          <w:color w:val="000000"/>
          <w:lang w:val="pl-PL"/>
        </w:rPr>
        <w:t>, Trybunał twierdzi, że przymusowy charakter uniemożliwienia przemieszczania się za pomocą kordonu, czas trwania zdarzenia oraz jego wpływ na skarżących w postaci fizycznego dyskomfortu i niemożności opuszczenia Oxford Circus, wskazują na pozbawienie wolności.</w:t>
      </w:r>
    </w:p>
    <w:p w:rsidR="00DD3793" w:rsidRPr="004855D5" w:rsidRDefault="00DD3793" w:rsidP="00DA573E">
      <w:pPr>
        <w:pStyle w:val="JuPara"/>
        <w:rPr>
          <w:lang w:val="pl-PL"/>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65</w:t>
      </w:r>
      <w:r w:rsidRPr="004855D5">
        <w:rPr>
          <w:lang w:val="pl-PL"/>
        </w:rPr>
        <w:fldChar w:fldCharType="end"/>
      </w:r>
      <w:r w:rsidRPr="004855D5">
        <w:rPr>
          <w:lang w:val="pl-PL"/>
        </w:rPr>
        <w:t>.  </w:t>
      </w:r>
      <w:r w:rsidRPr="00602639">
        <w:rPr>
          <w:color w:val="000000"/>
          <w:lang w:val="pl-PL"/>
        </w:rPr>
        <w:t xml:space="preserve">Trybunał musi jednak wziąć pod uwagę „rodzaj” oraz „sposób zastosowania” przedmiotowego środka. </w:t>
      </w:r>
      <w:r w:rsidRPr="004855D5">
        <w:rPr>
          <w:color w:val="000000"/>
          <w:lang w:val="pl-PL"/>
        </w:rPr>
        <w:t>Jak wskazano powyżej, kontekst zastosowania danego środka ma znaczenie.</w:t>
      </w:r>
    </w:p>
    <w:p w:rsidR="00DD3793" w:rsidRPr="00602639" w:rsidRDefault="00DD3793" w:rsidP="00DA573E">
      <w:pPr>
        <w:pStyle w:val="JuPara"/>
        <w:rPr>
          <w:lang w:val="pl-PL"/>
        </w:rPr>
      </w:pPr>
      <w:r w:rsidRPr="004855D5">
        <w:rPr>
          <w:lang w:val="pl-PL"/>
        </w:rPr>
        <w:lastRenderedPageBreak/>
        <w:fldChar w:fldCharType="begin"/>
      </w:r>
      <w:r w:rsidRPr="004855D5">
        <w:rPr>
          <w:lang w:val="pl-PL"/>
        </w:rPr>
        <w:instrText xml:space="preserve"> SEQ level0 \*arabic </w:instrText>
      </w:r>
      <w:r w:rsidRPr="004855D5">
        <w:rPr>
          <w:lang w:val="pl-PL"/>
        </w:rPr>
        <w:fldChar w:fldCharType="separate"/>
      </w:r>
      <w:r w:rsidRPr="004855D5">
        <w:rPr>
          <w:noProof/>
          <w:lang w:val="pl-PL"/>
        </w:rPr>
        <w:t>66</w:t>
      </w:r>
      <w:r w:rsidRPr="004855D5">
        <w:rPr>
          <w:lang w:val="pl-PL"/>
        </w:rPr>
        <w:fldChar w:fldCharType="end"/>
      </w:r>
      <w:r w:rsidRPr="004855D5">
        <w:rPr>
          <w:lang w:val="pl-PL"/>
        </w:rPr>
        <w:t>.  </w:t>
      </w:r>
      <w:r w:rsidRPr="00602639">
        <w:rPr>
          <w:color w:val="000000"/>
          <w:lang w:val="pl-PL"/>
        </w:rPr>
        <w:t>W związku z powyższym należy zauważyć, że omawiany środek został zastosowany w celu odizolowania i powstrzymania dużego tłumu w zmiennych i niebezpiecznych okolicznościach. Jak zauważył Rząd (zob. paragraf 42 powyżej), policja zadecydowała o zastosowaniu środka w postaci uniemożliwienia przemieszczania się w celu zapanowania nad tłumem, rezygnując tym samym z bardziej zdecydowanych metod, które mogłyby nieść ze sobą większe ryzyko poniesienia obrażeń przez osoby w tłumie. Sędzia pierwszej instancji stwierdził, że w przypadku sytuacji na Oxford Circus policja nie miała możliwości podjęcia działań innych niż utworzenie kordonu, aby uniknąć realnego ryzyka poważnych obrażeń lub wyrządzenia szkody (zob. paragraf 26 powyżej). Trybunał nie widzi powodów, dla których miałby kwestionować wnioski wywiedzione przez sędziego, że w tych okolicznościach utworzenie zamkniętego kordonu było najmniej inwazyjną i najbardziej skuteczną metodą do zastosowania. Sami skarżący nie twierdzili w istocie, że osoby przebywające wewnątrz kordonu zostały pozbawione wolności natychmiast po jego utworzeniu (zob. paragraf 48 powyżej).</w:t>
      </w:r>
    </w:p>
    <w:p w:rsidR="00DD3793" w:rsidRPr="00602639" w:rsidRDefault="00DD3793" w:rsidP="009851C7">
      <w:pPr>
        <w:pStyle w:val="JuPara"/>
        <w:rPr>
          <w:lang w:val="pl-PL"/>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67</w:t>
      </w:r>
      <w:r w:rsidRPr="004855D5">
        <w:rPr>
          <w:lang w:val="pl-PL"/>
        </w:rPr>
        <w:fldChar w:fldCharType="end"/>
      </w:r>
      <w:r w:rsidRPr="004855D5">
        <w:rPr>
          <w:lang w:val="pl-PL"/>
        </w:rPr>
        <w:t>.  </w:t>
      </w:r>
      <w:r w:rsidRPr="00602639">
        <w:rPr>
          <w:color w:val="000000"/>
          <w:lang w:val="pl-PL"/>
        </w:rPr>
        <w:t xml:space="preserve">Co więcej, opierając się na faktach ustalonych przez sędziego, Trybunał nie jest w stanie wskazać momentu, w którym zastosowany środek przestał być co najwyżej ograniczeniem swobody poruszania się, a stał się pozbawieniem wolności. Uderzające jest, że po upływie około pięciu minut od utworzenia zamkniętego kordonu policja planowała rozpocząć kontrolowane wypuszczanie osób nim objętych w kierunku północnym. Trzydzieści minut później policja podjęła drugą próbę wypuszczenia wspomnianych osób, ale zawieszono ją ze względu na agresywne zachowanie ludzi po obu stronach kordonu. Między mniej więcej godziną 15:00 a 18:00 funkcjonariusze policji mieli sytuację pod kontrolą. Przybycie nowej grupy demonstrujących oraz niebezpieczne warunki w tłumie skłoniły jednak policję do uznania, że próba wypuszczenia osób objętych kordonem nie byłaby bezpieczna. Kontrolowaną akcję wypuszczania rozpoczęto o godz. 17:55, ale została ona przerwana o godz. 18:15; wznowiono ją o godz. 19:00 i zawieszono o godz. 19:20; ponownie wznowiono o godz. 19:30 i znów przerwano, aby później kontynuować wypuszczanie dziesięcioosobowych grup. Ostatnie osoby zostały uwolnione o godz. 21:45 (zob. paragraf 24 powyżej). Sędzia pierwszej instancji uznał więc, że warunki, które zmusiły policję do otoczenia tłumu o godz. 14:00, utrzymywały się do godz. 20:00, kiedy w końcu stało się możliwe nieprzerwane wypuszczanie grup osób (zob. paragraf 24 powyżej). Mając na uwadze, że policja cały czas kontrolowała sytuację, ale te same niebezpieczne warunki, które wymagały utworzenia kordonu o godz. 14:00, utrzymywały się przez całe popołudnie i wczesnym wieczorem, Trybunał nie uważa, aby osoby w ramach kordonu można było uznać za pozbawione wolności w rozumieniu art. 5 § 1. Ponieważ nie doszło do pozbawienia </w:t>
      </w:r>
      <w:r w:rsidRPr="00602639">
        <w:rPr>
          <w:color w:val="000000"/>
          <w:lang w:val="pl-PL"/>
        </w:rPr>
        <w:lastRenderedPageBreak/>
        <w:t>wolności, nie ma potrzeby, aby Trybunał rozważał słuszność zastosowania przedmiotowego środka w świetle punktów (b) lub (c) art. 5 § 1.</w:t>
      </w:r>
    </w:p>
    <w:p w:rsidR="00DD3793" w:rsidRPr="00602639" w:rsidRDefault="00DD3793" w:rsidP="009851C7">
      <w:pPr>
        <w:pStyle w:val="JuPara"/>
        <w:rPr>
          <w:lang w:val="pl-PL"/>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68</w:t>
      </w:r>
      <w:r w:rsidRPr="004855D5">
        <w:rPr>
          <w:lang w:val="pl-PL"/>
        </w:rPr>
        <w:fldChar w:fldCharType="end"/>
      </w:r>
      <w:r w:rsidRPr="004855D5">
        <w:rPr>
          <w:lang w:val="pl-PL"/>
        </w:rPr>
        <w:t>.  </w:t>
      </w:r>
      <w:r w:rsidRPr="00602639">
        <w:rPr>
          <w:color w:val="000000"/>
          <w:lang w:val="pl-PL"/>
        </w:rPr>
        <w:t>Trybunał podkreśla, że powyższy wniosek, zgodnie z którym nie doszło do pozbawienia wolności, zostały oparty na konkretnym i wyjątkowym stanie faktycznym niniejszej sprawy. Co więcej, skarga nie zawierała zarzutów odnoszących się do art. 10 i 11 Konwencji. Trybunał zwraca przy tym uwagę na stwierdzenie sędziego pierwszej instancji, że nie doszło do naruszenia przewidzianych w art. 10 i 11 praw osób, które znalazły się wewnątrz kordonu, do wolności wyrażania opinii i zgromadzania się (zob. paragraf 32 powyżej). Należy podkreślić, że środki kontroli tłumu nie powinny być stosowane przez władze krajowe bezpośrednio lub pośrednio w celu tłumienia lub zniechęcania do protestów ze względu na fundamentalne znaczenie wolności wyrażania opinii i wolności zgromadzania się we wszystkich demokratycznych społeczeństwach. Jeżeli policja nie byłaby zmuszona do utworzenia i utrzymywania kordonu w celu przeciwdziałania poważnym urazom lub szkodom, „typ” środka byłby inny, a jego przymusowy i ograniczający charakter mógłby zostać uznany za wystarczający do objęcia go zakresem stosowania art. 5.</w:t>
      </w:r>
    </w:p>
    <w:p w:rsidR="00DD3793" w:rsidRPr="00602639" w:rsidRDefault="00DD3793" w:rsidP="002F4BCF">
      <w:pPr>
        <w:pStyle w:val="JuPara"/>
        <w:rPr>
          <w:lang w:val="pl-PL"/>
        </w:rPr>
      </w:pPr>
      <w:r w:rsidRPr="004855D5">
        <w:rPr>
          <w:lang w:val="pl-PL"/>
        </w:rPr>
        <w:fldChar w:fldCharType="begin"/>
      </w:r>
      <w:r w:rsidRPr="004855D5">
        <w:rPr>
          <w:lang w:val="pl-PL"/>
        </w:rPr>
        <w:instrText xml:space="preserve"> SEQ level0 \*arabic </w:instrText>
      </w:r>
      <w:r w:rsidRPr="004855D5">
        <w:rPr>
          <w:lang w:val="pl-PL"/>
        </w:rPr>
        <w:fldChar w:fldCharType="separate"/>
      </w:r>
      <w:r w:rsidRPr="004855D5">
        <w:rPr>
          <w:noProof/>
          <w:lang w:val="pl-PL"/>
        </w:rPr>
        <w:t>69</w:t>
      </w:r>
      <w:r w:rsidRPr="004855D5">
        <w:rPr>
          <w:lang w:val="pl-PL"/>
        </w:rPr>
        <w:fldChar w:fldCharType="end"/>
      </w:r>
      <w:r w:rsidRPr="004855D5">
        <w:rPr>
          <w:lang w:val="pl-PL"/>
        </w:rPr>
        <w:t>.  </w:t>
      </w:r>
      <w:r w:rsidRPr="00602639">
        <w:rPr>
          <w:color w:val="000000"/>
          <w:lang w:val="pl-PL"/>
        </w:rPr>
        <w:t>Podsumowując, ponieważ art. 5 nie ma zastosowania, należy stwierdzić, że w niniejszej sprawie nie doszło do naruszenia tego przepisu.</w:t>
      </w:r>
    </w:p>
    <w:p w:rsidR="00DD3793" w:rsidRPr="00975552" w:rsidRDefault="00DD3793" w:rsidP="008824B9">
      <w:pPr>
        <w:pStyle w:val="JuHHead"/>
        <w:rPr>
          <w:lang w:val="pl-PL"/>
        </w:rPr>
      </w:pPr>
      <w:r w:rsidRPr="00975552">
        <w:rPr>
          <w:lang w:val="pl-PL"/>
        </w:rPr>
        <w:t>W ZWIĄZKU Z POWYŻSZYM, TRYBUNAŁ</w:t>
      </w:r>
    </w:p>
    <w:p w:rsidR="00DD3793" w:rsidRPr="00F14D09" w:rsidRDefault="00DD3793">
      <w:pPr>
        <w:pStyle w:val="JuList"/>
        <w:rPr>
          <w:lang w:val="pl-PL"/>
        </w:rPr>
      </w:pPr>
      <w:bookmarkStart w:id="2" w:name="OLE_LINK1"/>
      <w:bookmarkStart w:id="3" w:name="OLE_LINK2"/>
      <w:r w:rsidRPr="00411510">
        <w:rPr>
          <w:lang w:val="pl-PL"/>
        </w:rPr>
        <w:t>1.  </w:t>
      </w:r>
      <w:r w:rsidRPr="00F14D09">
        <w:rPr>
          <w:i/>
          <w:iCs/>
          <w:color w:val="000000"/>
          <w:lang w:val="pl-PL"/>
        </w:rPr>
        <w:t>Jednomyślnie uznaje</w:t>
      </w:r>
      <w:r w:rsidRPr="00F14D09">
        <w:rPr>
          <w:color w:val="000000"/>
          <w:lang w:val="pl-PL"/>
        </w:rPr>
        <w:t xml:space="preserve"> skargi za dopuszczalne;</w:t>
      </w:r>
    </w:p>
    <w:p w:rsidR="00DD3793" w:rsidRPr="00F14D09" w:rsidRDefault="00DD3793">
      <w:pPr>
        <w:pStyle w:val="JuList"/>
        <w:rPr>
          <w:lang w:val="pl-PL"/>
        </w:rPr>
      </w:pPr>
    </w:p>
    <w:p w:rsidR="00DD3793" w:rsidRPr="00F14D09" w:rsidRDefault="00DD3793" w:rsidP="001B4EBD">
      <w:pPr>
        <w:pStyle w:val="JuList"/>
        <w:rPr>
          <w:lang w:val="pl-PL"/>
        </w:rPr>
      </w:pPr>
      <w:r w:rsidRPr="004855D5">
        <w:rPr>
          <w:lang w:val="pl-PL"/>
        </w:rPr>
        <w:t>2.  </w:t>
      </w:r>
      <w:bookmarkEnd w:id="2"/>
      <w:bookmarkEnd w:id="3"/>
      <w:r w:rsidRPr="00F14D09">
        <w:rPr>
          <w:i/>
          <w:iCs/>
          <w:color w:val="000000"/>
          <w:lang w:val="pl-PL"/>
        </w:rPr>
        <w:t>Stwierdza</w:t>
      </w:r>
      <w:r w:rsidRPr="00F14D09">
        <w:rPr>
          <w:color w:val="000000"/>
          <w:lang w:val="pl-PL"/>
        </w:rPr>
        <w:t xml:space="preserve"> czternastoma głosami do trzech, że nie doszło do naruszenia art. 5 Konwencji.</w:t>
      </w:r>
    </w:p>
    <w:p w:rsidR="00DD3793" w:rsidRPr="00F14D09" w:rsidRDefault="00DD3793" w:rsidP="001B4EBD">
      <w:pPr>
        <w:pStyle w:val="JuList"/>
        <w:rPr>
          <w:lang w:val="pl-PL"/>
        </w:rPr>
      </w:pPr>
    </w:p>
    <w:p w:rsidR="00DD3793" w:rsidRPr="00975552" w:rsidRDefault="00DD3793" w:rsidP="004F65A5">
      <w:pPr>
        <w:pStyle w:val="JuList"/>
        <w:keepNext/>
        <w:keepLines/>
        <w:ind w:left="0" w:firstLine="340"/>
        <w:rPr>
          <w:lang w:val="pl-PL"/>
        </w:rPr>
      </w:pPr>
      <w:r w:rsidRPr="00975552">
        <w:rPr>
          <w:lang w:val="pl-PL"/>
        </w:rPr>
        <w:lastRenderedPageBreak/>
        <w:t xml:space="preserve">Sporządzono w języku angielskim i francuskim, i ogłoszono na rozprawie w Pałacu Praw Człowieka, w Strasburgu, dnia 15 </w:t>
      </w:r>
      <w:r>
        <w:rPr>
          <w:lang w:val="pl-PL"/>
        </w:rPr>
        <w:t>marca</w:t>
      </w:r>
      <w:r w:rsidRPr="00975552">
        <w:rPr>
          <w:lang w:val="pl-PL"/>
        </w:rPr>
        <w:t xml:space="preserve"> 2012</w:t>
      </w:r>
      <w:r>
        <w:rPr>
          <w:lang w:val="pl-PL"/>
        </w:rPr>
        <w:t xml:space="preserve"> r</w:t>
      </w:r>
      <w:r w:rsidRPr="00975552">
        <w:rPr>
          <w:lang w:val="pl-PL"/>
        </w:rPr>
        <w:t>.</w:t>
      </w:r>
    </w:p>
    <w:p w:rsidR="00DD3793" w:rsidRPr="00411510" w:rsidRDefault="00DD3793" w:rsidP="004F65A5">
      <w:pPr>
        <w:pStyle w:val="JuSigned"/>
        <w:keepNext/>
        <w:keepLines/>
        <w:rPr>
          <w:lang w:val="pl-PL"/>
        </w:rPr>
      </w:pPr>
      <w:r w:rsidRPr="00975552">
        <w:rPr>
          <w:lang w:val="pl-PL"/>
        </w:rPr>
        <w:tab/>
      </w:r>
      <w:r w:rsidRPr="00411510">
        <w:rPr>
          <w:noProof/>
          <w:lang w:val="pl-PL"/>
        </w:rPr>
        <w:t>Michael O’Boyle</w:t>
      </w:r>
      <w:r w:rsidRPr="00411510">
        <w:rPr>
          <w:lang w:val="pl-PL"/>
        </w:rPr>
        <w:tab/>
      </w:r>
      <w:r w:rsidRPr="00411510">
        <w:rPr>
          <w:noProof/>
          <w:lang w:val="pl-PL"/>
        </w:rPr>
        <w:t>Fran</w:t>
      </w:r>
      <w:r w:rsidRPr="00411510">
        <w:rPr>
          <w:lang w:val="pl-PL"/>
        </w:rPr>
        <w:t>ç</w:t>
      </w:r>
      <w:r w:rsidRPr="00411510">
        <w:rPr>
          <w:noProof/>
          <w:lang w:val="pl-PL"/>
        </w:rPr>
        <w:t xml:space="preserve">oise </w:t>
      </w:r>
      <w:r w:rsidRPr="00411510">
        <w:rPr>
          <w:lang w:val="pl-PL"/>
        </w:rPr>
        <w:t>Tulkens</w:t>
      </w:r>
      <w:r w:rsidRPr="00411510">
        <w:rPr>
          <w:lang w:val="pl-PL"/>
        </w:rPr>
        <w:br/>
      </w:r>
      <w:r w:rsidRPr="00411510">
        <w:rPr>
          <w:lang w:val="pl-PL"/>
        </w:rPr>
        <w:tab/>
      </w:r>
      <w:r w:rsidRPr="00411510">
        <w:rPr>
          <w:noProof/>
          <w:lang w:val="pl-PL"/>
        </w:rPr>
        <w:t>Kanclerz</w:t>
      </w:r>
      <w:r>
        <w:rPr>
          <w:lang w:val="pl-PL"/>
        </w:rPr>
        <w:tab/>
        <w:t>Przewodnicząca</w:t>
      </w:r>
    </w:p>
    <w:p w:rsidR="00DD3793" w:rsidRPr="00975552" w:rsidRDefault="00DD3793" w:rsidP="00C65892">
      <w:pPr>
        <w:pStyle w:val="JuParaLast"/>
        <w:rPr>
          <w:lang w:val="pl-PL"/>
        </w:rPr>
      </w:pPr>
      <w:r w:rsidRPr="00645F81">
        <w:rPr>
          <w:lang w:val="pl-PL"/>
        </w:rPr>
        <w:t xml:space="preserve">Zgodnie z treścią </w:t>
      </w:r>
      <w:r>
        <w:rPr>
          <w:lang w:val="pl-PL"/>
        </w:rPr>
        <w:t>art.</w:t>
      </w:r>
      <w:r w:rsidRPr="00645F81">
        <w:rPr>
          <w:lang w:val="pl-PL"/>
        </w:rPr>
        <w:t xml:space="preserve"> 45 § 2 Konwencji oraz </w:t>
      </w:r>
      <w:r>
        <w:rPr>
          <w:lang w:val="pl-PL"/>
        </w:rPr>
        <w:t>art.</w:t>
      </w:r>
      <w:r w:rsidRPr="00645F81">
        <w:rPr>
          <w:lang w:val="pl-PL"/>
        </w:rPr>
        <w:t xml:space="preserve"> 74 § 2 Regulaminu Trybunału, do niniejszego wyroku załączone zostaje </w:t>
      </w:r>
      <w:r>
        <w:rPr>
          <w:lang w:val="pl-PL"/>
        </w:rPr>
        <w:t xml:space="preserve">zdanie odrębne sędziów </w:t>
      </w:r>
      <w:r w:rsidRPr="00975552">
        <w:rPr>
          <w:lang w:val="pl-PL"/>
        </w:rPr>
        <w:t>Tulkens, Spielmann</w:t>
      </w:r>
      <w:r>
        <w:rPr>
          <w:lang w:val="pl-PL"/>
        </w:rPr>
        <w:t>a</w:t>
      </w:r>
      <w:r w:rsidRPr="00975552">
        <w:rPr>
          <w:lang w:val="pl-PL"/>
        </w:rPr>
        <w:t xml:space="preserve"> </w:t>
      </w:r>
      <w:r>
        <w:rPr>
          <w:lang w:val="pl-PL"/>
        </w:rPr>
        <w:t>i</w:t>
      </w:r>
      <w:r w:rsidRPr="00975552">
        <w:rPr>
          <w:lang w:val="pl-PL"/>
        </w:rPr>
        <w:t xml:space="preserve"> Garlicki</w:t>
      </w:r>
      <w:r>
        <w:rPr>
          <w:lang w:val="pl-PL"/>
        </w:rPr>
        <w:t>ego</w:t>
      </w:r>
      <w:r w:rsidRPr="00975552">
        <w:rPr>
          <w:lang w:val="pl-PL"/>
        </w:rPr>
        <w:t>.</w:t>
      </w:r>
    </w:p>
    <w:p w:rsidR="00DD3793" w:rsidRPr="004855D5" w:rsidRDefault="00DD3793" w:rsidP="00C845F8">
      <w:pPr>
        <w:pStyle w:val="JuInitialled"/>
        <w:rPr>
          <w:lang w:val="pl-PL"/>
        </w:rPr>
        <w:sectPr w:rsidR="00DD3793" w:rsidRPr="004855D5" w:rsidSect="00C65892">
          <w:headerReference w:type="even" r:id="rId9"/>
          <w:headerReference w:type="default" r:id="rId10"/>
          <w:footnotePr>
            <w:numRestart w:val="eachPage"/>
          </w:footnotePr>
          <w:pgSz w:w="11906" w:h="16838" w:code="9"/>
          <w:pgMar w:top="2274" w:right="2274" w:bottom="2274" w:left="2274" w:header="1701" w:footer="708" w:gutter="0"/>
          <w:pgNumType w:start="1"/>
          <w:cols w:space="708"/>
          <w:docGrid w:linePitch="254"/>
        </w:sectPr>
      </w:pPr>
      <w:r w:rsidRPr="004855D5">
        <w:rPr>
          <w:lang w:val="pl-PL"/>
        </w:rPr>
        <w:t>F.T.</w:t>
      </w:r>
      <w:r w:rsidRPr="004855D5">
        <w:rPr>
          <w:lang w:val="pl-PL"/>
        </w:rPr>
        <w:br/>
        <w:t>M.O’B.</w:t>
      </w:r>
    </w:p>
    <w:p w:rsidR="00DD3793" w:rsidRPr="004A01B7" w:rsidRDefault="00DD3793" w:rsidP="00204175">
      <w:pPr>
        <w:pStyle w:val="OpiHHead"/>
        <w:rPr>
          <w:lang w:val="pl-PL"/>
        </w:rPr>
      </w:pPr>
      <w:r w:rsidRPr="004A01B7">
        <w:rPr>
          <w:lang w:val="pl-PL"/>
        </w:rPr>
        <w:lastRenderedPageBreak/>
        <w:t xml:space="preserve">WSPÓLNE ZDANIE ODRĘBNE SĘDZIÓW TULKENS, SPIELMANNA </w:t>
      </w:r>
      <w:r>
        <w:rPr>
          <w:lang w:val="pl-PL"/>
        </w:rPr>
        <w:t>I</w:t>
      </w:r>
      <w:r w:rsidRPr="004A01B7">
        <w:rPr>
          <w:lang w:val="pl-PL"/>
        </w:rPr>
        <w:t xml:space="preserve"> GARLICKI</w:t>
      </w:r>
      <w:r>
        <w:rPr>
          <w:lang w:val="pl-PL"/>
        </w:rPr>
        <w:t>EGO</w:t>
      </w:r>
    </w:p>
    <w:p w:rsidR="00DD3793" w:rsidRPr="004A01B7" w:rsidRDefault="00DD3793" w:rsidP="00204175">
      <w:pPr>
        <w:pStyle w:val="OpiTranslation"/>
        <w:rPr>
          <w:lang w:val="pl-PL"/>
        </w:rPr>
      </w:pPr>
      <w:r w:rsidRPr="004A01B7">
        <w:rPr>
          <w:lang w:val="pl-PL"/>
        </w:rPr>
        <w:t>[p</w:t>
      </w:r>
      <w:r>
        <w:rPr>
          <w:lang w:val="pl-PL"/>
        </w:rPr>
        <w:t>aragraf</w:t>
      </w:r>
      <w:r w:rsidRPr="004A01B7">
        <w:rPr>
          <w:lang w:val="pl-PL"/>
        </w:rPr>
        <w:t xml:space="preserve"> 1-15 pominięto]</w:t>
      </w:r>
    </w:p>
    <w:p w:rsidR="00DD3793" w:rsidRPr="004A01B7" w:rsidRDefault="00DD3793" w:rsidP="00894D1D">
      <w:pPr>
        <w:pStyle w:val="JuPara"/>
        <w:rPr>
          <w:lang w:val="pl-PL"/>
        </w:rPr>
      </w:pPr>
    </w:p>
    <w:sectPr w:rsidR="00DD3793" w:rsidRPr="004A01B7" w:rsidSect="009964CE">
      <w:headerReference w:type="even" r:id="rId11"/>
      <w:headerReference w:type="default" r:id="rId12"/>
      <w:footnotePr>
        <w:numRestart w:val="eachPage"/>
      </w:footnotePr>
      <w:pgSz w:w="11906" w:h="16838" w:code="9"/>
      <w:pgMar w:top="2274" w:right="2274" w:bottom="2274" w:left="2274" w:header="1701" w:footer="708"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984" w:rsidRDefault="006C7984">
      <w:r>
        <w:separator/>
      </w:r>
    </w:p>
  </w:endnote>
  <w:endnote w:type="continuationSeparator" w:id="0">
    <w:p w:rsidR="006C7984" w:rsidRDefault="006C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984" w:rsidRDefault="006C7984">
      <w:r>
        <w:separator/>
      </w:r>
    </w:p>
  </w:footnote>
  <w:footnote w:type="continuationSeparator" w:id="0">
    <w:p w:rsidR="006C7984" w:rsidRDefault="006C7984">
      <w:r>
        <w:continuationSeparator/>
      </w:r>
    </w:p>
  </w:footnote>
  <w:footnote w:id="1">
    <w:p w:rsidR="00DD3793" w:rsidRDefault="00DD3793" w:rsidP="00B051D5">
      <w:pPr>
        <w:pStyle w:val="s50c0b1c7"/>
        <w:jc w:val="both"/>
      </w:pPr>
      <w:r w:rsidRPr="00A3454F">
        <w:rPr>
          <w:rStyle w:val="Odwoanieprzypisudolnego"/>
          <w:sz w:val="20"/>
          <w:szCs w:val="20"/>
        </w:rPr>
        <w:footnoteRef/>
      </w:r>
      <w:r w:rsidRPr="00A3454F">
        <w:rPr>
          <w:lang w:val="pl-PL"/>
        </w:rPr>
        <w:t xml:space="preserve"> </w:t>
      </w:r>
      <w:r w:rsidRPr="00A3454F">
        <w:rPr>
          <w:sz w:val="20"/>
          <w:szCs w:val="20"/>
          <w:lang w:val="pl-PL"/>
        </w:rPr>
        <w:t>Źródło: Nota informacyjna na temat orzecznictwa Trybunału nr 150, marzec 2012 (</w:t>
      </w:r>
      <w:r w:rsidRPr="00A3454F">
        <w:rPr>
          <w:rStyle w:val="s3aeeab2"/>
          <w:i/>
          <w:iCs/>
          <w:sz w:val="20"/>
          <w:szCs w:val="20"/>
          <w:lang w:val="pl-PL"/>
        </w:rPr>
        <w:t xml:space="preserve">Information Note on the Court’s case-law No. 150, </w:t>
      </w:r>
      <w:r w:rsidRPr="00A3454F">
        <w:rPr>
          <w:rStyle w:val="sfbbfee58"/>
          <w:i/>
          <w:iCs/>
          <w:sz w:val="20"/>
          <w:szCs w:val="20"/>
          <w:lang w:val="pl-PL"/>
        </w:rPr>
        <w:t>March 2012)</w:t>
      </w:r>
    </w:p>
  </w:footnote>
  <w:footnote w:id="2">
    <w:p w:rsidR="00DD3793" w:rsidRDefault="00DD3793" w:rsidP="00E23CA0">
      <w:pPr>
        <w:pStyle w:val="ClinContent"/>
      </w:pPr>
      <w:r w:rsidRPr="00E23CA0">
        <w:rPr>
          <w:rStyle w:val="Odwoanieprzypisudolnego"/>
          <w:rFonts w:ascii="Times New Roman" w:hAnsi="Times New Roman" w:cs="Times New Roman"/>
        </w:rPr>
        <w:footnoteRef/>
      </w:r>
      <w:r>
        <w:t xml:space="preserve"> </w:t>
      </w:r>
      <w:r w:rsidRPr="00E23CA0">
        <w:rPr>
          <w:rFonts w:ascii="Times New Roman" w:hAnsi="Times New Roman" w:cs="Times New Roman"/>
          <w:i/>
          <w:iCs/>
        </w:rPr>
        <w:t>Austin (FC) I Inny przeciwko Komendantowi Policji Metropolii</w:t>
      </w:r>
      <w:r w:rsidRPr="00E23CA0">
        <w:rPr>
          <w:rFonts w:ascii="Times New Roman" w:hAnsi="Times New Roman" w:cs="Times New Roman"/>
        </w:rPr>
        <w:t xml:space="preserve"> [</w:t>
      </w:r>
      <w:r w:rsidRPr="00E23CA0">
        <w:rPr>
          <w:rFonts w:ascii="Times New Roman" w:hAnsi="Times New Roman" w:cs="Times New Roman"/>
          <w:i/>
          <w:iCs/>
        </w:rPr>
        <w:t>Austin (FC) &amp; another v. Commissioner of Police of the Metropolis</w:t>
      </w:r>
      <w:r w:rsidRPr="00E23CA0">
        <w:rPr>
          <w:rFonts w:ascii="Times New Roman" w:hAnsi="Times New Roman" w:cs="Times New Roman"/>
        </w:rPr>
        <w:t>] [2009] UKHL 5.</w:t>
      </w:r>
    </w:p>
    <w:p w:rsidR="00DD3793" w:rsidRDefault="00DD3793" w:rsidP="00E23CA0">
      <w:pPr>
        <w:pStyle w:val="ClinConten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93" w:rsidRPr="00C00F0F" w:rsidRDefault="00D118FD">
    <w:pPr>
      <w:pStyle w:val="Nagwek"/>
      <w:jc w:val="center"/>
      <w:rPr>
        <w:sz w:val="4"/>
        <w:szCs w:val="4"/>
      </w:rPr>
    </w:pPr>
    <w:r>
      <w:rPr>
        <w:noProof/>
        <w:sz w:val="4"/>
        <w:szCs w:val="4"/>
        <w:lang w:val="pl-PL" w:eastAsia="pl-PL"/>
      </w:rPr>
      <w:drawing>
        <wp:inline distT="0" distB="0" distL="0" distR="0">
          <wp:extent cx="4095750" cy="2085975"/>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2085975"/>
                  </a:xfrm>
                  <a:prstGeom prst="rect">
                    <a:avLst/>
                  </a:prstGeom>
                  <a:noFill/>
                  <a:ln>
                    <a:noFill/>
                  </a:ln>
                </pic:spPr>
              </pic:pic>
            </a:graphicData>
          </a:graphic>
        </wp:inline>
      </w:drawing>
    </w:r>
  </w:p>
  <w:p w:rsidR="00DD3793" w:rsidRDefault="00DD3793" w:rsidP="00C65892">
    <w:pPr>
      <w:pStyle w:val="Nagwek"/>
      <w:jc w:val="center"/>
    </w:pPr>
  </w:p>
  <w:p w:rsidR="00DD3793" w:rsidRDefault="00DD3793" w:rsidP="00BE1FEF">
    <w:pPr>
      <w:pStyle w:val="s6e50bd9a"/>
      <w:spacing w:before="0" w:beforeAutospacing="0" w:after="0" w:afterAutospacing="0"/>
      <w:jc w:val="both"/>
      <w:rPr>
        <w:rFonts w:ascii="Arial" w:hAnsi="Arial" w:cs="Arial"/>
        <w:sz w:val="20"/>
        <w:szCs w:val="20"/>
        <w:lang w:val="en-US"/>
      </w:rPr>
    </w:pPr>
    <w:r>
      <w:rPr>
        <w:rStyle w:val="s4f807e54"/>
        <w:rFonts w:ascii="Arial" w:hAnsi="Arial" w:cs="Arial"/>
        <w:sz w:val="20"/>
        <w:szCs w:val="20"/>
        <w:lang w:val="en-US"/>
      </w:rPr>
      <w:t xml:space="preserve">© </w:t>
    </w:r>
    <w:r>
      <w:rPr>
        <w:rFonts w:ascii="Arial" w:hAnsi="Arial" w:cs="Arial"/>
        <w:sz w:val="20"/>
        <w:szCs w:val="20"/>
        <w:lang w:val="en-US"/>
      </w:rPr>
      <w:t>Copyright for the Polish translation by Naczelny Sąd Administracyjny, Warszawa 2014</w:t>
    </w:r>
    <w:r>
      <w:rPr>
        <w:rStyle w:val="s4f807e54"/>
        <w:rFonts w:ascii="Arial" w:hAnsi="Arial" w:cs="Arial"/>
        <w:sz w:val="20"/>
        <w:szCs w:val="20"/>
        <w:lang w:val="en-US"/>
      </w:rPr>
      <w:t xml:space="preserve"> </w:t>
    </w:r>
  </w:p>
  <w:p w:rsidR="00DD3793" w:rsidRPr="00C65892" w:rsidRDefault="00DD3793" w:rsidP="00C65892">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93" w:rsidRDefault="00DD3793">
    <w:pPr>
      <w:pStyle w:val="JuHeader"/>
      <w:rPr>
        <w:lang w:val="pl-PL"/>
      </w:rPr>
    </w:pPr>
    <w:r w:rsidRPr="004309B8">
      <w:rPr>
        <w:rStyle w:val="Numerstrony"/>
        <w:lang w:val="pl-PL"/>
      </w:rPr>
      <w:fldChar w:fldCharType="begin"/>
    </w:r>
    <w:r w:rsidRPr="004309B8">
      <w:rPr>
        <w:rStyle w:val="Numerstrony"/>
        <w:lang w:val="pl-PL"/>
      </w:rPr>
      <w:instrText xml:space="preserve"> PAGE </w:instrText>
    </w:r>
    <w:r w:rsidRPr="004309B8">
      <w:rPr>
        <w:rStyle w:val="Numerstrony"/>
        <w:lang w:val="pl-PL"/>
      </w:rPr>
      <w:fldChar w:fldCharType="separate"/>
    </w:r>
    <w:r w:rsidR="00D118FD">
      <w:rPr>
        <w:rStyle w:val="Numerstrony"/>
        <w:noProof/>
        <w:lang w:val="pl-PL"/>
      </w:rPr>
      <w:t>14</w:t>
    </w:r>
    <w:r w:rsidRPr="004309B8">
      <w:rPr>
        <w:rStyle w:val="Numerstrony"/>
        <w:lang w:val="pl-PL"/>
      </w:rPr>
      <w:fldChar w:fldCharType="end"/>
    </w:r>
    <w:r w:rsidRPr="004309B8">
      <w:rPr>
        <w:lang w:val="pl-PL"/>
      </w:rPr>
      <w:tab/>
    </w:r>
    <w:r w:rsidRPr="003F16CC">
      <w:rPr>
        <w:lang w:val="pl-PL"/>
      </w:rPr>
      <w:t>WYROK AUSTIN I INNI</w:t>
    </w:r>
    <w:r>
      <w:rPr>
        <w:lang w:val="pl-PL"/>
      </w:rPr>
      <w:t xml:space="preserve"> PRZECIWKO </w:t>
    </w:r>
    <w:r w:rsidRPr="003F16CC">
      <w:rPr>
        <w:lang w:val="pl-PL"/>
      </w:rPr>
      <w:t>ZJEDNOCZONEMU KRÓLESTWU</w:t>
    </w:r>
    <w:r w:rsidRPr="004309B8">
      <w:rPr>
        <w:lang w:val="pl-PL"/>
      </w:rPr>
      <w:tab/>
    </w:r>
  </w:p>
  <w:p w:rsidR="00DD3793" w:rsidRDefault="00DD3793" w:rsidP="00013A07">
    <w:pPr>
      <w:pStyle w:val="s6e50bd9a"/>
      <w:spacing w:before="0" w:beforeAutospacing="0" w:after="0" w:afterAutospacing="0"/>
      <w:jc w:val="both"/>
      <w:rPr>
        <w:rFonts w:ascii="Arial" w:hAnsi="Arial" w:cs="Arial"/>
        <w:sz w:val="20"/>
        <w:szCs w:val="20"/>
        <w:lang w:val="en-US"/>
      </w:rPr>
    </w:pPr>
    <w:r>
      <w:rPr>
        <w:rStyle w:val="s4f807e54"/>
        <w:rFonts w:ascii="Arial" w:hAnsi="Arial" w:cs="Arial"/>
        <w:sz w:val="20"/>
        <w:szCs w:val="20"/>
        <w:lang w:val="en-US"/>
      </w:rPr>
      <w:t xml:space="preserve">© </w:t>
    </w:r>
    <w:r>
      <w:rPr>
        <w:rFonts w:ascii="Arial" w:hAnsi="Arial" w:cs="Arial"/>
        <w:sz w:val="20"/>
        <w:szCs w:val="20"/>
        <w:lang w:val="en-US"/>
      </w:rPr>
      <w:t>Copyright for the Polish translation by Naczelny Sąd Administracyjny, Warszawa 2014</w:t>
    </w:r>
    <w:r>
      <w:rPr>
        <w:rStyle w:val="s4f807e54"/>
        <w:rFonts w:ascii="Arial" w:hAnsi="Arial" w:cs="Arial"/>
        <w:sz w:val="20"/>
        <w:szCs w:val="20"/>
        <w:lang w:val="en-US"/>
      </w:rPr>
      <w:t xml:space="preserve"> </w:t>
    </w:r>
  </w:p>
  <w:p w:rsidR="00DD3793" w:rsidRPr="004309B8" w:rsidRDefault="00DD3793">
    <w:pPr>
      <w:pStyle w:val="JuHeader"/>
      <w:rPr>
        <w:lang w:val="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93" w:rsidRDefault="00DD3793">
    <w:pPr>
      <w:pStyle w:val="JuHeader"/>
      <w:rPr>
        <w:rStyle w:val="Numerstrony"/>
        <w:lang w:val="pl-PL"/>
      </w:rPr>
    </w:pPr>
    <w:r>
      <w:tab/>
    </w:r>
    <w:r w:rsidRPr="003F16CC">
      <w:rPr>
        <w:lang w:val="pl-PL"/>
      </w:rPr>
      <w:t>WYROK AUSTIN I INNI</w:t>
    </w:r>
    <w:r>
      <w:rPr>
        <w:lang w:val="pl-PL"/>
      </w:rPr>
      <w:t xml:space="preserve"> PRZECIWKO </w:t>
    </w:r>
    <w:r w:rsidRPr="003F16CC">
      <w:rPr>
        <w:lang w:val="pl-PL"/>
      </w:rPr>
      <w:t>ZJEDNOCZONEMU KRÓLESTWU</w:t>
    </w:r>
    <w:r w:rsidRPr="003F16CC">
      <w:rPr>
        <w:lang w:val="pl-PL"/>
      </w:rPr>
      <w:tab/>
    </w:r>
    <w:r w:rsidRPr="003F16CC">
      <w:rPr>
        <w:rStyle w:val="Numerstrony"/>
        <w:lang w:val="pl-PL"/>
      </w:rPr>
      <w:fldChar w:fldCharType="begin"/>
    </w:r>
    <w:r w:rsidRPr="003F16CC">
      <w:rPr>
        <w:rStyle w:val="Numerstrony"/>
        <w:lang w:val="pl-PL"/>
      </w:rPr>
      <w:instrText xml:space="preserve"> PAGE </w:instrText>
    </w:r>
    <w:r w:rsidRPr="003F16CC">
      <w:rPr>
        <w:rStyle w:val="Numerstrony"/>
        <w:lang w:val="pl-PL"/>
      </w:rPr>
      <w:fldChar w:fldCharType="separate"/>
    </w:r>
    <w:r w:rsidR="00D118FD">
      <w:rPr>
        <w:rStyle w:val="Numerstrony"/>
        <w:noProof/>
        <w:lang w:val="pl-PL"/>
      </w:rPr>
      <w:t>1</w:t>
    </w:r>
    <w:r w:rsidRPr="003F16CC">
      <w:rPr>
        <w:rStyle w:val="Numerstrony"/>
        <w:lang w:val="pl-PL"/>
      </w:rPr>
      <w:fldChar w:fldCharType="end"/>
    </w:r>
  </w:p>
  <w:p w:rsidR="00DD3793" w:rsidRDefault="00DD3793" w:rsidP="00013A07">
    <w:pPr>
      <w:pStyle w:val="s6e50bd9a"/>
      <w:spacing w:before="0" w:beforeAutospacing="0" w:after="0" w:afterAutospacing="0"/>
      <w:jc w:val="both"/>
      <w:rPr>
        <w:rFonts w:ascii="Arial" w:hAnsi="Arial" w:cs="Arial"/>
        <w:sz w:val="20"/>
        <w:szCs w:val="20"/>
        <w:lang w:val="en-US"/>
      </w:rPr>
    </w:pPr>
    <w:r>
      <w:rPr>
        <w:rStyle w:val="s4f807e54"/>
        <w:rFonts w:ascii="Arial" w:hAnsi="Arial" w:cs="Arial"/>
        <w:sz w:val="20"/>
        <w:szCs w:val="20"/>
        <w:lang w:val="en-US"/>
      </w:rPr>
      <w:t xml:space="preserve">© </w:t>
    </w:r>
    <w:r>
      <w:rPr>
        <w:rFonts w:ascii="Arial" w:hAnsi="Arial" w:cs="Arial"/>
        <w:sz w:val="20"/>
        <w:szCs w:val="20"/>
        <w:lang w:val="en-US"/>
      </w:rPr>
      <w:t>Copyright for the Polish translation by Naczelny Sąd Administracyjny, Warszawa 2014</w:t>
    </w:r>
    <w:r>
      <w:rPr>
        <w:rStyle w:val="s4f807e54"/>
        <w:rFonts w:ascii="Arial" w:hAnsi="Arial" w:cs="Arial"/>
        <w:sz w:val="20"/>
        <w:szCs w:val="20"/>
        <w:lang w:val="en-US"/>
      </w:rPr>
      <w:t xml:space="preserve"> </w:t>
    </w:r>
  </w:p>
  <w:p w:rsidR="00DD3793" w:rsidRPr="003F16CC" w:rsidRDefault="00DD3793">
    <w:pPr>
      <w:pStyle w:val="JuHeader"/>
      <w:rPr>
        <w:lang w:val="pl-P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93" w:rsidRDefault="00DD3793">
    <w:pPr>
      <w:pStyle w:val="JuHeader"/>
    </w:pPr>
    <w:r>
      <w:rPr>
        <w:rStyle w:val="Numerstrony"/>
      </w:rPr>
      <w:fldChar w:fldCharType="begin"/>
    </w:r>
    <w:r>
      <w:rPr>
        <w:rStyle w:val="Numerstrony"/>
      </w:rPr>
      <w:instrText xml:space="preserve"> PAGE </w:instrText>
    </w:r>
    <w:r>
      <w:rPr>
        <w:rStyle w:val="Numerstrony"/>
      </w:rPr>
      <w:fldChar w:fldCharType="separate"/>
    </w:r>
    <w:r w:rsidR="00D118FD">
      <w:rPr>
        <w:rStyle w:val="Numerstrony"/>
        <w:noProof/>
      </w:rPr>
      <w:t>16</w:t>
    </w:r>
    <w:r>
      <w:rPr>
        <w:rStyle w:val="Numerstrony"/>
      </w:rPr>
      <w:fldChar w:fldCharType="end"/>
    </w:r>
    <w:r>
      <w:tab/>
      <w:t>AUSTIN AND OTHERS v. THE UNITED KINGDOM JUDGMENT –</w:t>
    </w:r>
  </w:p>
  <w:p w:rsidR="00DD3793" w:rsidRPr="009964CE" w:rsidRDefault="00DD3793" w:rsidP="009964CE">
    <w:pPr>
      <w:pStyle w:val="JuHeader"/>
      <w:jc w:val="center"/>
      <w:rPr>
        <w:b/>
        <w:bCs/>
      </w:rPr>
    </w:pPr>
    <w:r>
      <w:t>SEPARATE OPINION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93" w:rsidRDefault="00DD3793">
    <w:pPr>
      <w:pStyle w:val="JuHeader"/>
      <w:rPr>
        <w:rStyle w:val="Numerstrony"/>
      </w:rPr>
    </w:pPr>
    <w:r>
      <w:tab/>
      <w:t>AUSTIN AND OTHERS v. THE UNITED KINGDOM JUDGMENT –</w:t>
    </w:r>
    <w:r>
      <w:tab/>
    </w:r>
    <w:r>
      <w:rPr>
        <w:rStyle w:val="Numerstrony"/>
      </w:rPr>
      <w:fldChar w:fldCharType="begin"/>
    </w:r>
    <w:r>
      <w:rPr>
        <w:rStyle w:val="Numerstrony"/>
      </w:rPr>
      <w:instrText xml:space="preserve"> PAGE </w:instrText>
    </w:r>
    <w:r>
      <w:rPr>
        <w:rStyle w:val="Numerstrony"/>
      </w:rPr>
      <w:fldChar w:fldCharType="separate"/>
    </w:r>
    <w:r>
      <w:rPr>
        <w:rStyle w:val="Numerstrony"/>
        <w:noProof/>
      </w:rPr>
      <w:t>15</w:t>
    </w:r>
    <w:r>
      <w:rPr>
        <w:rStyle w:val="Numerstrony"/>
      </w:rPr>
      <w:fldChar w:fldCharType="end"/>
    </w:r>
  </w:p>
  <w:p w:rsidR="00DD3793" w:rsidRPr="00A35BF8" w:rsidRDefault="00DD3793" w:rsidP="00204175">
    <w:pPr>
      <w:pStyle w:val="JuHeader"/>
      <w:jc w:val="center"/>
      <w:rPr>
        <w:b/>
        <w:bCs/>
      </w:rPr>
    </w:pPr>
    <w:r>
      <w:t>SEPARATE OPINION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C27344"/>
    <w:lvl w:ilvl="0">
      <w:start w:val="1"/>
      <w:numFmt w:val="decimal"/>
      <w:lvlText w:val="%1."/>
      <w:lvlJc w:val="left"/>
      <w:pPr>
        <w:tabs>
          <w:tab w:val="num" w:pos="1492"/>
        </w:tabs>
        <w:ind w:left="1492" w:hanging="360"/>
      </w:pPr>
    </w:lvl>
  </w:abstractNum>
  <w:abstractNum w:abstractNumId="1">
    <w:nsid w:val="FFFFFF7D"/>
    <w:multiLevelType w:val="singleLevel"/>
    <w:tmpl w:val="FEDCD3BE"/>
    <w:lvl w:ilvl="0">
      <w:start w:val="1"/>
      <w:numFmt w:val="decimal"/>
      <w:pStyle w:val="Listanumerowana2"/>
      <w:lvlText w:val="%1."/>
      <w:lvlJc w:val="left"/>
      <w:pPr>
        <w:tabs>
          <w:tab w:val="num" w:pos="1209"/>
        </w:tabs>
        <w:ind w:left="1209" w:hanging="360"/>
      </w:pPr>
    </w:lvl>
  </w:abstractNum>
  <w:abstractNum w:abstractNumId="2">
    <w:nsid w:val="FFFFFF7E"/>
    <w:multiLevelType w:val="singleLevel"/>
    <w:tmpl w:val="E7A41BC0"/>
    <w:lvl w:ilvl="0">
      <w:start w:val="1"/>
      <w:numFmt w:val="decimal"/>
      <w:pStyle w:val="Listanumerowana"/>
      <w:lvlText w:val="%1."/>
      <w:lvlJc w:val="left"/>
      <w:pPr>
        <w:tabs>
          <w:tab w:val="num" w:pos="926"/>
        </w:tabs>
        <w:ind w:left="926" w:hanging="360"/>
      </w:pPr>
    </w:lvl>
  </w:abstractNum>
  <w:abstractNum w:abstractNumId="3">
    <w:nsid w:val="FFFFFF7F"/>
    <w:multiLevelType w:val="singleLevel"/>
    <w:tmpl w:val="016CC6A8"/>
    <w:lvl w:ilvl="0">
      <w:start w:val="1"/>
      <w:numFmt w:val="decimal"/>
      <w:pStyle w:val="Listapunktowana5"/>
      <w:lvlText w:val="%1."/>
      <w:lvlJc w:val="left"/>
      <w:pPr>
        <w:tabs>
          <w:tab w:val="num" w:pos="643"/>
        </w:tabs>
        <w:ind w:left="643" w:hanging="360"/>
      </w:pPr>
    </w:lvl>
  </w:abstractNum>
  <w:abstractNum w:abstractNumId="4">
    <w:nsid w:val="FFFFFF80"/>
    <w:multiLevelType w:val="singleLevel"/>
    <w:tmpl w:val="D7B26C5E"/>
    <w:lvl w:ilvl="0">
      <w:start w:val="1"/>
      <w:numFmt w:val="bullet"/>
      <w:pStyle w:val="Listapunktowana3"/>
      <w:lvlText w:val=""/>
      <w:lvlJc w:val="left"/>
      <w:pPr>
        <w:tabs>
          <w:tab w:val="num" w:pos="1492"/>
        </w:tabs>
        <w:ind w:left="1492" w:hanging="360"/>
      </w:pPr>
      <w:rPr>
        <w:rFonts w:ascii="Symbol" w:hAnsi="Symbol" w:cs="Symbol" w:hint="default"/>
      </w:rPr>
    </w:lvl>
  </w:abstractNum>
  <w:abstractNum w:abstractNumId="5">
    <w:nsid w:val="FFFFFF81"/>
    <w:multiLevelType w:val="singleLevel"/>
    <w:tmpl w:val="249265A6"/>
    <w:lvl w:ilvl="0">
      <w:start w:val="1"/>
      <w:numFmt w:val="bullet"/>
      <w:pStyle w:val="Listapunktowana2"/>
      <w:lvlText w:val=""/>
      <w:lvlJc w:val="left"/>
      <w:pPr>
        <w:tabs>
          <w:tab w:val="num" w:pos="1209"/>
        </w:tabs>
        <w:ind w:left="1209" w:hanging="360"/>
      </w:pPr>
      <w:rPr>
        <w:rFonts w:ascii="Symbol" w:hAnsi="Symbol" w:cs="Symbol" w:hint="default"/>
      </w:rPr>
    </w:lvl>
  </w:abstractNum>
  <w:abstractNum w:abstractNumId="6">
    <w:nsid w:val="FFFFFF82"/>
    <w:multiLevelType w:val="singleLevel"/>
    <w:tmpl w:val="EE98D212"/>
    <w:lvl w:ilvl="0">
      <w:start w:val="1"/>
      <w:numFmt w:val="bullet"/>
      <w:pStyle w:val="Listanumerowana3"/>
      <w:lvlText w:val=""/>
      <w:lvlJc w:val="left"/>
      <w:pPr>
        <w:tabs>
          <w:tab w:val="num" w:pos="926"/>
        </w:tabs>
        <w:ind w:left="926" w:hanging="360"/>
      </w:pPr>
      <w:rPr>
        <w:rFonts w:ascii="Symbol" w:hAnsi="Symbol" w:cs="Symbol" w:hint="default"/>
      </w:rPr>
    </w:lvl>
  </w:abstractNum>
  <w:abstractNum w:abstractNumId="7">
    <w:nsid w:val="FFFFFF83"/>
    <w:multiLevelType w:val="singleLevel"/>
    <w:tmpl w:val="0A76A496"/>
    <w:lvl w:ilvl="0">
      <w:start w:val="1"/>
      <w:numFmt w:val="bullet"/>
      <w:pStyle w:val="Listanumerowana5"/>
      <w:lvlText w:val=""/>
      <w:lvlJc w:val="left"/>
      <w:pPr>
        <w:tabs>
          <w:tab w:val="num" w:pos="643"/>
        </w:tabs>
        <w:ind w:left="643" w:hanging="360"/>
      </w:pPr>
      <w:rPr>
        <w:rFonts w:ascii="Symbol" w:hAnsi="Symbol" w:cs="Symbol" w:hint="default"/>
      </w:rPr>
    </w:lvl>
  </w:abstractNum>
  <w:abstractNum w:abstractNumId="8">
    <w:nsid w:val="FFFFFF88"/>
    <w:multiLevelType w:val="singleLevel"/>
    <w:tmpl w:val="DE8C5388"/>
    <w:lvl w:ilvl="0">
      <w:start w:val="1"/>
      <w:numFmt w:val="decimal"/>
      <w:pStyle w:val="Listapunktowana4"/>
      <w:lvlText w:val="%1."/>
      <w:lvlJc w:val="left"/>
      <w:pPr>
        <w:tabs>
          <w:tab w:val="num" w:pos="360"/>
        </w:tabs>
        <w:ind w:left="360" w:hanging="360"/>
      </w:pPr>
    </w:lvl>
  </w:abstractNum>
  <w:abstractNum w:abstractNumId="9">
    <w:nsid w:val="FFFFFF89"/>
    <w:multiLevelType w:val="singleLevel"/>
    <w:tmpl w:val="61682E0A"/>
    <w:lvl w:ilvl="0">
      <w:start w:val="1"/>
      <w:numFmt w:val="bullet"/>
      <w:pStyle w:val="Listanumerowana4"/>
      <w:lvlText w:val=""/>
      <w:lvlJc w:val="left"/>
      <w:pPr>
        <w:tabs>
          <w:tab w:val="num" w:pos="360"/>
        </w:tabs>
        <w:ind w:left="360" w:hanging="360"/>
      </w:pPr>
      <w:rPr>
        <w:rFonts w:ascii="Symbol" w:hAnsi="Symbol" w:hint="default"/>
      </w:rPr>
    </w:lvl>
  </w:abstractNum>
  <w:abstractNum w:abstractNumId="10">
    <w:nsid w:val="0092190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711007"/>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974745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7D768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3B82690"/>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67FD1241"/>
    <w:multiLevelType w:val="hybridMultilevel"/>
    <w:tmpl w:val="F6D86CC2"/>
    <w:lvl w:ilvl="0" w:tplc="E4205412">
      <w:start w:val="1"/>
      <w:numFmt w:val="bullet"/>
      <w:pStyle w:val="Listapunktowana"/>
      <w:lvlText w:val=""/>
      <w:lvlJc w:val="left"/>
      <w:pPr>
        <w:tabs>
          <w:tab w:val="num" w:pos="851"/>
        </w:tabs>
        <w:ind w:left="568"/>
      </w:pPr>
      <w:rPr>
        <w:rFonts w:ascii="Wingdings" w:hAnsi="Wingdings" w:cs="Wingdings" w:hint="default"/>
        <w:color w:val="808080"/>
        <w:sz w:val="16"/>
        <w:szCs w:val="16"/>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cs="Wingdings" w:hint="default"/>
      </w:rPr>
    </w:lvl>
    <w:lvl w:ilvl="3" w:tplc="08090001">
      <w:start w:val="1"/>
      <w:numFmt w:val="bullet"/>
      <w:lvlText w:val=""/>
      <w:lvlJc w:val="left"/>
      <w:pPr>
        <w:tabs>
          <w:tab w:val="num" w:pos="3164"/>
        </w:tabs>
        <w:ind w:left="3164" w:hanging="360"/>
      </w:pPr>
      <w:rPr>
        <w:rFonts w:ascii="Symbol" w:hAnsi="Symbol" w:cs="Symbol" w:hint="default"/>
      </w:rPr>
    </w:lvl>
    <w:lvl w:ilvl="4" w:tplc="08090003">
      <w:start w:val="1"/>
      <w:numFmt w:val="bullet"/>
      <w:lvlText w:val="o"/>
      <w:lvlJc w:val="left"/>
      <w:pPr>
        <w:tabs>
          <w:tab w:val="num" w:pos="3884"/>
        </w:tabs>
        <w:ind w:left="3884" w:hanging="360"/>
      </w:pPr>
      <w:rPr>
        <w:rFonts w:ascii="Courier New" w:hAnsi="Courier New" w:cs="Courier New" w:hint="default"/>
      </w:rPr>
    </w:lvl>
    <w:lvl w:ilvl="5" w:tplc="08090005">
      <w:start w:val="1"/>
      <w:numFmt w:val="bullet"/>
      <w:lvlText w:val=""/>
      <w:lvlJc w:val="left"/>
      <w:pPr>
        <w:tabs>
          <w:tab w:val="num" w:pos="4604"/>
        </w:tabs>
        <w:ind w:left="4604" w:hanging="360"/>
      </w:pPr>
      <w:rPr>
        <w:rFonts w:ascii="Wingdings" w:hAnsi="Wingdings" w:cs="Wingdings" w:hint="default"/>
      </w:rPr>
    </w:lvl>
    <w:lvl w:ilvl="6" w:tplc="08090001">
      <w:start w:val="1"/>
      <w:numFmt w:val="bullet"/>
      <w:lvlText w:val=""/>
      <w:lvlJc w:val="left"/>
      <w:pPr>
        <w:tabs>
          <w:tab w:val="num" w:pos="5324"/>
        </w:tabs>
        <w:ind w:left="5324" w:hanging="360"/>
      </w:pPr>
      <w:rPr>
        <w:rFonts w:ascii="Symbol" w:hAnsi="Symbol" w:cs="Symbol" w:hint="default"/>
      </w:rPr>
    </w:lvl>
    <w:lvl w:ilvl="7" w:tplc="08090003">
      <w:start w:val="1"/>
      <w:numFmt w:val="bullet"/>
      <w:lvlText w:val="o"/>
      <w:lvlJc w:val="left"/>
      <w:pPr>
        <w:tabs>
          <w:tab w:val="num" w:pos="6044"/>
        </w:tabs>
        <w:ind w:left="6044" w:hanging="360"/>
      </w:pPr>
      <w:rPr>
        <w:rFonts w:ascii="Courier New" w:hAnsi="Courier New" w:cs="Courier New" w:hint="default"/>
      </w:rPr>
    </w:lvl>
    <w:lvl w:ilvl="8" w:tplc="08090005">
      <w:start w:val="1"/>
      <w:numFmt w:val="bullet"/>
      <w:lvlText w:val=""/>
      <w:lvlJc w:val="left"/>
      <w:pPr>
        <w:tabs>
          <w:tab w:val="num" w:pos="6764"/>
        </w:tabs>
        <w:ind w:left="6764" w:hanging="360"/>
      </w:pPr>
      <w:rPr>
        <w:rFonts w:ascii="Wingdings" w:hAnsi="Wingdings" w:cs="Wingdings" w:hint="default"/>
      </w:rPr>
    </w:lvl>
  </w:abstractNum>
  <w:abstractNum w:abstractNumId="16">
    <w:nsid w:val="6F4445CA"/>
    <w:multiLevelType w:val="multilevel"/>
    <w:tmpl w:val="08090023"/>
    <w:styleLink w:val="Artykusekcja"/>
    <w:lvl w:ilvl="0">
      <w:start w:val="1"/>
      <w:numFmt w:val="upperRoman"/>
      <w:pStyle w:val="Nagwek1"/>
      <w:lvlText w:val="Article %1."/>
      <w:lvlJc w:val="left"/>
      <w:pPr>
        <w:tabs>
          <w:tab w:val="num" w:pos="1440"/>
        </w:tabs>
      </w:pPr>
    </w:lvl>
    <w:lvl w:ilvl="1">
      <w:start w:val="1"/>
      <w:numFmt w:val="decimalZero"/>
      <w:pStyle w:val="Nagwek2"/>
      <w:isLgl/>
      <w:lvlText w:val="Section %1.%2"/>
      <w:lvlJc w:val="left"/>
      <w:pPr>
        <w:tabs>
          <w:tab w:val="num" w:pos="1440"/>
        </w:tabs>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
  </w:num>
  <w:num w:numId="12">
    <w:abstractNumId w:val="1"/>
  </w:num>
  <w:num w:numId="13">
    <w:abstractNumId w:val="0"/>
  </w:num>
  <w:num w:numId="14">
    <w:abstractNumId w:val="7"/>
  </w:num>
  <w:num w:numId="15">
    <w:abstractNumId w:val="6"/>
  </w:num>
  <w:num w:numId="16">
    <w:abstractNumId w:val="5"/>
  </w:num>
  <w:num w:numId="17">
    <w:abstractNumId w:val="4"/>
  </w:num>
  <w:num w:numId="18">
    <w:abstractNumId w:val="8"/>
  </w:num>
  <w:num w:numId="19">
    <w:abstractNumId w:val="3"/>
  </w:num>
  <w:num w:numId="20">
    <w:abstractNumId w:val="15"/>
  </w:num>
  <w:num w:numId="21">
    <w:abstractNumId w:val="13"/>
  </w:num>
  <w:num w:numId="22">
    <w:abstractNumId w:val="12"/>
  </w:num>
  <w:num w:numId="23">
    <w:abstractNumId w:val="16"/>
  </w:num>
  <w:num w:numId="24">
    <w:abstractNumId w:val="11"/>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defaultTabStop w:val="706"/>
  <w:hyphenationZone w:val="425"/>
  <w:doNotHyphenateCaps/>
  <w:evenAndOddHeaders/>
  <w:drawingGridHorizontalSpacing w:val="187"/>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A25000"/>
    <w:rsid w:val="0000099D"/>
    <w:rsid w:val="00000AA7"/>
    <w:rsid w:val="00001CC5"/>
    <w:rsid w:val="00001ED6"/>
    <w:rsid w:val="00003E47"/>
    <w:rsid w:val="00007E87"/>
    <w:rsid w:val="00011661"/>
    <w:rsid w:val="00013A07"/>
    <w:rsid w:val="00027A64"/>
    <w:rsid w:val="00033FD2"/>
    <w:rsid w:val="0003679E"/>
    <w:rsid w:val="00040CB2"/>
    <w:rsid w:val="000423EE"/>
    <w:rsid w:val="00042867"/>
    <w:rsid w:val="0004794B"/>
    <w:rsid w:val="00055AC1"/>
    <w:rsid w:val="00061A4A"/>
    <w:rsid w:val="00063F1C"/>
    <w:rsid w:val="0006517E"/>
    <w:rsid w:val="0006557A"/>
    <w:rsid w:val="00067C26"/>
    <w:rsid w:val="000726F6"/>
    <w:rsid w:val="000730FD"/>
    <w:rsid w:val="00073B33"/>
    <w:rsid w:val="0007691E"/>
    <w:rsid w:val="00076A67"/>
    <w:rsid w:val="000777D4"/>
    <w:rsid w:val="000836C9"/>
    <w:rsid w:val="00085837"/>
    <w:rsid w:val="00085B3A"/>
    <w:rsid w:val="00090C82"/>
    <w:rsid w:val="00091E2F"/>
    <w:rsid w:val="000A1D9A"/>
    <w:rsid w:val="000A7934"/>
    <w:rsid w:val="000A7ED5"/>
    <w:rsid w:val="000B3030"/>
    <w:rsid w:val="000B4F67"/>
    <w:rsid w:val="000B67AC"/>
    <w:rsid w:val="000C77D4"/>
    <w:rsid w:val="000D6108"/>
    <w:rsid w:val="000E1449"/>
    <w:rsid w:val="000E1635"/>
    <w:rsid w:val="000E1AC7"/>
    <w:rsid w:val="000E1E77"/>
    <w:rsid w:val="000F699D"/>
    <w:rsid w:val="00104AD1"/>
    <w:rsid w:val="001107F2"/>
    <w:rsid w:val="0011080E"/>
    <w:rsid w:val="00111D99"/>
    <w:rsid w:val="00115886"/>
    <w:rsid w:val="0011665B"/>
    <w:rsid w:val="001205FE"/>
    <w:rsid w:val="00124C67"/>
    <w:rsid w:val="00125454"/>
    <w:rsid w:val="00125F8E"/>
    <w:rsid w:val="00126213"/>
    <w:rsid w:val="00130482"/>
    <w:rsid w:val="0013191D"/>
    <w:rsid w:val="00143B44"/>
    <w:rsid w:val="00145048"/>
    <w:rsid w:val="00146026"/>
    <w:rsid w:val="001469B9"/>
    <w:rsid w:val="0014796B"/>
    <w:rsid w:val="001508DC"/>
    <w:rsid w:val="00151CCA"/>
    <w:rsid w:val="00154745"/>
    <w:rsid w:val="00162CA4"/>
    <w:rsid w:val="00164EB3"/>
    <w:rsid w:val="00165E45"/>
    <w:rsid w:val="00166CA7"/>
    <w:rsid w:val="00167186"/>
    <w:rsid w:val="001710DF"/>
    <w:rsid w:val="0017224E"/>
    <w:rsid w:val="00175D36"/>
    <w:rsid w:val="001812B2"/>
    <w:rsid w:val="00191B86"/>
    <w:rsid w:val="001961B8"/>
    <w:rsid w:val="00197C29"/>
    <w:rsid w:val="001A0D92"/>
    <w:rsid w:val="001A0EBE"/>
    <w:rsid w:val="001A2DCF"/>
    <w:rsid w:val="001A50DF"/>
    <w:rsid w:val="001A630E"/>
    <w:rsid w:val="001A70BA"/>
    <w:rsid w:val="001B0E52"/>
    <w:rsid w:val="001B163D"/>
    <w:rsid w:val="001B4EBD"/>
    <w:rsid w:val="001B5109"/>
    <w:rsid w:val="001B6070"/>
    <w:rsid w:val="001B62B1"/>
    <w:rsid w:val="001B6EB6"/>
    <w:rsid w:val="001B74F7"/>
    <w:rsid w:val="001B768D"/>
    <w:rsid w:val="001C3FC7"/>
    <w:rsid w:val="001C423B"/>
    <w:rsid w:val="001C76C7"/>
    <w:rsid w:val="001D07EE"/>
    <w:rsid w:val="001D1B9F"/>
    <w:rsid w:val="001D4444"/>
    <w:rsid w:val="001D4CBA"/>
    <w:rsid w:val="001E0672"/>
    <w:rsid w:val="001E1A1F"/>
    <w:rsid w:val="001F3B92"/>
    <w:rsid w:val="001F553D"/>
    <w:rsid w:val="001F5586"/>
    <w:rsid w:val="00202803"/>
    <w:rsid w:val="00204175"/>
    <w:rsid w:val="00204746"/>
    <w:rsid w:val="00210731"/>
    <w:rsid w:val="00217277"/>
    <w:rsid w:val="00217D3F"/>
    <w:rsid w:val="00223A4E"/>
    <w:rsid w:val="00224AAD"/>
    <w:rsid w:val="00225BE5"/>
    <w:rsid w:val="002266CD"/>
    <w:rsid w:val="00227C82"/>
    <w:rsid w:val="00230A0C"/>
    <w:rsid w:val="002316E6"/>
    <w:rsid w:val="0023302E"/>
    <w:rsid w:val="00240CB8"/>
    <w:rsid w:val="00243D1C"/>
    <w:rsid w:val="00247536"/>
    <w:rsid w:val="00250BD5"/>
    <w:rsid w:val="00250C18"/>
    <w:rsid w:val="002516BD"/>
    <w:rsid w:val="00252B31"/>
    <w:rsid w:val="00253F1B"/>
    <w:rsid w:val="0026022D"/>
    <w:rsid w:val="00266583"/>
    <w:rsid w:val="0026789F"/>
    <w:rsid w:val="00293B8B"/>
    <w:rsid w:val="00297942"/>
    <w:rsid w:val="002A421B"/>
    <w:rsid w:val="002B3A86"/>
    <w:rsid w:val="002C216B"/>
    <w:rsid w:val="002D13FE"/>
    <w:rsid w:val="002D34E7"/>
    <w:rsid w:val="002D3A15"/>
    <w:rsid w:val="002F0D05"/>
    <w:rsid w:val="002F1AB6"/>
    <w:rsid w:val="002F1B53"/>
    <w:rsid w:val="002F4BCF"/>
    <w:rsid w:val="002F6C1C"/>
    <w:rsid w:val="002F6FE9"/>
    <w:rsid w:val="003104E9"/>
    <w:rsid w:val="00313EF6"/>
    <w:rsid w:val="0031573C"/>
    <w:rsid w:val="00316738"/>
    <w:rsid w:val="0032093A"/>
    <w:rsid w:val="00325C2B"/>
    <w:rsid w:val="00326354"/>
    <w:rsid w:val="00327665"/>
    <w:rsid w:val="00331364"/>
    <w:rsid w:val="0033179E"/>
    <w:rsid w:val="00332547"/>
    <w:rsid w:val="00334264"/>
    <w:rsid w:val="00335164"/>
    <w:rsid w:val="00336887"/>
    <w:rsid w:val="00337600"/>
    <w:rsid w:val="00340F42"/>
    <w:rsid w:val="003417A8"/>
    <w:rsid w:val="00352ADE"/>
    <w:rsid w:val="00357009"/>
    <w:rsid w:val="00361F15"/>
    <w:rsid w:val="003706FA"/>
    <w:rsid w:val="00371277"/>
    <w:rsid w:val="00374E5A"/>
    <w:rsid w:val="00377108"/>
    <w:rsid w:val="00384314"/>
    <w:rsid w:val="00394A01"/>
    <w:rsid w:val="00397E52"/>
    <w:rsid w:val="003A65A2"/>
    <w:rsid w:val="003B1273"/>
    <w:rsid w:val="003B28A9"/>
    <w:rsid w:val="003B348F"/>
    <w:rsid w:val="003B50D7"/>
    <w:rsid w:val="003C0621"/>
    <w:rsid w:val="003C0CA0"/>
    <w:rsid w:val="003D28C6"/>
    <w:rsid w:val="003D394C"/>
    <w:rsid w:val="003D6633"/>
    <w:rsid w:val="003E2006"/>
    <w:rsid w:val="003E319C"/>
    <w:rsid w:val="003E511C"/>
    <w:rsid w:val="003E6E3C"/>
    <w:rsid w:val="003F16CC"/>
    <w:rsid w:val="003F1B88"/>
    <w:rsid w:val="003F2526"/>
    <w:rsid w:val="003F3BFD"/>
    <w:rsid w:val="003F6139"/>
    <w:rsid w:val="00401C5B"/>
    <w:rsid w:val="00402E5B"/>
    <w:rsid w:val="00405464"/>
    <w:rsid w:val="00411510"/>
    <w:rsid w:val="00411729"/>
    <w:rsid w:val="00412E24"/>
    <w:rsid w:val="00413EFC"/>
    <w:rsid w:val="004171B3"/>
    <w:rsid w:val="00426900"/>
    <w:rsid w:val="004309B8"/>
    <w:rsid w:val="0043382B"/>
    <w:rsid w:val="00434278"/>
    <w:rsid w:val="00437C4B"/>
    <w:rsid w:val="004406AA"/>
    <w:rsid w:val="0044126A"/>
    <w:rsid w:val="00442866"/>
    <w:rsid w:val="004473B5"/>
    <w:rsid w:val="0045070F"/>
    <w:rsid w:val="00452CF1"/>
    <w:rsid w:val="0045365F"/>
    <w:rsid w:val="00453912"/>
    <w:rsid w:val="0045448B"/>
    <w:rsid w:val="00456C83"/>
    <w:rsid w:val="00457A18"/>
    <w:rsid w:val="0046046E"/>
    <w:rsid w:val="00460FAD"/>
    <w:rsid w:val="004666A6"/>
    <w:rsid w:val="004701E0"/>
    <w:rsid w:val="00472322"/>
    <w:rsid w:val="004757D0"/>
    <w:rsid w:val="004855D5"/>
    <w:rsid w:val="00485A6F"/>
    <w:rsid w:val="00486067"/>
    <w:rsid w:val="00490C9D"/>
    <w:rsid w:val="004920B1"/>
    <w:rsid w:val="0049274F"/>
    <w:rsid w:val="0049411B"/>
    <w:rsid w:val="00495C27"/>
    <w:rsid w:val="004A01B7"/>
    <w:rsid w:val="004B02DC"/>
    <w:rsid w:val="004B163F"/>
    <w:rsid w:val="004B78F4"/>
    <w:rsid w:val="004C3122"/>
    <w:rsid w:val="004C5AEA"/>
    <w:rsid w:val="004D4044"/>
    <w:rsid w:val="004E066E"/>
    <w:rsid w:val="004E0EEC"/>
    <w:rsid w:val="004E1626"/>
    <w:rsid w:val="004E2153"/>
    <w:rsid w:val="004E2407"/>
    <w:rsid w:val="004E34E7"/>
    <w:rsid w:val="004E4193"/>
    <w:rsid w:val="004E5536"/>
    <w:rsid w:val="004E5DFC"/>
    <w:rsid w:val="004F3FE9"/>
    <w:rsid w:val="004F4156"/>
    <w:rsid w:val="004F49C5"/>
    <w:rsid w:val="004F4F0B"/>
    <w:rsid w:val="004F65A5"/>
    <w:rsid w:val="0050096C"/>
    <w:rsid w:val="00501FE7"/>
    <w:rsid w:val="00513347"/>
    <w:rsid w:val="00516EBF"/>
    <w:rsid w:val="0052153A"/>
    <w:rsid w:val="00522362"/>
    <w:rsid w:val="00525869"/>
    <w:rsid w:val="0053399D"/>
    <w:rsid w:val="00533C6D"/>
    <w:rsid w:val="005415FA"/>
    <w:rsid w:val="0054162D"/>
    <w:rsid w:val="005419B6"/>
    <w:rsid w:val="00546F49"/>
    <w:rsid w:val="005552F4"/>
    <w:rsid w:val="005554B0"/>
    <w:rsid w:val="00556F72"/>
    <w:rsid w:val="005656EF"/>
    <w:rsid w:val="00566272"/>
    <w:rsid w:val="00566F85"/>
    <w:rsid w:val="0056771C"/>
    <w:rsid w:val="00572BB6"/>
    <w:rsid w:val="00572D49"/>
    <w:rsid w:val="00574E1C"/>
    <w:rsid w:val="00577517"/>
    <w:rsid w:val="005777BA"/>
    <w:rsid w:val="00577E6A"/>
    <w:rsid w:val="005822BC"/>
    <w:rsid w:val="00584D48"/>
    <w:rsid w:val="00585B8E"/>
    <w:rsid w:val="00586B12"/>
    <w:rsid w:val="00591756"/>
    <w:rsid w:val="00593A66"/>
    <w:rsid w:val="005942C0"/>
    <w:rsid w:val="005963EF"/>
    <w:rsid w:val="005A0BE0"/>
    <w:rsid w:val="005A6F4D"/>
    <w:rsid w:val="005B16A8"/>
    <w:rsid w:val="005B4233"/>
    <w:rsid w:val="005B6E13"/>
    <w:rsid w:val="005B7725"/>
    <w:rsid w:val="005C1929"/>
    <w:rsid w:val="005C1956"/>
    <w:rsid w:val="005C2C88"/>
    <w:rsid w:val="005C3E38"/>
    <w:rsid w:val="005C41CB"/>
    <w:rsid w:val="005C6F16"/>
    <w:rsid w:val="005D55F1"/>
    <w:rsid w:val="005E10D7"/>
    <w:rsid w:val="005E384F"/>
    <w:rsid w:val="005E7687"/>
    <w:rsid w:val="005F2933"/>
    <w:rsid w:val="005F7834"/>
    <w:rsid w:val="005F7A10"/>
    <w:rsid w:val="00602639"/>
    <w:rsid w:val="00606861"/>
    <w:rsid w:val="006111FF"/>
    <w:rsid w:val="00612E7F"/>
    <w:rsid w:val="0062462B"/>
    <w:rsid w:val="0062787C"/>
    <w:rsid w:val="00631861"/>
    <w:rsid w:val="00640B82"/>
    <w:rsid w:val="00645F81"/>
    <w:rsid w:val="00655126"/>
    <w:rsid w:val="00656012"/>
    <w:rsid w:val="00661FA6"/>
    <w:rsid w:val="006633F8"/>
    <w:rsid w:val="006639B6"/>
    <w:rsid w:val="006712A3"/>
    <w:rsid w:val="00674D8C"/>
    <w:rsid w:val="00684645"/>
    <w:rsid w:val="00692E9F"/>
    <w:rsid w:val="00697F14"/>
    <w:rsid w:val="006A1283"/>
    <w:rsid w:val="006A1B39"/>
    <w:rsid w:val="006A3D9D"/>
    <w:rsid w:val="006A4C5F"/>
    <w:rsid w:val="006A7C48"/>
    <w:rsid w:val="006B022E"/>
    <w:rsid w:val="006B20A4"/>
    <w:rsid w:val="006C2B52"/>
    <w:rsid w:val="006C35C5"/>
    <w:rsid w:val="006C6D27"/>
    <w:rsid w:val="006C7984"/>
    <w:rsid w:val="006D585B"/>
    <w:rsid w:val="006E6D33"/>
    <w:rsid w:val="006F33FD"/>
    <w:rsid w:val="006F34A9"/>
    <w:rsid w:val="006F52F4"/>
    <w:rsid w:val="006F5C7A"/>
    <w:rsid w:val="006F5D5C"/>
    <w:rsid w:val="006F734D"/>
    <w:rsid w:val="006F7F48"/>
    <w:rsid w:val="00707233"/>
    <w:rsid w:val="00713699"/>
    <w:rsid w:val="007156E0"/>
    <w:rsid w:val="00720787"/>
    <w:rsid w:val="007236F0"/>
    <w:rsid w:val="00723BD1"/>
    <w:rsid w:val="00723F77"/>
    <w:rsid w:val="00726221"/>
    <w:rsid w:val="00730053"/>
    <w:rsid w:val="00730433"/>
    <w:rsid w:val="007313DE"/>
    <w:rsid w:val="00734157"/>
    <w:rsid w:val="007352DD"/>
    <w:rsid w:val="007353F5"/>
    <w:rsid w:val="00747DFF"/>
    <w:rsid w:val="00750E5E"/>
    <w:rsid w:val="007532AF"/>
    <w:rsid w:val="0075585B"/>
    <w:rsid w:val="00756D5B"/>
    <w:rsid w:val="00763E20"/>
    <w:rsid w:val="00764318"/>
    <w:rsid w:val="00776019"/>
    <w:rsid w:val="007771D1"/>
    <w:rsid w:val="0077789B"/>
    <w:rsid w:val="0078062F"/>
    <w:rsid w:val="007807EB"/>
    <w:rsid w:val="00780EA0"/>
    <w:rsid w:val="00781488"/>
    <w:rsid w:val="007814D0"/>
    <w:rsid w:val="007827E7"/>
    <w:rsid w:val="0079187F"/>
    <w:rsid w:val="00794001"/>
    <w:rsid w:val="007976C9"/>
    <w:rsid w:val="007A1FFE"/>
    <w:rsid w:val="007A357A"/>
    <w:rsid w:val="007A546C"/>
    <w:rsid w:val="007A574D"/>
    <w:rsid w:val="007A6DBA"/>
    <w:rsid w:val="007C03A3"/>
    <w:rsid w:val="007C1CE3"/>
    <w:rsid w:val="007C4FF3"/>
    <w:rsid w:val="007D0D75"/>
    <w:rsid w:val="007E6222"/>
    <w:rsid w:val="007F1DFE"/>
    <w:rsid w:val="007F735A"/>
    <w:rsid w:val="00805404"/>
    <w:rsid w:val="00806E5F"/>
    <w:rsid w:val="0081256B"/>
    <w:rsid w:val="0082191C"/>
    <w:rsid w:val="00826153"/>
    <w:rsid w:val="008339DC"/>
    <w:rsid w:val="008348D3"/>
    <w:rsid w:val="0083544A"/>
    <w:rsid w:val="00835B44"/>
    <w:rsid w:val="00840D8D"/>
    <w:rsid w:val="00842966"/>
    <w:rsid w:val="00846856"/>
    <w:rsid w:val="008470DB"/>
    <w:rsid w:val="00853345"/>
    <w:rsid w:val="00864209"/>
    <w:rsid w:val="008645BF"/>
    <w:rsid w:val="0086505A"/>
    <w:rsid w:val="0086533E"/>
    <w:rsid w:val="00865756"/>
    <w:rsid w:val="00867D4E"/>
    <w:rsid w:val="00867E6E"/>
    <w:rsid w:val="00871B68"/>
    <w:rsid w:val="0087649F"/>
    <w:rsid w:val="00877F8F"/>
    <w:rsid w:val="008821F0"/>
    <w:rsid w:val="008824B9"/>
    <w:rsid w:val="0088315D"/>
    <w:rsid w:val="00886BB5"/>
    <w:rsid w:val="00894D1D"/>
    <w:rsid w:val="008978CB"/>
    <w:rsid w:val="008A1966"/>
    <w:rsid w:val="008A30CB"/>
    <w:rsid w:val="008B5BFB"/>
    <w:rsid w:val="008B7E0E"/>
    <w:rsid w:val="008C6B45"/>
    <w:rsid w:val="008C6F68"/>
    <w:rsid w:val="008D1133"/>
    <w:rsid w:val="008D3AD0"/>
    <w:rsid w:val="008E05A3"/>
    <w:rsid w:val="008E08B6"/>
    <w:rsid w:val="008E7036"/>
    <w:rsid w:val="008F5044"/>
    <w:rsid w:val="008F5524"/>
    <w:rsid w:val="00900221"/>
    <w:rsid w:val="00901475"/>
    <w:rsid w:val="00902546"/>
    <w:rsid w:val="00905233"/>
    <w:rsid w:val="009057E8"/>
    <w:rsid w:val="00905B5E"/>
    <w:rsid w:val="00915B82"/>
    <w:rsid w:val="00925750"/>
    <w:rsid w:val="00925B22"/>
    <w:rsid w:val="00926B46"/>
    <w:rsid w:val="00930CD7"/>
    <w:rsid w:val="00932C7B"/>
    <w:rsid w:val="00933836"/>
    <w:rsid w:val="0094239F"/>
    <w:rsid w:val="009448FC"/>
    <w:rsid w:val="00956501"/>
    <w:rsid w:val="0096087B"/>
    <w:rsid w:val="00961260"/>
    <w:rsid w:val="00965BD4"/>
    <w:rsid w:val="00972575"/>
    <w:rsid w:val="00975552"/>
    <w:rsid w:val="00980108"/>
    <w:rsid w:val="00980E3F"/>
    <w:rsid w:val="009851C7"/>
    <w:rsid w:val="0098535B"/>
    <w:rsid w:val="00995F44"/>
    <w:rsid w:val="009964CE"/>
    <w:rsid w:val="009A0A14"/>
    <w:rsid w:val="009A3F92"/>
    <w:rsid w:val="009A57E2"/>
    <w:rsid w:val="009B039E"/>
    <w:rsid w:val="009B15A1"/>
    <w:rsid w:val="009C4168"/>
    <w:rsid w:val="009D4B87"/>
    <w:rsid w:val="009D521F"/>
    <w:rsid w:val="009D52A3"/>
    <w:rsid w:val="009D6E46"/>
    <w:rsid w:val="009E1C00"/>
    <w:rsid w:val="009E34AF"/>
    <w:rsid w:val="009E52C1"/>
    <w:rsid w:val="009E67E1"/>
    <w:rsid w:val="009F07CC"/>
    <w:rsid w:val="009F0C55"/>
    <w:rsid w:val="009F1066"/>
    <w:rsid w:val="009F18CE"/>
    <w:rsid w:val="009F2D3C"/>
    <w:rsid w:val="009F5625"/>
    <w:rsid w:val="00A012A5"/>
    <w:rsid w:val="00A07FF2"/>
    <w:rsid w:val="00A10EE2"/>
    <w:rsid w:val="00A128EC"/>
    <w:rsid w:val="00A135BE"/>
    <w:rsid w:val="00A15F94"/>
    <w:rsid w:val="00A23541"/>
    <w:rsid w:val="00A23D9D"/>
    <w:rsid w:val="00A25000"/>
    <w:rsid w:val="00A32148"/>
    <w:rsid w:val="00A32B81"/>
    <w:rsid w:val="00A339DD"/>
    <w:rsid w:val="00A3454F"/>
    <w:rsid w:val="00A35BF8"/>
    <w:rsid w:val="00A5331A"/>
    <w:rsid w:val="00A607C2"/>
    <w:rsid w:val="00A7049C"/>
    <w:rsid w:val="00A70554"/>
    <w:rsid w:val="00A714C4"/>
    <w:rsid w:val="00A72668"/>
    <w:rsid w:val="00A7486F"/>
    <w:rsid w:val="00A80135"/>
    <w:rsid w:val="00A80B0A"/>
    <w:rsid w:val="00A81F73"/>
    <w:rsid w:val="00A8381C"/>
    <w:rsid w:val="00AA0A20"/>
    <w:rsid w:val="00AA11AE"/>
    <w:rsid w:val="00AA373E"/>
    <w:rsid w:val="00AA49E7"/>
    <w:rsid w:val="00AA7CA2"/>
    <w:rsid w:val="00AB2166"/>
    <w:rsid w:val="00AB6704"/>
    <w:rsid w:val="00AB7988"/>
    <w:rsid w:val="00AC134B"/>
    <w:rsid w:val="00AC2389"/>
    <w:rsid w:val="00AC5A67"/>
    <w:rsid w:val="00AD3EEE"/>
    <w:rsid w:val="00AD57B2"/>
    <w:rsid w:val="00AD620A"/>
    <w:rsid w:val="00AE2D8B"/>
    <w:rsid w:val="00AE2F4F"/>
    <w:rsid w:val="00AE4BEB"/>
    <w:rsid w:val="00AE59D1"/>
    <w:rsid w:val="00AF3E79"/>
    <w:rsid w:val="00AF6993"/>
    <w:rsid w:val="00B016E2"/>
    <w:rsid w:val="00B025A6"/>
    <w:rsid w:val="00B04769"/>
    <w:rsid w:val="00B051D5"/>
    <w:rsid w:val="00B0594B"/>
    <w:rsid w:val="00B104B3"/>
    <w:rsid w:val="00B10995"/>
    <w:rsid w:val="00B210AC"/>
    <w:rsid w:val="00B2121B"/>
    <w:rsid w:val="00B23EE8"/>
    <w:rsid w:val="00B320FD"/>
    <w:rsid w:val="00B33876"/>
    <w:rsid w:val="00B3608A"/>
    <w:rsid w:val="00B460AF"/>
    <w:rsid w:val="00B47E2E"/>
    <w:rsid w:val="00B51EE5"/>
    <w:rsid w:val="00B574E7"/>
    <w:rsid w:val="00B62AEC"/>
    <w:rsid w:val="00B64488"/>
    <w:rsid w:val="00B65879"/>
    <w:rsid w:val="00B662B2"/>
    <w:rsid w:val="00B6763B"/>
    <w:rsid w:val="00B81192"/>
    <w:rsid w:val="00B921A8"/>
    <w:rsid w:val="00BA17A6"/>
    <w:rsid w:val="00BA5636"/>
    <w:rsid w:val="00BB6A89"/>
    <w:rsid w:val="00BC5D2A"/>
    <w:rsid w:val="00BC650C"/>
    <w:rsid w:val="00BC7EEE"/>
    <w:rsid w:val="00BD0ECB"/>
    <w:rsid w:val="00BD19AE"/>
    <w:rsid w:val="00BD347B"/>
    <w:rsid w:val="00BD46BB"/>
    <w:rsid w:val="00BD5799"/>
    <w:rsid w:val="00BE0B35"/>
    <w:rsid w:val="00BE1FEF"/>
    <w:rsid w:val="00BE50FE"/>
    <w:rsid w:val="00BE584E"/>
    <w:rsid w:val="00BE5958"/>
    <w:rsid w:val="00BF1088"/>
    <w:rsid w:val="00BF6384"/>
    <w:rsid w:val="00C00F0F"/>
    <w:rsid w:val="00C01E1C"/>
    <w:rsid w:val="00C02E48"/>
    <w:rsid w:val="00C03B75"/>
    <w:rsid w:val="00C12FDA"/>
    <w:rsid w:val="00C14F85"/>
    <w:rsid w:val="00C15498"/>
    <w:rsid w:val="00C17D45"/>
    <w:rsid w:val="00C2269B"/>
    <w:rsid w:val="00C25FE0"/>
    <w:rsid w:val="00C27EF9"/>
    <w:rsid w:val="00C30671"/>
    <w:rsid w:val="00C33EF7"/>
    <w:rsid w:val="00C3494D"/>
    <w:rsid w:val="00C40D2E"/>
    <w:rsid w:val="00C4134D"/>
    <w:rsid w:val="00C428B2"/>
    <w:rsid w:val="00C45FE2"/>
    <w:rsid w:val="00C52B07"/>
    <w:rsid w:val="00C62AF2"/>
    <w:rsid w:val="00C63C22"/>
    <w:rsid w:val="00C63E30"/>
    <w:rsid w:val="00C65892"/>
    <w:rsid w:val="00C66050"/>
    <w:rsid w:val="00C7023B"/>
    <w:rsid w:val="00C71FF1"/>
    <w:rsid w:val="00C72F32"/>
    <w:rsid w:val="00C76AAF"/>
    <w:rsid w:val="00C845F8"/>
    <w:rsid w:val="00C8689F"/>
    <w:rsid w:val="00C96EBF"/>
    <w:rsid w:val="00C97A36"/>
    <w:rsid w:val="00CA0AD1"/>
    <w:rsid w:val="00CA2D52"/>
    <w:rsid w:val="00CA4C24"/>
    <w:rsid w:val="00CA739F"/>
    <w:rsid w:val="00CB0A50"/>
    <w:rsid w:val="00CC2F5D"/>
    <w:rsid w:val="00CC7D39"/>
    <w:rsid w:val="00CD3B7B"/>
    <w:rsid w:val="00CD4FDB"/>
    <w:rsid w:val="00CD5D90"/>
    <w:rsid w:val="00CE14C2"/>
    <w:rsid w:val="00CE1C9D"/>
    <w:rsid w:val="00CE2E00"/>
    <w:rsid w:val="00CE6D73"/>
    <w:rsid w:val="00CF166A"/>
    <w:rsid w:val="00CF3C3E"/>
    <w:rsid w:val="00D00569"/>
    <w:rsid w:val="00D102A7"/>
    <w:rsid w:val="00D10E2F"/>
    <w:rsid w:val="00D1187A"/>
    <w:rsid w:val="00D118FD"/>
    <w:rsid w:val="00D12BBE"/>
    <w:rsid w:val="00D15473"/>
    <w:rsid w:val="00D15857"/>
    <w:rsid w:val="00D16D4D"/>
    <w:rsid w:val="00D217F1"/>
    <w:rsid w:val="00D27FD1"/>
    <w:rsid w:val="00D33169"/>
    <w:rsid w:val="00D353F4"/>
    <w:rsid w:val="00D357B5"/>
    <w:rsid w:val="00D36D39"/>
    <w:rsid w:val="00D36E68"/>
    <w:rsid w:val="00D376F1"/>
    <w:rsid w:val="00D4114F"/>
    <w:rsid w:val="00D43C51"/>
    <w:rsid w:val="00D45F22"/>
    <w:rsid w:val="00D504AE"/>
    <w:rsid w:val="00D50530"/>
    <w:rsid w:val="00D5212A"/>
    <w:rsid w:val="00D5388F"/>
    <w:rsid w:val="00D56B5D"/>
    <w:rsid w:val="00D62C0F"/>
    <w:rsid w:val="00D62E15"/>
    <w:rsid w:val="00D63793"/>
    <w:rsid w:val="00D67A5A"/>
    <w:rsid w:val="00D71EED"/>
    <w:rsid w:val="00D75D27"/>
    <w:rsid w:val="00D77131"/>
    <w:rsid w:val="00D90810"/>
    <w:rsid w:val="00DA573E"/>
    <w:rsid w:val="00DB5B90"/>
    <w:rsid w:val="00DB6D67"/>
    <w:rsid w:val="00DC2093"/>
    <w:rsid w:val="00DC43BE"/>
    <w:rsid w:val="00DC5C22"/>
    <w:rsid w:val="00DC6B40"/>
    <w:rsid w:val="00DD1074"/>
    <w:rsid w:val="00DD251C"/>
    <w:rsid w:val="00DD3793"/>
    <w:rsid w:val="00DD4712"/>
    <w:rsid w:val="00DE5E8F"/>
    <w:rsid w:val="00E00685"/>
    <w:rsid w:val="00E01E39"/>
    <w:rsid w:val="00E16EBA"/>
    <w:rsid w:val="00E178D4"/>
    <w:rsid w:val="00E22FDF"/>
    <w:rsid w:val="00E23CA0"/>
    <w:rsid w:val="00E25929"/>
    <w:rsid w:val="00E27F5F"/>
    <w:rsid w:val="00E32971"/>
    <w:rsid w:val="00E3486D"/>
    <w:rsid w:val="00E3623D"/>
    <w:rsid w:val="00E3630E"/>
    <w:rsid w:val="00E417FF"/>
    <w:rsid w:val="00E4554C"/>
    <w:rsid w:val="00E50968"/>
    <w:rsid w:val="00E526A4"/>
    <w:rsid w:val="00E60AF6"/>
    <w:rsid w:val="00E65208"/>
    <w:rsid w:val="00E7228C"/>
    <w:rsid w:val="00E734E4"/>
    <w:rsid w:val="00E75F05"/>
    <w:rsid w:val="00E76B0A"/>
    <w:rsid w:val="00E81663"/>
    <w:rsid w:val="00E8466B"/>
    <w:rsid w:val="00E87292"/>
    <w:rsid w:val="00E9155E"/>
    <w:rsid w:val="00E916A4"/>
    <w:rsid w:val="00E92E8A"/>
    <w:rsid w:val="00EB41E9"/>
    <w:rsid w:val="00EB5EBC"/>
    <w:rsid w:val="00ED12C3"/>
    <w:rsid w:val="00ED24DD"/>
    <w:rsid w:val="00ED3AC7"/>
    <w:rsid w:val="00ED5007"/>
    <w:rsid w:val="00ED68F5"/>
    <w:rsid w:val="00EE1252"/>
    <w:rsid w:val="00EE47FF"/>
    <w:rsid w:val="00EE7911"/>
    <w:rsid w:val="00EF2384"/>
    <w:rsid w:val="00EF6D1D"/>
    <w:rsid w:val="00EF7ECC"/>
    <w:rsid w:val="00F1241D"/>
    <w:rsid w:val="00F13418"/>
    <w:rsid w:val="00F14D09"/>
    <w:rsid w:val="00F21098"/>
    <w:rsid w:val="00F21D73"/>
    <w:rsid w:val="00F22E8B"/>
    <w:rsid w:val="00F27360"/>
    <w:rsid w:val="00F340F7"/>
    <w:rsid w:val="00F43FF3"/>
    <w:rsid w:val="00F5124B"/>
    <w:rsid w:val="00F5443F"/>
    <w:rsid w:val="00F5631C"/>
    <w:rsid w:val="00F578CF"/>
    <w:rsid w:val="00F57A02"/>
    <w:rsid w:val="00F65F4F"/>
    <w:rsid w:val="00F70140"/>
    <w:rsid w:val="00F71A6A"/>
    <w:rsid w:val="00F72137"/>
    <w:rsid w:val="00F73C17"/>
    <w:rsid w:val="00F73D18"/>
    <w:rsid w:val="00F7749F"/>
    <w:rsid w:val="00F83273"/>
    <w:rsid w:val="00F8407F"/>
    <w:rsid w:val="00F8708C"/>
    <w:rsid w:val="00F9211C"/>
    <w:rsid w:val="00F923AE"/>
    <w:rsid w:val="00F92C15"/>
    <w:rsid w:val="00F93C59"/>
    <w:rsid w:val="00F94742"/>
    <w:rsid w:val="00FA0C20"/>
    <w:rsid w:val="00FB39B6"/>
    <w:rsid w:val="00FB73D3"/>
    <w:rsid w:val="00FC37B5"/>
    <w:rsid w:val="00FC38F3"/>
    <w:rsid w:val="00FC702B"/>
    <w:rsid w:val="00FD3E2F"/>
    <w:rsid w:val="00FD6E7F"/>
    <w:rsid w:val="00FE1B4A"/>
    <w:rsid w:val="00FE480D"/>
    <w:rsid w:val="00FE6E31"/>
    <w:rsid w:val="00FE7182"/>
    <w:rsid w:val="00FE7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0E1E77"/>
    <w:pPr>
      <w:suppressAutoHyphens/>
    </w:pPr>
    <w:rPr>
      <w:sz w:val="24"/>
      <w:szCs w:val="24"/>
      <w:lang w:val="en-GB" w:eastAsia="fr-FR"/>
    </w:rPr>
  </w:style>
  <w:style w:type="paragraph" w:styleId="Nagwek1">
    <w:name w:val="heading 1"/>
    <w:basedOn w:val="Normalny"/>
    <w:next w:val="Normalny"/>
    <w:link w:val="Nagwek1Znak"/>
    <w:uiPriority w:val="99"/>
    <w:qFormat/>
    <w:rsid w:val="000E1E77"/>
    <w:pPr>
      <w:keepNext/>
      <w:numPr>
        <w:numId w:val="23"/>
      </w:numPr>
      <w:spacing w:before="360" w:after="240"/>
      <w:jc w:val="center"/>
      <w:outlineLvl w:val="0"/>
    </w:pPr>
    <w:rPr>
      <w:b/>
      <w:bCs/>
      <w:sz w:val="28"/>
      <w:szCs w:val="28"/>
    </w:rPr>
  </w:style>
  <w:style w:type="paragraph" w:styleId="Nagwek2">
    <w:name w:val="heading 2"/>
    <w:basedOn w:val="Normalny"/>
    <w:next w:val="Normalny"/>
    <w:link w:val="Nagwek2Znak"/>
    <w:uiPriority w:val="99"/>
    <w:qFormat/>
    <w:rsid w:val="000E1E77"/>
    <w:pPr>
      <w:keepNext/>
      <w:numPr>
        <w:ilvl w:val="1"/>
        <w:numId w:val="23"/>
      </w:numPr>
      <w:spacing w:before="240" w:after="120"/>
      <w:outlineLvl w:val="1"/>
    </w:pPr>
    <w:rPr>
      <w:b/>
      <w:bCs/>
    </w:rPr>
  </w:style>
  <w:style w:type="paragraph" w:styleId="Nagwek3">
    <w:name w:val="heading 3"/>
    <w:basedOn w:val="Normalny"/>
    <w:next w:val="Normalny"/>
    <w:link w:val="Nagwek3Znak"/>
    <w:uiPriority w:val="99"/>
    <w:qFormat/>
    <w:rsid w:val="000E1E77"/>
    <w:pPr>
      <w:keepNext/>
      <w:numPr>
        <w:ilvl w:val="2"/>
        <w:numId w:val="23"/>
      </w:numPr>
      <w:spacing w:before="120" w:after="60"/>
      <w:outlineLvl w:val="2"/>
    </w:pPr>
    <w:rPr>
      <w:i/>
      <w:iCs/>
    </w:rPr>
  </w:style>
  <w:style w:type="paragraph" w:styleId="Nagwek4">
    <w:name w:val="heading 4"/>
    <w:basedOn w:val="Normalny"/>
    <w:next w:val="Normalny"/>
    <w:link w:val="Nagwek4Znak"/>
    <w:uiPriority w:val="99"/>
    <w:qFormat/>
    <w:rsid w:val="000E1E77"/>
    <w:pPr>
      <w:keepNext/>
      <w:numPr>
        <w:ilvl w:val="3"/>
        <w:numId w:val="23"/>
      </w:numPr>
      <w:spacing w:before="240" w:after="60"/>
      <w:outlineLvl w:val="3"/>
    </w:pPr>
    <w:rPr>
      <w:b/>
      <w:bCs/>
      <w:sz w:val="28"/>
      <w:szCs w:val="28"/>
    </w:rPr>
  </w:style>
  <w:style w:type="paragraph" w:styleId="Nagwek5">
    <w:name w:val="heading 5"/>
    <w:basedOn w:val="Normalny"/>
    <w:next w:val="Normalny"/>
    <w:link w:val="Nagwek5Znak"/>
    <w:uiPriority w:val="99"/>
    <w:qFormat/>
    <w:rsid w:val="000E1E77"/>
    <w:pPr>
      <w:numPr>
        <w:ilvl w:val="4"/>
        <w:numId w:val="23"/>
      </w:numPr>
      <w:spacing w:before="240" w:after="60"/>
      <w:outlineLvl w:val="4"/>
    </w:pPr>
    <w:rPr>
      <w:b/>
      <w:bCs/>
      <w:i/>
      <w:iCs/>
      <w:sz w:val="26"/>
      <w:szCs w:val="26"/>
    </w:rPr>
  </w:style>
  <w:style w:type="paragraph" w:styleId="Nagwek6">
    <w:name w:val="heading 6"/>
    <w:basedOn w:val="Normalny"/>
    <w:next w:val="Normalny"/>
    <w:link w:val="Nagwek6Znak"/>
    <w:uiPriority w:val="99"/>
    <w:qFormat/>
    <w:rsid w:val="000E1E77"/>
    <w:pPr>
      <w:numPr>
        <w:ilvl w:val="5"/>
        <w:numId w:val="23"/>
      </w:numPr>
      <w:spacing w:before="240" w:after="60"/>
      <w:outlineLvl w:val="5"/>
    </w:pPr>
    <w:rPr>
      <w:b/>
      <w:bCs/>
      <w:sz w:val="22"/>
      <w:szCs w:val="22"/>
    </w:rPr>
  </w:style>
  <w:style w:type="paragraph" w:styleId="Nagwek7">
    <w:name w:val="heading 7"/>
    <w:basedOn w:val="Normalny"/>
    <w:next w:val="Normalny"/>
    <w:link w:val="Nagwek7Znak"/>
    <w:uiPriority w:val="99"/>
    <w:qFormat/>
    <w:rsid w:val="000E1E77"/>
    <w:pPr>
      <w:numPr>
        <w:ilvl w:val="6"/>
        <w:numId w:val="23"/>
      </w:numPr>
      <w:spacing w:before="240" w:after="60"/>
      <w:outlineLvl w:val="6"/>
    </w:pPr>
  </w:style>
  <w:style w:type="paragraph" w:styleId="Nagwek8">
    <w:name w:val="heading 8"/>
    <w:basedOn w:val="Normalny"/>
    <w:next w:val="Normalny"/>
    <w:link w:val="Nagwek8Znak"/>
    <w:uiPriority w:val="99"/>
    <w:qFormat/>
    <w:rsid w:val="000E1E77"/>
    <w:pPr>
      <w:numPr>
        <w:ilvl w:val="7"/>
        <w:numId w:val="23"/>
      </w:numPr>
      <w:spacing w:before="240" w:after="60"/>
      <w:outlineLvl w:val="7"/>
    </w:pPr>
    <w:rPr>
      <w:i/>
      <w:iCs/>
    </w:rPr>
  </w:style>
  <w:style w:type="paragraph" w:styleId="Nagwek9">
    <w:name w:val="heading 9"/>
    <w:basedOn w:val="Normalny"/>
    <w:next w:val="Normalny"/>
    <w:link w:val="Nagwek9Znak"/>
    <w:uiPriority w:val="99"/>
    <w:qFormat/>
    <w:rsid w:val="000E1E77"/>
    <w:pPr>
      <w:numPr>
        <w:ilvl w:val="8"/>
        <w:numId w:val="2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8407F"/>
    <w:rPr>
      <w:b/>
      <w:bCs/>
      <w:sz w:val="28"/>
      <w:szCs w:val="28"/>
      <w:lang w:val="en-GB" w:eastAsia="fr-FR"/>
    </w:rPr>
  </w:style>
  <w:style w:type="character" w:customStyle="1" w:styleId="Nagwek2Znak">
    <w:name w:val="Nagłówek 2 Znak"/>
    <w:basedOn w:val="Domylnaczcionkaakapitu"/>
    <w:link w:val="Nagwek2"/>
    <w:uiPriority w:val="99"/>
    <w:locked/>
    <w:rsid w:val="00F8407F"/>
    <w:rPr>
      <w:b/>
      <w:bCs/>
      <w:sz w:val="24"/>
      <w:szCs w:val="24"/>
      <w:lang w:val="en-GB" w:eastAsia="fr-FR"/>
    </w:rPr>
  </w:style>
  <w:style w:type="character" w:customStyle="1" w:styleId="Nagwek3Znak">
    <w:name w:val="Nagłówek 3 Znak"/>
    <w:basedOn w:val="Domylnaczcionkaakapitu"/>
    <w:link w:val="Nagwek3"/>
    <w:uiPriority w:val="99"/>
    <w:locked/>
    <w:rsid w:val="00F8407F"/>
    <w:rPr>
      <w:i/>
      <w:iCs/>
      <w:sz w:val="24"/>
      <w:szCs w:val="24"/>
      <w:lang w:val="en-GB" w:eastAsia="fr-FR"/>
    </w:rPr>
  </w:style>
  <w:style w:type="character" w:customStyle="1" w:styleId="Nagwek4Znak">
    <w:name w:val="Nagłówek 4 Znak"/>
    <w:basedOn w:val="Domylnaczcionkaakapitu"/>
    <w:link w:val="Nagwek4"/>
    <w:uiPriority w:val="99"/>
    <w:locked/>
    <w:rsid w:val="00F8407F"/>
    <w:rPr>
      <w:b/>
      <w:bCs/>
      <w:sz w:val="28"/>
      <w:szCs w:val="28"/>
      <w:lang w:val="en-GB" w:eastAsia="fr-FR"/>
    </w:rPr>
  </w:style>
  <w:style w:type="character" w:customStyle="1" w:styleId="Nagwek5Znak">
    <w:name w:val="Nagłówek 5 Znak"/>
    <w:basedOn w:val="Domylnaczcionkaakapitu"/>
    <w:link w:val="Nagwek5"/>
    <w:uiPriority w:val="99"/>
    <w:locked/>
    <w:rsid w:val="00F8407F"/>
    <w:rPr>
      <w:b/>
      <w:bCs/>
      <w:i/>
      <w:iCs/>
      <w:sz w:val="26"/>
      <w:szCs w:val="26"/>
      <w:lang w:val="en-GB" w:eastAsia="fr-FR"/>
    </w:rPr>
  </w:style>
  <w:style w:type="character" w:customStyle="1" w:styleId="Nagwek6Znak">
    <w:name w:val="Nagłówek 6 Znak"/>
    <w:basedOn w:val="Domylnaczcionkaakapitu"/>
    <w:link w:val="Nagwek6"/>
    <w:uiPriority w:val="99"/>
    <w:locked/>
    <w:rsid w:val="00F8407F"/>
    <w:rPr>
      <w:b/>
      <w:bCs/>
      <w:lang w:val="en-GB" w:eastAsia="fr-FR"/>
    </w:rPr>
  </w:style>
  <w:style w:type="character" w:customStyle="1" w:styleId="Nagwek7Znak">
    <w:name w:val="Nagłówek 7 Znak"/>
    <w:basedOn w:val="Domylnaczcionkaakapitu"/>
    <w:link w:val="Nagwek7"/>
    <w:uiPriority w:val="99"/>
    <w:locked/>
    <w:rsid w:val="00F8407F"/>
    <w:rPr>
      <w:sz w:val="24"/>
      <w:szCs w:val="24"/>
      <w:lang w:val="en-GB" w:eastAsia="fr-FR"/>
    </w:rPr>
  </w:style>
  <w:style w:type="character" w:customStyle="1" w:styleId="Nagwek8Znak">
    <w:name w:val="Nagłówek 8 Znak"/>
    <w:basedOn w:val="Domylnaczcionkaakapitu"/>
    <w:link w:val="Nagwek8"/>
    <w:uiPriority w:val="99"/>
    <w:locked/>
    <w:rsid w:val="00F8407F"/>
    <w:rPr>
      <w:i/>
      <w:iCs/>
      <w:sz w:val="24"/>
      <w:szCs w:val="24"/>
      <w:lang w:val="en-GB" w:eastAsia="fr-FR"/>
    </w:rPr>
  </w:style>
  <w:style w:type="character" w:customStyle="1" w:styleId="Nagwek9Znak">
    <w:name w:val="Nagłówek 9 Znak"/>
    <w:basedOn w:val="Domylnaczcionkaakapitu"/>
    <w:link w:val="Nagwek9"/>
    <w:uiPriority w:val="99"/>
    <w:locked/>
    <w:rsid w:val="00F8407F"/>
    <w:rPr>
      <w:rFonts w:ascii="Arial" w:hAnsi="Arial" w:cs="Arial"/>
      <w:lang w:val="en-GB" w:eastAsia="fr-FR"/>
    </w:rPr>
  </w:style>
  <w:style w:type="paragraph" w:customStyle="1" w:styleId="OpiHA">
    <w:name w:val="Opi_H_A"/>
    <w:basedOn w:val="JuHIRoman"/>
    <w:next w:val="OpiPara"/>
    <w:uiPriority w:val="99"/>
    <w:rsid w:val="000E1E77"/>
    <w:pPr>
      <w:tabs>
        <w:tab w:val="clear" w:pos="357"/>
      </w:tabs>
    </w:pPr>
    <w:rPr>
      <w:b/>
      <w:bCs/>
    </w:rPr>
  </w:style>
  <w:style w:type="paragraph" w:customStyle="1" w:styleId="JuHIRoman">
    <w:name w:val="Ju_H_I_Roman"/>
    <w:basedOn w:val="JuHHead"/>
    <w:next w:val="JuPara"/>
    <w:uiPriority w:val="99"/>
    <w:rsid w:val="000E1E77"/>
    <w:pPr>
      <w:tabs>
        <w:tab w:val="left" w:pos="357"/>
      </w:tabs>
      <w:spacing w:before="360"/>
      <w:ind w:left="357" w:hanging="357"/>
      <w:outlineLvl w:val="1"/>
    </w:pPr>
    <w:rPr>
      <w:sz w:val="24"/>
      <w:szCs w:val="24"/>
    </w:rPr>
  </w:style>
  <w:style w:type="paragraph" w:customStyle="1" w:styleId="JuHHead">
    <w:name w:val="Ju_H_Head"/>
    <w:basedOn w:val="NormalTimesNewRoman"/>
    <w:next w:val="JuPara"/>
    <w:link w:val="JuHHeadChar"/>
    <w:uiPriority w:val="99"/>
    <w:rsid w:val="000E1E77"/>
    <w:pPr>
      <w:keepNext/>
      <w:keepLines/>
      <w:spacing w:before="720" w:after="240"/>
      <w:jc w:val="both"/>
      <w:outlineLvl w:val="0"/>
    </w:pPr>
    <w:rPr>
      <w:sz w:val="28"/>
      <w:szCs w:val="28"/>
    </w:rPr>
  </w:style>
  <w:style w:type="paragraph" w:customStyle="1" w:styleId="NormalTimesNewRoman">
    <w:name w:val="Normal_TimesNewRoman"/>
    <w:uiPriority w:val="99"/>
    <w:rsid w:val="000E1E77"/>
    <w:rPr>
      <w:sz w:val="24"/>
      <w:szCs w:val="24"/>
      <w:lang w:val="en-GB" w:eastAsia="fr-FR"/>
    </w:rPr>
  </w:style>
  <w:style w:type="paragraph" w:customStyle="1" w:styleId="JuPara">
    <w:name w:val="Ju_Para"/>
    <w:aliases w:val="Left,First line:  0 cm,ECHR_Para"/>
    <w:basedOn w:val="NormalTimesNewRoman"/>
    <w:link w:val="JuParaChar"/>
    <w:uiPriority w:val="99"/>
    <w:rsid w:val="000E1E77"/>
    <w:pPr>
      <w:ind w:firstLine="284"/>
      <w:jc w:val="both"/>
    </w:pPr>
  </w:style>
  <w:style w:type="character" w:customStyle="1" w:styleId="JuParaChar">
    <w:name w:val="Ju_Para Char"/>
    <w:link w:val="JuPara"/>
    <w:uiPriority w:val="99"/>
    <w:locked/>
    <w:rsid w:val="00B921A8"/>
    <w:rPr>
      <w:sz w:val="24"/>
      <w:szCs w:val="24"/>
      <w:lang w:val="en-GB" w:eastAsia="fr-FR"/>
    </w:rPr>
  </w:style>
  <w:style w:type="paragraph" w:customStyle="1" w:styleId="OpiPara">
    <w:name w:val="Opi_Para"/>
    <w:basedOn w:val="JuPara"/>
    <w:uiPriority w:val="99"/>
    <w:rsid w:val="000E1E77"/>
  </w:style>
  <w:style w:type="paragraph" w:customStyle="1" w:styleId="OpiH1">
    <w:name w:val="Opi_H_1."/>
    <w:basedOn w:val="OpiHA"/>
    <w:next w:val="OpiPara"/>
    <w:uiPriority w:val="99"/>
    <w:rsid w:val="000E1E77"/>
    <w:pPr>
      <w:spacing w:before="240" w:after="120"/>
      <w:ind w:left="635"/>
      <w:outlineLvl w:val="2"/>
    </w:pPr>
    <w:rPr>
      <w:b w:val="0"/>
      <w:bCs w:val="0"/>
      <w:i/>
      <w:iCs/>
    </w:rPr>
  </w:style>
  <w:style w:type="paragraph" w:customStyle="1" w:styleId="OpiHa0">
    <w:name w:val="Opi_H_a"/>
    <w:basedOn w:val="OpiH1"/>
    <w:next w:val="OpiPara"/>
    <w:uiPriority w:val="99"/>
    <w:rsid w:val="000E1E77"/>
    <w:pPr>
      <w:ind w:left="833"/>
      <w:outlineLvl w:val="3"/>
    </w:pPr>
    <w:rPr>
      <w:b/>
      <w:bCs/>
      <w:i w:val="0"/>
      <w:iCs w:val="0"/>
      <w:sz w:val="20"/>
      <w:szCs w:val="20"/>
    </w:rPr>
  </w:style>
  <w:style w:type="paragraph" w:customStyle="1" w:styleId="OpiHHead">
    <w:name w:val="Opi_H_Head"/>
    <w:basedOn w:val="JuHHead"/>
    <w:next w:val="OpiPara"/>
    <w:uiPriority w:val="99"/>
    <w:rsid w:val="000E1E77"/>
    <w:pPr>
      <w:spacing w:before="0"/>
      <w:jc w:val="center"/>
    </w:pPr>
  </w:style>
  <w:style w:type="paragraph" w:customStyle="1" w:styleId="OpiHi">
    <w:name w:val="Opi_H_i"/>
    <w:basedOn w:val="OpiHa0"/>
    <w:next w:val="OpiPara"/>
    <w:uiPriority w:val="99"/>
    <w:rsid w:val="000E1E77"/>
    <w:pPr>
      <w:ind w:left="1037"/>
      <w:outlineLvl w:val="4"/>
    </w:pPr>
    <w:rPr>
      <w:b w:val="0"/>
      <w:bCs w:val="0"/>
      <w:i/>
      <w:iCs/>
    </w:rPr>
  </w:style>
  <w:style w:type="paragraph" w:styleId="Stopka">
    <w:name w:val="footer"/>
    <w:basedOn w:val="NormalTimesNewRoman"/>
    <w:link w:val="StopkaZnak"/>
    <w:uiPriority w:val="99"/>
    <w:rsid w:val="000E1E77"/>
    <w:pPr>
      <w:tabs>
        <w:tab w:val="center" w:pos="3686"/>
        <w:tab w:val="right" w:pos="7371"/>
      </w:tabs>
    </w:pPr>
    <w:rPr>
      <w:sz w:val="18"/>
      <w:szCs w:val="18"/>
    </w:rPr>
  </w:style>
  <w:style w:type="character" w:customStyle="1" w:styleId="StopkaZnak">
    <w:name w:val="Stopka Znak"/>
    <w:basedOn w:val="Domylnaczcionkaakapitu"/>
    <w:link w:val="Stopka"/>
    <w:uiPriority w:val="99"/>
    <w:semiHidden/>
    <w:locked/>
    <w:rsid w:val="00F8407F"/>
    <w:rPr>
      <w:sz w:val="24"/>
      <w:szCs w:val="24"/>
      <w:lang w:val="en-GB" w:eastAsia="fr-FR"/>
    </w:rPr>
  </w:style>
  <w:style w:type="paragraph" w:customStyle="1" w:styleId="JuJudges">
    <w:name w:val="Ju_Judges"/>
    <w:basedOn w:val="NormalTimesNewRoman"/>
    <w:link w:val="JuJudgesChar"/>
    <w:uiPriority w:val="99"/>
    <w:rsid w:val="000E1E77"/>
    <w:pPr>
      <w:tabs>
        <w:tab w:val="left" w:pos="567"/>
        <w:tab w:val="left" w:pos="1134"/>
      </w:tabs>
    </w:pPr>
  </w:style>
  <w:style w:type="character" w:customStyle="1" w:styleId="JuJudgesChar">
    <w:name w:val="Ju_Judges Char"/>
    <w:link w:val="JuJudges"/>
    <w:uiPriority w:val="99"/>
    <w:locked/>
    <w:rsid w:val="00D15473"/>
    <w:rPr>
      <w:sz w:val="24"/>
      <w:szCs w:val="24"/>
      <w:lang w:val="en-GB" w:eastAsia="fr-FR"/>
    </w:rPr>
  </w:style>
  <w:style w:type="paragraph" w:customStyle="1" w:styleId="JuHA">
    <w:name w:val="Ju_H_A"/>
    <w:basedOn w:val="JuHIRoman"/>
    <w:next w:val="JuPara"/>
    <w:uiPriority w:val="99"/>
    <w:rsid w:val="000E1E77"/>
    <w:pPr>
      <w:tabs>
        <w:tab w:val="clear" w:pos="357"/>
        <w:tab w:val="left" w:pos="584"/>
      </w:tabs>
      <w:ind w:left="584" w:hanging="352"/>
      <w:outlineLvl w:val="2"/>
    </w:pPr>
    <w:rPr>
      <w:b/>
      <w:bCs/>
    </w:rPr>
  </w:style>
  <w:style w:type="paragraph" w:customStyle="1" w:styleId="JuQuot">
    <w:name w:val="Ju_Quot"/>
    <w:basedOn w:val="JuPara"/>
    <w:uiPriority w:val="99"/>
    <w:rsid w:val="000E1E77"/>
    <w:pPr>
      <w:spacing w:before="120" w:after="120"/>
      <w:ind w:left="425" w:firstLine="142"/>
    </w:pPr>
    <w:rPr>
      <w:sz w:val="20"/>
      <w:szCs w:val="20"/>
    </w:rPr>
  </w:style>
  <w:style w:type="paragraph" w:customStyle="1" w:styleId="JuSigned">
    <w:name w:val="Ju_Signed"/>
    <w:basedOn w:val="NormalTimesNewRoman"/>
    <w:next w:val="JuParaLast"/>
    <w:link w:val="JuSignedChar"/>
    <w:uiPriority w:val="99"/>
    <w:rsid w:val="000E1E77"/>
    <w:pPr>
      <w:tabs>
        <w:tab w:val="center" w:pos="851"/>
        <w:tab w:val="center" w:pos="6407"/>
      </w:tabs>
      <w:spacing w:before="720"/>
    </w:pPr>
  </w:style>
  <w:style w:type="paragraph" w:customStyle="1" w:styleId="JuParaLast">
    <w:name w:val="Ju_Para_Last"/>
    <w:basedOn w:val="JuPara"/>
    <w:next w:val="JuPara"/>
    <w:uiPriority w:val="99"/>
    <w:rsid w:val="000E1E77"/>
    <w:pPr>
      <w:keepNext/>
      <w:keepLines/>
      <w:spacing w:before="240"/>
    </w:pPr>
  </w:style>
  <w:style w:type="character" w:customStyle="1" w:styleId="JuSignedChar">
    <w:name w:val="Ju_Signed Char"/>
    <w:link w:val="JuSigned"/>
    <w:uiPriority w:val="99"/>
    <w:locked/>
    <w:rsid w:val="000726F6"/>
    <w:rPr>
      <w:sz w:val="24"/>
      <w:szCs w:val="24"/>
      <w:lang w:val="en-GB" w:eastAsia="fr-FR"/>
    </w:rPr>
  </w:style>
  <w:style w:type="paragraph" w:customStyle="1" w:styleId="JuCase">
    <w:name w:val="Ju_Case"/>
    <w:basedOn w:val="JuPara"/>
    <w:next w:val="JuPara"/>
    <w:link w:val="JuCaseChar"/>
    <w:uiPriority w:val="99"/>
    <w:rsid w:val="000E1E77"/>
    <w:rPr>
      <w:b/>
      <w:bCs/>
    </w:rPr>
  </w:style>
  <w:style w:type="character" w:customStyle="1" w:styleId="JuCaseChar">
    <w:name w:val="Ju_Case Char"/>
    <w:link w:val="JuCase"/>
    <w:uiPriority w:val="99"/>
    <w:locked/>
    <w:rsid w:val="00B921A8"/>
    <w:rPr>
      <w:b/>
      <w:bCs/>
      <w:sz w:val="24"/>
      <w:szCs w:val="24"/>
      <w:lang w:val="en-GB" w:eastAsia="fr-FR"/>
    </w:rPr>
  </w:style>
  <w:style w:type="paragraph" w:customStyle="1" w:styleId="JuList">
    <w:name w:val="Ju_List"/>
    <w:basedOn w:val="JuPara"/>
    <w:link w:val="JuListChar"/>
    <w:uiPriority w:val="99"/>
    <w:rsid w:val="000E1E77"/>
    <w:pPr>
      <w:ind w:left="340" w:hanging="340"/>
    </w:pPr>
  </w:style>
  <w:style w:type="character" w:customStyle="1" w:styleId="JuListChar">
    <w:name w:val="Ju_List Char"/>
    <w:link w:val="JuList"/>
    <w:uiPriority w:val="99"/>
    <w:locked/>
    <w:rsid w:val="00930CD7"/>
    <w:rPr>
      <w:sz w:val="24"/>
      <w:szCs w:val="24"/>
      <w:lang w:val="en-GB" w:eastAsia="fr-FR"/>
    </w:rPr>
  </w:style>
  <w:style w:type="paragraph" w:customStyle="1" w:styleId="JuHArticle">
    <w:name w:val="Ju_H_Article"/>
    <w:basedOn w:val="JuHa0"/>
    <w:next w:val="JuQuot"/>
    <w:uiPriority w:val="99"/>
    <w:rsid w:val="000E1E77"/>
    <w:pPr>
      <w:ind w:left="0" w:firstLine="0"/>
      <w:jc w:val="center"/>
    </w:pPr>
  </w:style>
  <w:style w:type="paragraph" w:customStyle="1" w:styleId="JuHa0">
    <w:name w:val="Ju_H_a"/>
    <w:basedOn w:val="JuH1"/>
    <w:next w:val="JuPara"/>
    <w:uiPriority w:val="99"/>
    <w:rsid w:val="000E1E77"/>
    <w:pPr>
      <w:tabs>
        <w:tab w:val="clear" w:pos="731"/>
        <w:tab w:val="left" w:pos="975"/>
      </w:tabs>
      <w:ind w:left="975" w:hanging="340"/>
      <w:outlineLvl w:val="4"/>
    </w:pPr>
    <w:rPr>
      <w:b/>
      <w:bCs/>
      <w:i w:val="0"/>
      <w:iCs w:val="0"/>
      <w:sz w:val="20"/>
      <w:szCs w:val="20"/>
    </w:rPr>
  </w:style>
  <w:style w:type="paragraph" w:customStyle="1" w:styleId="JuH1">
    <w:name w:val="Ju_H_1."/>
    <w:basedOn w:val="JuHA"/>
    <w:next w:val="JuPara"/>
    <w:uiPriority w:val="99"/>
    <w:rsid w:val="000E1E77"/>
    <w:pPr>
      <w:tabs>
        <w:tab w:val="clear" w:pos="584"/>
        <w:tab w:val="left" w:pos="731"/>
      </w:tabs>
      <w:spacing w:before="240" w:after="120"/>
      <w:ind w:left="732" w:hanging="301"/>
      <w:outlineLvl w:val="3"/>
    </w:pPr>
    <w:rPr>
      <w:b w:val="0"/>
      <w:bCs w:val="0"/>
      <w:i/>
      <w:iCs/>
    </w:rPr>
  </w:style>
  <w:style w:type="paragraph" w:customStyle="1" w:styleId="JuQuotList">
    <w:name w:val="Ju_Quot_List"/>
    <w:basedOn w:val="JuQuot"/>
    <w:uiPriority w:val="99"/>
    <w:rsid w:val="005552F4"/>
    <w:pPr>
      <w:tabs>
        <w:tab w:val="left" w:pos="1021"/>
      </w:tabs>
      <w:ind w:left="567" w:firstLine="0"/>
    </w:pPr>
  </w:style>
  <w:style w:type="paragraph" w:customStyle="1" w:styleId="JuCourt">
    <w:name w:val="Ju_Court"/>
    <w:basedOn w:val="JuJudges"/>
    <w:link w:val="JuCourtChar"/>
    <w:uiPriority w:val="99"/>
    <w:rsid w:val="000E1E77"/>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uiPriority w:val="99"/>
    <w:rsid w:val="000E1E77"/>
  </w:style>
  <w:style w:type="paragraph" w:customStyle="1" w:styleId="OpiTranslation">
    <w:name w:val="Opi_Translation"/>
    <w:basedOn w:val="OpiHHead"/>
    <w:next w:val="OpiPara"/>
    <w:uiPriority w:val="99"/>
    <w:rsid w:val="000E1E77"/>
    <w:rPr>
      <w:i/>
      <w:iCs/>
      <w:sz w:val="24"/>
      <w:szCs w:val="24"/>
    </w:rPr>
  </w:style>
  <w:style w:type="paragraph" w:styleId="Tekstprzypisudolnego">
    <w:name w:val="footnote text"/>
    <w:basedOn w:val="Normalny"/>
    <w:link w:val="TekstprzypisudolnegoZnak"/>
    <w:uiPriority w:val="99"/>
    <w:semiHidden/>
    <w:rsid w:val="000E1E77"/>
    <w:pPr>
      <w:jc w:val="both"/>
    </w:pPr>
    <w:rPr>
      <w:sz w:val="20"/>
      <w:szCs w:val="20"/>
    </w:rPr>
  </w:style>
  <w:style w:type="character" w:customStyle="1" w:styleId="TekstprzypisudolnegoZnak">
    <w:name w:val="Tekst przypisu dolnego Znak"/>
    <w:basedOn w:val="Domylnaczcionkaakapitu"/>
    <w:link w:val="Tekstprzypisudolnego"/>
    <w:uiPriority w:val="99"/>
    <w:semiHidden/>
    <w:locked/>
    <w:rsid w:val="00F8407F"/>
    <w:rPr>
      <w:sz w:val="20"/>
      <w:szCs w:val="20"/>
      <w:lang w:val="en-GB" w:eastAsia="fr-FR"/>
    </w:rPr>
  </w:style>
  <w:style w:type="character" w:styleId="Odwoanieprzypisudolnego">
    <w:name w:val="footnote reference"/>
    <w:basedOn w:val="Domylnaczcionkaakapitu"/>
    <w:uiPriority w:val="99"/>
    <w:semiHidden/>
    <w:rsid w:val="000E1E77"/>
    <w:rPr>
      <w:vertAlign w:val="superscript"/>
    </w:rPr>
  </w:style>
  <w:style w:type="paragraph" w:customStyle="1" w:styleId="JuHi">
    <w:name w:val="Ju_H_i"/>
    <w:basedOn w:val="JuHa0"/>
    <w:next w:val="JuPara"/>
    <w:uiPriority w:val="99"/>
    <w:rsid w:val="000E1E77"/>
    <w:pPr>
      <w:tabs>
        <w:tab w:val="clear" w:pos="975"/>
        <w:tab w:val="left" w:pos="1191"/>
      </w:tabs>
      <w:ind w:left="1190" w:hanging="357"/>
      <w:outlineLvl w:val="5"/>
    </w:pPr>
    <w:rPr>
      <w:b w:val="0"/>
      <w:bCs w:val="0"/>
      <w:i/>
      <w:iCs/>
    </w:rPr>
  </w:style>
  <w:style w:type="paragraph" w:styleId="Nagwek">
    <w:name w:val="header"/>
    <w:basedOn w:val="NormalTimesNewRoman"/>
    <w:link w:val="NagwekZnak"/>
    <w:uiPriority w:val="99"/>
    <w:rsid w:val="000E1E77"/>
    <w:pPr>
      <w:tabs>
        <w:tab w:val="center" w:pos="3686"/>
        <w:tab w:val="right" w:pos="7371"/>
      </w:tabs>
    </w:pPr>
    <w:rPr>
      <w:sz w:val="18"/>
      <w:szCs w:val="18"/>
    </w:rPr>
  </w:style>
  <w:style w:type="character" w:customStyle="1" w:styleId="NagwekZnak">
    <w:name w:val="Nagłówek Znak"/>
    <w:basedOn w:val="Domylnaczcionkaakapitu"/>
    <w:link w:val="Nagwek"/>
    <w:uiPriority w:val="99"/>
    <w:semiHidden/>
    <w:locked/>
    <w:rsid w:val="00F8407F"/>
    <w:rPr>
      <w:sz w:val="24"/>
      <w:szCs w:val="24"/>
      <w:lang w:val="en-GB" w:eastAsia="fr-FR"/>
    </w:rPr>
  </w:style>
  <w:style w:type="character" w:styleId="Numerstrony">
    <w:name w:val="page number"/>
    <w:basedOn w:val="Domylnaczcionkaakapitu"/>
    <w:uiPriority w:val="99"/>
    <w:rsid w:val="000E1E77"/>
    <w:rPr>
      <w:sz w:val="18"/>
      <w:szCs w:val="18"/>
    </w:rPr>
  </w:style>
  <w:style w:type="paragraph" w:customStyle="1" w:styleId="JuH">
    <w:name w:val="Ju_H_–"/>
    <w:basedOn w:val="JuHalpha"/>
    <w:next w:val="JuPara"/>
    <w:uiPriority w:val="99"/>
    <w:rsid w:val="000E1E77"/>
    <w:pPr>
      <w:tabs>
        <w:tab w:val="clear" w:pos="1372"/>
      </w:tabs>
      <w:ind w:left="1236" w:firstLine="0"/>
    </w:pPr>
    <w:rPr>
      <w:i/>
      <w:iCs/>
    </w:rPr>
  </w:style>
  <w:style w:type="paragraph" w:customStyle="1" w:styleId="JuHalpha">
    <w:name w:val="Ju_H_alpha"/>
    <w:basedOn w:val="JuHi"/>
    <w:next w:val="JuPara"/>
    <w:uiPriority w:val="99"/>
    <w:rsid w:val="000E1E77"/>
    <w:pPr>
      <w:tabs>
        <w:tab w:val="clear" w:pos="1191"/>
        <w:tab w:val="left" w:pos="1372"/>
      </w:tabs>
      <w:ind w:left="1373" w:hanging="335"/>
    </w:pPr>
    <w:rPr>
      <w:i w:val="0"/>
      <w:iCs w:val="0"/>
    </w:rPr>
  </w:style>
  <w:style w:type="paragraph" w:customStyle="1" w:styleId="JuLista">
    <w:name w:val="Ju_List_a"/>
    <w:basedOn w:val="JuList"/>
    <w:uiPriority w:val="99"/>
    <w:rsid w:val="000E1E77"/>
    <w:pPr>
      <w:ind w:left="346" w:firstLine="0"/>
    </w:pPr>
  </w:style>
  <w:style w:type="paragraph" w:customStyle="1" w:styleId="JuListi">
    <w:name w:val="Ju_List_i"/>
    <w:basedOn w:val="JuLista"/>
    <w:uiPriority w:val="99"/>
    <w:rsid w:val="000E1E77"/>
    <w:pPr>
      <w:ind w:left="794"/>
    </w:pPr>
  </w:style>
  <w:style w:type="character" w:styleId="Odwoaniedokomentarza">
    <w:name w:val="annotation reference"/>
    <w:basedOn w:val="Domylnaczcionkaakapitu"/>
    <w:uiPriority w:val="99"/>
    <w:semiHidden/>
    <w:rsid w:val="000E1E77"/>
    <w:rPr>
      <w:sz w:val="16"/>
      <w:szCs w:val="16"/>
    </w:rPr>
  </w:style>
  <w:style w:type="paragraph" w:styleId="Tekstkomentarza">
    <w:name w:val="annotation text"/>
    <w:basedOn w:val="Normalny"/>
    <w:link w:val="TekstkomentarzaZnak"/>
    <w:uiPriority w:val="99"/>
    <w:semiHidden/>
    <w:rsid w:val="000E1E77"/>
    <w:rPr>
      <w:sz w:val="20"/>
      <w:szCs w:val="20"/>
    </w:rPr>
  </w:style>
  <w:style w:type="character" w:customStyle="1" w:styleId="TekstkomentarzaZnak">
    <w:name w:val="Tekst komentarza Znak"/>
    <w:basedOn w:val="Domylnaczcionkaakapitu"/>
    <w:link w:val="Tekstkomentarza"/>
    <w:uiPriority w:val="99"/>
    <w:semiHidden/>
    <w:locked/>
    <w:rsid w:val="00F8407F"/>
    <w:rPr>
      <w:sz w:val="20"/>
      <w:szCs w:val="20"/>
      <w:lang w:val="en-GB" w:eastAsia="fr-FR"/>
    </w:rPr>
  </w:style>
  <w:style w:type="paragraph" w:customStyle="1" w:styleId="JuInitialled">
    <w:name w:val="Ju_Initialled"/>
    <w:basedOn w:val="JuSigned"/>
    <w:uiPriority w:val="99"/>
    <w:rsid w:val="000E1E77"/>
    <w:pPr>
      <w:tabs>
        <w:tab w:val="clear" w:pos="851"/>
      </w:tabs>
      <w:jc w:val="right"/>
    </w:pPr>
  </w:style>
  <w:style w:type="paragraph" w:customStyle="1" w:styleId="JuHeader">
    <w:name w:val="Ju_Header"/>
    <w:basedOn w:val="Nagwek"/>
    <w:uiPriority w:val="99"/>
    <w:rsid w:val="000E1E77"/>
  </w:style>
  <w:style w:type="paragraph" w:customStyle="1" w:styleId="DecHTitle">
    <w:name w:val="Dec_H_Title"/>
    <w:basedOn w:val="NormalTimesNewRoman"/>
    <w:uiPriority w:val="99"/>
    <w:rsid w:val="000E1E77"/>
    <w:pPr>
      <w:spacing w:after="240"/>
      <w:jc w:val="center"/>
      <w:outlineLvl w:val="0"/>
    </w:pPr>
    <w:rPr>
      <w:sz w:val="28"/>
      <w:szCs w:val="28"/>
    </w:rPr>
  </w:style>
  <w:style w:type="paragraph" w:customStyle="1" w:styleId="DecHCase">
    <w:name w:val="Dec_H_Case"/>
    <w:basedOn w:val="DecHTitle"/>
    <w:next w:val="JuPara"/>
    <w:uiPriority w:val="99"/>
    <w:rsid w:val="000E1E77"/>
    <w:rPr>
      <w:sz w:val="24"/>
      <w:szCs w:val="24"/>
    </w:rPr>
  </w:style>
  <w:style w:type="paragraph" w:customStyle="1" w:styleId="DecList">
    <w:name w:val="Dec_List"/>
    <w:basedOn w:val="NormalTimesNewRoman"/>
    <w:uiPriority w:val="99"/>
    <w:rsid w:val="000E1E77"/>
    <w:pPr>
      <w:spacing w:before="240"/>
      <w:ind w:left="284"/>
      <w:jc w:val="both"/>
    </w:pPr>
  </w:style>
  <w:style w:type="paragraph" w:customStyle="1" w:styleId="JuParaSub">
    <w:name w:val="Ju_Para_Sub"/>
    <w:basedOn w:val="JuPara"/>
    <w:uiPriority w:val="99"/>
    <w:rsid w:val="000E1E77"/>
    <w:pPr>
      <w:ind w:left="284"/>
    </w:pPr>
  </w:style>
  <w:style w:type="paragraph" w:customStyle="1" w:styleId="JuQuotSub">
    <w:name w:val="Ju_Quot_Sub"/>
    <w:basedOn w:val="JuQuot"/>
    <w:uiPriority w:val="99"/>
    <w:rsid w:val="000E1E77"/>
    <w:pPr>
      <w:ind w:left="567"/>
    </w:pPr>
  </w:style>
  <w:style w:type="paragraph" w:styleId="Tekstdymka">
    <w:name w:val="Balloon Text"/>
    <w:basedOn w:val="Normalny"/>
    <w:link w:val="TekstdymkaZnak"/>
    <w:uiPriority w:val="99"/>
    <w:semiHidden/>
    <w:rsid w:val="000E1E7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8407F"/>
    <w:rPr>
      <w:sz w:val="2"/>
      <w:szCs w:val="2"/>
      <w:lang w:val="en-GB" w:eastAsia="fr-FR"/>
    </w:rPr>
  </w:style>
  <w:style w:type="paragraph" w:styleId="Tematkomentarza">
    <w:name w:val="annotation subject"/>
    <w:basedOn w:val="Tekstkomentarza"/>
    <w:next w:val="Tekstkomentarza"/>
    <w:link w:val="TematkomentarzaZnak"/>
    <w:uiPriority w:val="99"/>
    <w:semiHidden/>
    <w:rsid w:val="000E1E77"/>
    <w:rPr>
      <w:b/>
      <w:bCs/>
    </w:rPr>
  </w:style>
  <w:style w:type="character" w:customStyle="1" w:styleId="TematkomentarzaZnak">
    <w:name w:val="Temat komentarza Znak"/>
    <w:basedOn w:val="TekstkomentarzaZnak"/>
    <w:link w:val="Tematkomentarza"/>
    <w:uiPriority w:val="99"/>
    <w:semiHidden/>
    <w:locked/>
    <w:rsid w:val="00F8407F"/>
    <w:rPr>
      <w:b/>
      <w:bCs/>
      <w:sz w:val="20"/>
      <w:szCs w:val="20"/>
      <w:lang w:val="en-GB" w:eastAsia="fr-FR"/>
    </w:rPr>
  </w:style>
  <w:style w:type="character" w:styleId="Odwoanieprzypisukocowego">
    <w:name w:val="endnote reference"/>
    <w:basedOn w:val="Domylnaczcionkaakapitu"/>
    <w:uiPriority w:val="99"/>
    <w:semiHidden/>
    <w:rsid w:val="000E1E77"/>
    <w:rPr>
      <w:vertAlign w:val="superscript"/>
    </w:rPr>
  </w:style>
  <w:style w:type="paragraph" w:styleId="Tekstprzypisukocowego">
    <w:name w:val="endnote text"/>
    <w:basedOn w:val="Normalny"/>
    <w:link w:val="TekstprzypisukocowegoZnak"/>
    <w:uiPriority w:val="99"/>
    <w:semiHidden/>
    <w:rsid w:val="000E1E77"/>
    <w:rPr>
      <w:sz w:val="20"/>
      <w:szCs w:val="20"/>
    </w:rPr>
  </w:style>
  <w:style w:type="character" w:customStyle="1" w:styleId="TekstprzypisukocowegoZnak">
    <w:name w:val="Tekst przypisu końcowego Znak"/>
    <w:basedOn w:val="Domylnaczcionkaakapitu"/>
    <w:link w:val="Tekstprzypisukocowego"/>
    <w:uiPriority w:val="99"/>
    <w:semiHidden/>
    <w:locked/>
    <w:rsid w:val="00F8407F"/>
    <w:rPr>
      <w:sz w:val="20"/>
      <w:szCs w:val="20"/>
      <w:lang w:val="en-GB" w:eastAsia="fr-FR"/>
    </w:rPr>
  </w:style>
  <w:style w:type="character" w:styleId="UyteHipercze">
    <w:name w:val="FollowedHyperlink"/>
    <w:basedOn w:val="Domylnaczcionkaakapitu"/>
    <w:uiPriority w:val="99"/>
    <w:rsid w:val="000E1E77"/>
    <w:rPr>
      <w:color w:val="800080"/>
      <w:u w:val="single"/>
    </w:rPr>
  </w:style>
  <w:style w:type="paragraph" w:customStyle="1" w:styleId="SuCoverTitle1">
    <w:name w:val="Su_Cover_Title1"/>
    <w:basedOn w:val="NormalTimesNewRoman"/>
    <w:next w:val="SuCoverTitle2"/>
    <w:uiPriority w:val="99"/>
    <w:rsid w:val="000E1E77"/>
    <w:pPr>
      <w:spacing w:before="2500"/>
      <w:jc w:val="center"/>
    </w:pPr>
    <w:rPr>
      <w:sz w:val="22"/>
      <w:szCs w:val="22"/>
    </w:rPr>
  </w:style>
  <w:style w:type="paragraph" w:customStyle="1" w:styleId="SuCoverTitle2">
    <w:name w:val="Su_Cover_Title2"/>
    <w:basedOn w:val="SuCoverTitle1"/>
    <w:next w:val="Normalny"/>
    <w:uiPriority w:val="99"/>
    <w:rsid w:val="000E1E77"/>
    <w:pPr>
      <w:spacing w:before="240"/>
    </w:pPr>
    <w:rPr>
      <w:sz w:val="18"/>
      <w:szCs w:val="18"/>
    </w:rPr>
  </w:style>
  <w:style w:type="paragraph" w:customStyle="1" w:styleId="SuPara">
    <w:name w:val="Su_Para"/>
    <w:basedOn w:val="SuKeywords"/>
    <w:uiPriority w:val="99"/>
    <w:rsid w:val="000E1E77"/>
    <w:pPr>
      <w:spacing w:before="0" w:after="0"/>
    </w:pPr>
    <w:rPr>
      <w:i w:val="0"/>
      <w:iCs w:val="0"/>
    </w:rPr>
  </w:style>
  <w:style w:type="paragraph" w:customStyle="1" w:styleId="SuKeywords">
    <w:name w:val="Su_Keywords"/>
    <w:basedOn w:val="SuHHead"/>
    <w:uiPriority w:val="99"/>
    <w:rsid w:val="000E1E77"/>
    <w:pPr>
      <w:spacing w:before="120"/>
    </w:pPr>
    <w:rPr>
      <w:b w:val="0"/>
      <w:bCs w:val="0"/>
      <w:i/>
      <w:iCs/>
    </w:rPr>
  </w:style>
  <w:style w:type="paragraph" w:customStyle="1" w:styleId="SuHHead">
    <w:name w:val="Su_H_Head"/>
    <w:basedOn w:val="SuSubject"/>
    <w:uiPriority w:val="99"/>
    <w:rsid w:val="000E1E77"/>
    <w:pPr>
      <w:spacing w:after="120"/>
    </w:pPr>
  </w:style>
  <w:style w:type="paragraph" w:customStyle="1" w:styleId="SuSubject">
    <w:name w:val="Su_Subject"/>
    <w:basedOn w:val="SuSummary"/>
    <w:uiPriority w:val="99"/>
    <w:rsid w:val="000E1E77"/>
    <w:pPr>
      <w:spacing w:before="360"/>
      <w:jc w:val="both"/>
    </w:pPr>
    <w:rPr>
      <w:b/>
      <w:bCs/>
      <w:sz w:val="22"/>
      <w:szCs w:val="22"/>
    </w:rPr>
  </w:style>
  <w:style w:type="paragraph" w:customStyle="1" w:styleId="SuSummary">
    <w:name w:val="Su_Summary"/>
    <w:basedOn w:val="NormalTimesNewRoman"/>
    <w:next w:val="SuSubject"/>
    <w:uiPriority w:val="99"/>
    <w:rsid w:val="000E1E77"/>
    <w:pPr>
      <w:spacing w:after="240"/>
      <w:jc w:val="center"/>
    </w:pPr>
  </w:style>
  <w:style w:type="paragraph" w:customStyle="1" w:styleId="OpiParaSub">
    <w:name w:val="Opi_Para_Sub"/>
    <w:basedOn w:val="JuParaSub"/>
    <w:uiPriority w:val="99"/>
    <w:rsid w:val="000E1E77"/>
  </w:style>
  <w:style w:type="paragraph" w:customStyle="1" w:styleId="OpiQuotSub">
    <w:name w:val="Opi_Quot_Sub"/>
    <w:basedOn w:val="JuQuotSub"/>
    <w:uiPriority w:val="99"/>
    <w:rsid w:val="000E1E77"/>
  </w:style>
  <w:style w:type="character" w:styleId="Hipercze">
    <w:name w:val="Hyperlink"/>
    <w:basedOn w:val="Domylnaczcionkaakapitu"/>
    <w:uiPriority w:val="99"/>
    <w:rsid w:val="000E1E77"/>
    <w:rPr>
      <w:color w:val="0000FF"/>
      <w:u w:val="single"/>
    </w:rPr>
  </w:style>
  <w:style w:type="character" w:styleId="Pogrubienie">
    <w:name w:val="Strong"/>
    <w:basedOn w:val="Domylnaczcionkaakapitu"/>
    <w:uiPriority w:val="99"/>
    <w:qFormat/>
    <w:rsid w:val="000E1E77"/>
    <w:rPr>
      <w:b/>
      <w:bCs/>
    </w:rPr>
  </w:style>
  <w:style w:type="paragraph" w:styleId="Mapadokumentu">
    <w:name w:val="Document Map"/>
    <w:basedOn w:val="Normalny"/>
    <w:link w:val="MapadokumentuZnak"/>
    <w:uiPriority w:val="99"/>
    <w:semiHidden/>
    <w:rsid w:val="000E1E7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F8407F"/>
    <w:rPr>
      <w:sz w:val="2"/>
      <w:szCs w:val="2"/>
      <w:lang w:val="en-GB" w:eastAsia="fr-FR"/>
    </w:rPr>
  </w:style>
  <w:style w:type="character" w:customStyle="1" w:styleId="JuNames">
    <w:name w:val="Ju_Names"/>
    <w:uiPriority w:val="99"/>
    <w:rsid w:val="000E1E77"/>
    <w:rPr>
      <w:smallCaps/>
    </w:rPr>
  </w:style>
  <w:style w:type="paragraph" w:customStyle="1" w:styleId="NormalJustified">
    <w:name w:val="Normal_Justified"/>
    <w:basedOn w:val="NormalTimesNewRoman"/>
    <w:uiPriority w:val="99"/>
    <w:rsid w:val="000E1E77"/>
    <w:pPr>
      <w:jc w:val="both"/>
    </w:pPr>
  </w:style>
  <w:style w:type="paragraph" w:customStyle="1" w:styleId="JuAppQuestion">
    <w:name w:val="Ju_App_Question"/>
    <w:basedOn w:val="Listapunktowana"/>
    <w:uiPriority w:val="99"/>
    <w:rsid w:val="000E1E77"/>
    <w:pPr>
      <w:tabs>
        <w:tab w:val="clear" w:pos="851"/>
        <w:tab w:val="num" w:pos="720"/>
        <w:tab w:val="num" w:pos="926"/>
      </w:tabs>
      <w:ind w:left="720" w:hanging="360"/>
    </w:pPr>
    <w:rPr>
      <w:b/>
      <w:bCs/>
      <w:color w:val="333333"/>
    </w:rPr>
  </w:style>
  <w:style w:type="paragraph" w:styleId="Listapunktowana">
    <w:name w:val="List Bullet"/>
    <w:basedOn w:val="NormalTimesNewRoman"/>
    <w:uiPriority w:val="99"/>
    <w:rsid w:val="000E1E77"/>
    <w:pPr>
      <w:numPr>
        <w:numId w:val="20"/>
      </w:numPr>
    </w:pPr>
  </w:style>
  <w:style w:type="character" w:customStyle="1" w:styleId="JuParaCar">
    <w:name w:val="Ju_Para Car"/>
    <w:uiPriority w:val="99"/>
    <w:rsid w:val="00D15857"/>
    <w:rPr>
      <w:sz w:val="24"/>
      <w:szCs w:val="24"/>
      <w:lang w:val="en-GB" w:eastAsia="fr-FR"/>
    </w:rPr>
  </w:style>
  <w:style w:type="paragraph" w:customStyle="1" w:styleId="ju-005fpara">
    <w:name w:val="ju-005fpara"/>
    <w:basedOn w:val="Normalny"/>
    <w:uiPriority w:val="99"/>
    <w:rsid w:val="00DA573E"/>
    <w:pPr>
      <w:suppressAutoHyphens w:val="0"/>
      <w:spacing w:before="100" w:beforeAutospacing="1" w:after="100" w:afterAutospacing="1"/>
    </w:pPr>
    <w:rPr>
      <w:lang w:eastAsia="en-GB"/>
    </w:rPr>
  </w:style>
  <w:style w:type="character" w:customStyle="1" w:styleId="ju-005fpara--char">
    <w:name w:val="ju-005fpara--char"/>
    <w:basedOn w:val="Domylnaczcionkaakapitu"/>
    <w:uiPriority w:val="99"/>
    <w:rsid w:val="008B7E0E"/>
  </w:style>
  <w:style w:type="paragraph" w:customStyle="1" w:styleId="PubJuPara">
    <w:name w:val="Pub_Ju_Para"/>
    <w:basedOn w:val="NormalTimesNewRoman"/>
    <w:uiPriority w:val="99"/>
    <w:rsid w:val="000E1E77"/>
    <w:pPr>
      <w:ind w:firstLine="284"/>
      <w:jc w:val="both"/>
    </w:pPr>
  </w:style>
  <w:style w:type="paragraph" w:customStyle="1" w:styleId="PubJuQuot">
    <w:name w:val="Pub_Ju_Quot"/>
    <w:basedOn w:val="NormalTimesNewRoman"/>
    <w:uiPriority w:val="99"/>
    <w:rsid w:val="000E1E77"/>
    <w:pPr>
      <w:spacing w:before="120" w:after="120"/>
      <w:ind w:left="403" w:firstLine="176"/>
      <w:jc w:val="both"/>
    </w:pPr>
    <w:rPr>
      <w:sz w:val="20"/>
      <w:szCs w:val="20"/>
    </w:rPr>
  </w:style>
  <w:style w:type="paragraph" w:customStyle="1" w:styleId="PubListArticleSubject">
    <w:name w:val="Pub_List_ArticleSubject"/>
    <w:basedOn w:val="NormalTimesNewRoman"/>
    <w:uiPriority w:val="99"/>
    <w:rsid w:val="000E1E77"/>
    <w:pPr>
      <w:tabs>
        <w:tab w:val="left" w:pos="2977"/>
      </w:tabs>
      <w:ind w:left="2977" w:hanging="2977"/>
    </w:pPr>
  </w:style>
  <w:style w:type="paragraph" w:customStyle="1" w:styleId="PubListCaseNo">
    <w:name w:val="Pub_List_CaseNo"/>
    <w:basedOn w:val="NormalTimesNewRoman"/>
    <w:uiPriority w:val="99"/>
    <w:rsid w:val="000E1E77"/>
    <w:pPr>
      <w:tabs>
        <w:tab w:val="left" w:pos="1276"/>
      </w:tabs>
      <w:spacing w:line="288" w:lineRule="auto"/>
      <w:ind w:left="1276" w:hanging="1276"/>
    </w:pPr>
  </w:style>
  <w:style w:type="paragraph" w:customStyle="1" w:styleId="PubListCases">
    <w:name w:val="Pub_List_Cases"/>
    <w:basedOn w:val="NormalTimesNewRoman"/>
    <w:uiPriority w:val="99"/>
    <w:rsid w:val="000E1E77"/>
    <w:pPr>
      <w:spacing w:line="288" w:lineRule="auto"/>
    </w:pPr>
  </w:style>
  <w:style w:type="paragraph" w:customStyle="1" w:styleId="PubTextIntro">
    <w:name w:val="Pub_Text_Intro"/>
    <w:basedOn w:val="NormalTimesNewRoman"/>
    <w:uiPriority w:val="99"/>
    <w:rsid w:val="000E1E77"/>
    <w:pPr>
      <w:jc w:val="both"/>
    </w:pPr>
    <w:rPr>
      <w:i/>
      <w:iCs/>
      <w:sz w:val="20"/>
      <w:szCs w:val="20"/>
    </w:rPr>
  </w:style>
  <w:style w:type="paragraph" w:customStyle="1" w:styleId="PubTitleCover">
    <w:name w:val="Pub_Title_Cover"/>
    <w:basedOn w:val="NormalTimesNewRoman"/>
    <w:uiPriority w:val="99"/>
    <w:rsid w:val="000E1E77"/>
    <w:pPr>
      <w:spacing w:before="2500"/>
      <w:jc w:val="center"/>
    </w:pPr>
    <w:rPr>
      <w:b/>
      <w:bCs/>
      <w:smallCaps/>
      <w:sz w:val="30"/>
      <w:szCs w:val="30"/>
    </w:rPr>
  </w:style>
  <w:style w:type="paragraph" w:customStyle="1" w:styleId="PubTitle1Alpha">
    <w:name w:val="Pub_Title1_Alpha"/>
    <w:basedOn w:val="NormalTimesNewRoman"/>
    <w:next w:val="Normalny"/>
    <w:uiPriority w:val="99"/>
    <w:rsid w:val="000E1E77"/>
    <w:pPr>
      <w:spacing w:after="120"/>
      <w:jc w:val="center"/>
    </w:pPr>
    <w:rPr>
      <w:b/>
      <w:bCs/>
      <w:smallCaps/>
      <w:sz w:val="30"/>
      <w:szCs w:val="30"/>
    </w:rPr>
  </w:style>
  <w:style w:type="paragraph" w:customStyle="1" w:styleId="PubTitle1IndexArticle">
    <w:name w:val="Pub_Title1_IndexArticle"/>
    <w:basedOn w:val="NormalTimesNewRoman"/>
    <w:uiPriority w:val="99"/>
    <w:rsid w:val="000E1E77"/>
    <w:pPr>
      <w:spacing w:after="120"/>
      <w:jc w:val="center"/>
    </w:pPr>
    <w:rPr>
      <w:b/>
      <w:bCs/>
      <w:smallCaps/>
      <w:sz w:val="30"/>
      <w:szCs w:val="30"/>
    </w:rPr>
  </w:style>
  <w:style w:type="paragraph" w:customStyle="1" w:styleId="PubTitle1IndexKey">
    <w:name w:val="Pub_Title1_IndexKey"/>
    <w:basedOn w:val="NormalTimesNewRoman"/>
    <w:uiPriority w:val="99"/>
    <w:rsid w:val="000E1E77"/>
    <w:pPr>
      <w:spacing w:after="600"/>
      <w:jc w:val="center"/>
    </w:pPr>
    <w:rPr>
      <w:b/>
      <w:bCs/>
      <w:smallCaps/>
      <w:sz w:val="30"/>
      <w:szCs w:val="30"/>
    </w:rPr>
  </w:style>
  <w:style w:type="paragraph" w:customStyle="1" w:styleId="PubTitle1Num">
    <w:name w:val="Pub_Title1_Num"/>
    <w:basedOn w:val="NormalTimesNewRoman"/>
    <w:next w:val="PubListCaseNo"/>
    <w:uiPriority w:val="99"/>
    <w:rsid w:val="000E1E77"/>
    <w:pPr>
      <w:spacing w:after="720"/>
      <w:jc w:val="center"/>
    </w:pPr>
    <w:rPr>
      <w:b/>
      <w:bCs/>
      <w:smallCaps/>
      <w:sz w:val="30"/>
      <w:szCs w:val="30"/>
    </w:rPr>
  </w:style>
  <w:style w:type="paragraph" w:customStyle="1" w:styleId="PubTitle2Country">
    <w:name w:val="Pub_Title2_Country"/>
    <w:basedOn w:val="NormalTimesNewRoman"/>
    <w:next w:val="PubListCases"/>
    <w:uiPriority w:val="99"/>
    <w:rsid w:val="000E1E77"/>
    <w:pPr>
      <w:keepNext/>
      <w:keepLines/>
      <w:spacing w:before="600" w:after="360"/>
    </w:pPr>
    <w:rPr>
      <w:b/>
      <w:bCs/>
    </w:rPr>
  </w:style>
  <w:style w:type="paragraph" w:customStyle="1" w:styleId="PubTitle2Letters">
    <w:name w:val="Pub_Title2_Letters"/>
    <w:basedOn w:val="NormalTimesNewRoman"/>
    <w:next w:val="PubListCases"/>
    <w:uiPriority w:val="99"/>
    <w:rsid w:val="000E1E77"/>
    <w:pPr>
      <w:keepNext/>
      <w:keepLines/>
      <w:spacing w:before="600" w:after="360"/>
    </w:pPr>
    <w:rPr>
      <w:b/>
      <w:bCs/>
      <w:sz w:val="28"/>
      <w:szCs w:val="28"/>
    </w:rPr>
  </w:style>
  <w:style w:type="paragraph" w:customStyle="1" w:styleId="PubTitle2Part">
    <w:name w:val="Pub_Title2_Part"/>
    <w:basedOn w:val="NormalTimesNewRoman"/>
    <w:uiPriority w:val="99"/>
    <w:rsid w:val="000E1E77"/>
    <w:pPr>
      <w:keepNext/>
      <w:keepLines/>
      <w:spacing w:before="600" w:after="240"/>
      <w:jc w:val="center"/>
    </w:pPr>
    <w:rPr>
      <w:b/>
      <w:bCs/>
      <w:caps/>
    </w:rPr>
  </w:style>
  <w:style w:type="paragraph" w:customStyle="1" w:styleId="PubTitle3Article">
    <w:name w:val="Pub_Title3_Article"/>
    <w:basedOn w:val="NormalTimesNewRoman"/>
    <w:uiPriority w:val="99"/>
    <w:rsid w:val="000E1E77"/>
    <w:pPr>
      <w:keepNext/>
      <w:keepLines/>
      <w:spacing w:before="360" w:after="120"/>
      <w:jc w:val="center"/>
    </w:pPr>
    <w:rPr>
      <w:b/>
      <w:bCs/>
      <w:smallCaps/>
      <w:sz w:val="22"/>
      <w:szCs w:val="22"/>
    </w:rPr>
  </w:style>
  <w:style w:type="paragraph" w:customStyle="1" w:styleId="PubTitle4ArticleSub">
    <w:name w:val="Pub_Title4_Article_Sub"/>
    <w:basedOn w:val="PubTitle3Article"/>
    <w:uiPriority w:val="99"/>
    <w:rsid w:val="000E1E77"/>
    <w:pPr>
      <w:spacing w:before="240"/>
    </w:pPr>
    <w:rPr>
      <w:smallCaps w:val="0"/>
      <w:sz w:val="20"/>
      <w:szCs w:val="20"/>
    </w:rPr>
  </w:style>
  <w:style w:type="paragraph" w:customStyle="1" w:styleId="PubTitle5Subject">
    <w:name w:val="Pub_Title5_Subject"/>
    <w:basedOn w:val="NormalTimesNewRoman"/>
    <w:uiPriority w:val="99"/>
    <w:rsid w:val="000E1E77"/>
    <w:pPr>
      <w:keepNext/>
      <w:keepLines/>
      <w:spacing w:before="240" w:after="120"/>
      <w:jc w:val="both"/>
    </w:pPr>
    <w:rPr>
      <w:b/>
      <w:bCs/>
      <w:i/>
      <w:iCs/>
    </w:rPr>
  </w:style>
  <w:style w:type="paragraph" w:customStyle="1" w:styleId="PubTitle6SubjectSub">
    <w:name w:val="Pub_Title6_Subject_Sub"/>
    <w:basedOn w:val="NormalTimesNewRoman"/>
    <w:uiPriority w:val="99"/>
    <w:rsid w:val="000E1E77"/>
    <w:pPr>
      <w:keepNext/>
      <w:keepLines/>
      <w:spacing w:before="240" w:after="120"/>
      <w:ind w:left="284"/>
      <w:jc w:val="both"/>
    </w:pPr>
    <w:rPr>
      <w:b/>
      <w:bCs/>
      <w:sz w:val="20"/>
      <w:szCs w:val="20"/>
    </w:rPr>
  </w:style>
  <w:style w:type="paragraph" w:customStyle="1" w:styleId="PubTitle7CaseName">
    <w:name w:val="Pub_Title7_CaseName"/>
    <w:basedOn w:val="NormalTimesNewRoman"/>
    <w:uiPriority w:val="99"/>
    <w:rsid w:val="000E1E77"/>
    <w:pPr>
      <w:keepLines/>
      <w:spacing w:after="240"/>
      <w:jc w:val="right"/>
    </w:pPr>
    <w:rPr>
      <w:sz w:val="22"/>
      <w:szCs w:val="22"/>
    </w:rPr>
  </w:style>
  <w:style w:type="paragraph" w:styleId="Tekstblokowy">
    <w:name w:val="Block Text"/>
    <w:basedOn w:val="Normalny"/>
    <w:uiPriority w:val="99"/>
    <w:rsid w:val="000E1E77"/>
    <w:pPr>
      <w:spacing w:after="120"/>
      <w:ind w:left="1440" w:right="1440"/>
    </w:pPr>
  </w:style>
  <w:style w:type="paragraph" w:styleId="Tekstpodstawowy">
    <w:name w:val="Body Text"/>
    <w:basedOn w:val="Normalny"/>
    <w:link w:val="TekstpodstawowyZnak"/>
    <w:uiPriority w:val="99"/>
    <w:rsid w:val="000E1E77"/>
    <w:pPr>
      <w:spacing w:after="120"/>
    </w:pPr>
  </w:style>
  <w:style w:type="character" w:customStyle="1" w:styleId="TekstpodstawowyZnak">
    <w:name w:val="Tekst podstawowy Znak"/>
    <w:basedOn w:val="Domylnaczcionkaakapitu"/>
    <w:link w:val="Tekstpodstawowy"/>
    <w:uiPriority w:val="99"/>
    <w:semiHidden/>
    <w:locked/>
    <w:rsid w:val="00F8407F"/>
    <w:rPr>
      <w:sz w:val="24"/>
      <w:szCs w:val="24"/>
      <w:lang w:val="en-GB" w:eastAsia="fr-FR"/>
    </w:rPr>
  </w:style>
  <w:style w:type="paragraph" w:styleId="Tekstpodstawowy2">
    <w:name w:val="Body Text 2"/>
    <w:basedOn w:val="Normalny"/>
    <w:link w:val="Tekstpodstawowy2Znak"/>
    <w:uiPriority w:val="99"/>
    <w:rsid w:val="000E1E77"/>
    <w:pPr>
      <w:spacing w:after="120" w:line="480" w:lineRule="auto"/>
    </w:pPr>
  </w:style>
  <w:style w:type="character" w:customStyle="1" w:styleId="Tekstpodstawowy2Znak">
    <w:name w:val="Tekst podstawowy 2 Znak"/>
    <w:basedOn w:val="Domylnaczcionkaakapitu"/>
    <w:link w:val="Tekstpodstawowy2"/>
    <w:uiPriority w:val="99"/>
    <w:semiHidden/>
    <w:locked/>
    <w:rsid w:val="00F8407F"/>
    <w:rPr>
      <w:sz w:val="24"/>
      <w:szCs w:val="24"/>
      <w:lang w:val="en-GB" w:eastAsia="fr-FR"/>
    </w:rPr>
  </w:style>
  <w:style w:type="paragraph" w:styleId="Tekstpodstawowy3">
    <w:name w:val="Body Text 3"/>
    <w:basedOn w:val="Normalny"/>
    <w:link w:val="Tekstpodstawowy3Znak"/>
    <w:uiPriority w:val="99"/>
    <w:rsid w:val="000E1E77"/>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F8407F"/>
    <w:rPr>
      <w:sz w:val="16"/>
      <w:szCs w:val="16"/>
      <w:lang w:val="en-GB" w:eastAsia="fr-FR"/>
    </w:rPr>
  </w:style>
  <w:style w:type="paragraph" w:styleId="Tekstpodstawowyzwciciem">
    <w:name w:val="Body Text First Indent"/>
    <w:basedOn w:val="Tekstpodstawowy"/>
    <w:link w:val="TekstpodstawowyzwciciemZnak"/>
    <w:uiPriority w:val="99"/>
    <w:rsid w:val="000E1E77"/>
    <w:pPr>
      <w:ind w:firstLine="210"/>
    </w:pPr>
  </w:style>
  <w:style w:type="character" w:customStyle="1" w:styleId="TekstpodstawowyzwciciemZnak">
    <w:name w:val="Tekst podstawowy z wcięciem Znak"/>
    <w:basedOn w:val="TekstpodstawowyZnak"/>
    <w:link w:val="Tekstpodstawowyzwciciem"/>
    <w:uiPriority w:val="99"/>
    <w:semiHidden/>
    <w:locked/>
    <w:rsid w:val="00F8407F"/>
    <w:rPr>
      <w:sz w:val="24"/>
      <w:szCs w:val="24"/>
      <w:lang w:val="en-GB" w:eastAsia="fr-FR"/>
    </w:rPr>
  </w:style>
  <w:style w:type="paragraph" w:styleId="Tekstpodstawowywcity">
    <w:name w:val="Body Text Indent"/>
    <w:basedOn w:val="Normalny"/>
    <w:link w:val="TekstpodstawowywcityZnak"/>
    <w:uiPriority w:val="99"/>
    <w:rsid w:val="000E1E77"/>
    <w:pPr>
      <w:spacing w:after="120"/>
      <w:ind w:left="283"/>
    </w:pPr>
  </w:style>
  <w:style w:type="character" w:customStyle="1" w:styleId="TekstpodstawowywcityZnak">
    <w:name w:val="Tekst podstawowy wcięty Znak"/>
    <w:basedOn w:val="Domylnaczcionkaakapitu"/>
    <w:link w:val="Tekstpodstawowywcity"/>
    <w:uiPriority w:val="99"/>
    <w:semiHidden/>
    <w:locked/>
    <w:rsid w:val="00F8407F"/>
    <w:rPr>
      <w:sz w:val="24"/>
      <w:szCs w:val="24"/>
      <w:lang w:val="en-GB" w:eastAsia="fr-FR"/>
    </w:rPr>
  </w:style>
  <w:style w:type="paragraph" w:styleId="Tekstpodstawowyzwciciem2">
    <w:name w:val="Body Text First Indent 2"/>
    <w:basedOn w:val="Tekstpodstawowywcity"/>
    <w:link w:val="Tekstpodstawowyzwciciem2Znak"/>
    <w:uiPriority w:val="99"/>
    <w:rsid w:val="000E1E77"/>
    <w:pPr>
      <w:ind w:firstLine="210"/>
    </w:pPr>
  </w:style>
  <w:style w:type="character" w:customStyle="1" w:styleId="Tekstpodstawowyzwciciem2Znak">
    <w:name w:val="Tekst podstawowy z wcięciem 2 Znak"/>
    <w:basedOn w:val="TekstpodstawowywcityZnak"/>
    <w:link w:val="Tekstpodstawowyzwciciem2"/>
    <w:uiPriority w:val="99"/>
    <w:semiHidden/>
    <w:locked/>
    <w:rsid w:val="00F8407F"/>
    <w:rPr>
      <w:sz w:val="24"/>
      <w:szCs w:val="24"/>
      <w:lang w:val="en-GB" w:eastAsia="fr-FR"/>
    </w:rPr>
  </w:style>
  <w:style w:type="paragraph" w:styleId="Tekstpodstawowywcity2">
    <w:name w:val="Body Text Indent 2"/>
    <w:basedOn w:val="Normalny"/>
    <w:link w:val="Tekstpodstawowywcity2Znak"/>
    <w:uiPriority w:val="99"/>
    <w:rsid w:val="000E1E7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F8407F"/>
    <w:rPr>
      <w:sz w:val="24"/>
      <w:szCs w:val="24"/>
      <w:lang w:val="en-GB" w:eastAsia="fr-FR"/>
    </w:rPr>
  </w:style>
  <w:style w:type="paragraph" w:styleId="Tekstpodstawowywcity3">
    <w:name w:val="Body Text Indent 3"/>
    <w:basedOn w:val="Normalny"/>
    <w:link w:val="Tekstpodstawowywcity3Znak"/>
    <w:uiPriority w:val="99"/>
    <w:rsid w:val="000E1E7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F8407F"/>
    <w:rPr>
      <w:sz w:val="16"/>
      <w:szCs w:val="16"/>
      <w:lang w:val="en-GB" w:eastAsia="fr-FR"/>
    </w:rPr>
  </w:style>
  <w:style w:type="paragraph" w:styleId="Legenda">
    <w:name w:val="caption"/>
    <w:basedOn w:val="Normalny"/>
    <w:next w:val="Normalny"/>
    <w:uiPriority w:val="99"/>
    <w:qFormat/>
    <w:rsid w:val="000E1E77"/>
    <w:rPr>
      <w:b/>
      <w:bCs/>
      <w:sz w:val="20"/>
      <w:szCs w:val="20"/>
    </w:rPr>
  </w:style>
  <w:style w:type="paragraph" w:styleId="Zwrotpoegnalny">
    <w:name w:val="Closing"/>
    <w:basedOn w:val="Normalny"/>
    <w:link w:val="ZwrotpoegnalnyZnak"/>
    <w:uiPriority w:val="99"/>
    <w:rsid w:val="000E1E77"/>
    <w:pPr>
      <w:ind w:left="4252"/>
    </w:pPr>
  </w:style>
  <w:style w:type="character" w:customStyle="1" w:styleId="ZwrotpoegnalnyZnak">
    <w:name w:val="Zwrot pożegnalny Znak"/>
    <w:basedOn w:val="Domylnaczcionkaakapitu"/>
    <w:link w:val="Zwrotpoegnalny"/>
    <w:uiPriority w:val="99"/>
    <w:semiHidden/>
    <w:locked/>
    <w:rsid w:val="00F8407F"/>
    <w:rPr>
      <w:sz w:val="24"/>
      <w:szCs w:val="24"/>
      <w:lang w:val="en-GB" w:eastAsia="fr-FR"/>
    </w:rPr>
  </w:style>
  <w:style w:type="paragraph" w:styleId="Data">
    <w:name w:val="Date"/>
    <w:basedOn w:val="Normalny"/>
    <w:next w:val="Normalny"/>
    <w:link w:val="DataZnak"/>
    <w:uiPriority w:val="99"/>
    <w:rsid w:val="000E1E77"/>
  </w:style>
  <w:style w:type="character" w:customStyle="1" w:styleId="DataZnak">
    <w:name w:val="Data Znak"/>
    <w:basedOn w:val="Domylnaczcionkaakapitu"/>
    <w:link w:val="Data"/>
    <w:uiPriority w:val="99"/>
    <w:semiHidden/>
    <w:locked/>
    <w:rsid w:val="00F8407F"/>
    <w:rPr>
      <w:sz w:val="24"/>
      <w:szCs w:val="24"/>
      <w:lang w:val="en-GB" w:eastAsia="fr-FR"/>
    </w:rPr>
  </w:style>
  <w:style w:type="paragraph" w:styleId="Podpise-mail">
    <w:name w:val="E-mail Signature"/>
    <w:basedOn w:val="Normalny"/>
    <w:link w:val="Podpise-mailZnak"/>
    <w:uiPriority w:val="99"/>
    <w:rsid w:val="000E1E77"/>
  </w:style>
  <w:style w:type="character" w:customStyle="1" w:styleId="Podpise-mailZnak">
    <w:name w:val="Podpis e-mail Znak"/>
    <w:basedOn w:val="Domylnaczcionkaakapitu"/>
    <w:link w:val="Podpise-mail"/>
    <w:uiPriority w:val="99"/>
    <w:semiHidden/>
    <w:locked/>
    <w:rsid w:val="00F8407F"/>
    <w:rPr>
      <w:sz w:val="24"/>
      <w:szCs w:val="24"/>
      <w:lang w:val="en-GB" w:eastAsia="fr-FR"/>
    </w:rPr>
  </w:style>
  <w:style w:type="character" w:styleId="Uwydatnienie">
    <w:name w:val="Emphasis"/>
    <w:basedOn w:val="Domylnaczcionkaakapitu"/>
    <w:uiPriority w:val="99"/>
    <w:qFormat/>
    <w:rsid w:val="000E1E77"/>
    <w:rPr>
      <w:i/>
      <w:iCs/>
    </w:rPr>
  </w:style>
  <w:style w:type="paragraph" w:styleId="Adresnakopercie">
    <w:name w:val="envelope address"/>
    <w:basedOn w:val="Normalny"/>
    <w:uiPriority w:val="99"/>
    <w:rsid w:val="000E1E77"/>
    <w:pPr>
      <w:framePr w:w="7920" w:h="1980" w:hRule="exact" w:hSpace="180" w:wrap="auto" w:hAnchor="page" w:xAlign="center" w:yAlign="bottom"/>
      <w:ind w:left="2880"/>
    </w:pPr>
    <w:rPr>
      <w:rFonts w:ascii="Arial" w:hAnsi="Arial" w:cs="Arial"/>
    </w:rPr>
  </w:style>
  <w:style w:type="paragraph" w:styleId="Adreszwrotnynakopercie">
    <w:name w:val="envelope return"/>
    <w:basedOn w:val="Normalny"/>
    <w:uiPriority w:val="99"/>
    <w:rsid w:val="000E1E77"/>
    <w:rPr>
      <w:rFonts w:ascii="Arial" w:hAnsi="Arial" w:cs="Arial"/>
      <w:sz w:val="20"/>
      <w:szCs w:val="20"/>
    </w:rPr>
  </w:style>
  <w:style w:type="character" w:styleId="HTML-akronim">
    <w:name w:val="HTML Acronym"/>
    <w:basedOn w:val="Domylnaczcionkaakapitu"/>
    <w:uiPriority w:val="99"/>
    <w:rsid w:val="000E1E77"/>
  </w:style>
  <w:style w:type="paragraph" w:styleId="HTML-adres">
    <w:name w:val="HTML Address"/>
    <w:basedOn w:val="Normalny"/>
    <w:link w:val="HTML-adresZnak"/>
    <w:uiPriority w:val="99"/>
    <w:rsid w:val="000E1E77"/>
    <w:rPr>
      <w:i/>
      <w:iCs/>
    </w:rPr>
  </w:style>
  <w:style w:type="character" w:customStyle="1" w:styleId="HTML-adresZnak">
    <w:name w:val="HTML - adres Znak"/>
    <w:basedOn w:val="Domylnaczcionkaakapitu"/>
    <w:link w:val="HTML-adres"/>
    <w:uiPriority w:val="99"/>
    <w:semiHidden/>
    <w:locked/>
    <w:rsid w:val="00F8407F"/>
    <w:rPr>
      <w:i/>
      <w:iCs/>
      <w:sz w:val="24"/>
      <w:szCs w:val="24"/>
      <w:lang w:val="en-GB" w:eastAsia="fr-FR"/>
    </w:rPr>
  </w:style>
  <w:style w:type="character" w:styleId="HTML-cytat">
    <w:name w:val="HTML Cite"/>
    <w:basedOn w:val="Domylnaczcionkaakapitu"/>
    <w:uiPriority w:val="99"/>
    <w:rsid w:val="000E1E77"/>
    <w:rPr>
      <w:i/>
      <w:iCs/>
    </w:rPr>
  </w:style>
  <w:style w:type="character" w:styleId="HTML-kod">
    <w:name w:val="HTML Code"/>
    <w:basedOn w:val="Domylnaczcionkaakapitu"/>
    <w:uiPriority w:val="99"/>
    <w:rsid w:val="000E1E77"/>
    <w:rPr>
      <w:rFonts w:ascii="Courier New" w:hAnsi="Courier New" w:cs="Courier New"/>
      <w:sz w:val="20"/>
      <w:szCs w:val="20"/>
    </w:rPr>
  </w:style>
  <w:style w:type="character" w:styleId="HTML-definicja">
    <w:name w:val="HTML Definition"/>
    <w:basedOn w:val="Domylnaczcionkaakapitu"/>
    <w:uiPriority w:val="99"/>
    <w:rsid w:val="000E1E77"/>
    <w:rPr>
      <w:i/>
      <w:iCs/>
    </w:rPr>
  </w:style>
  <w:style w:type="character" w:styleId="HTML-klawiatura">
    <w:name w:val="HTML Keyboard"/>
    <w:basedOn w:val="Domylnaczcionkaakapitu"/>
    <w:uiPriority w:val="99"/>
    <w:rsid w:val="000E1E77"/>
    <w:rPr>
      <w:rFonts w:ascii="Courier New" w:hAnsi="Courier New" w:cs="Courier New"/>
      <w:sz w:val="20"/>
      <w:szCs w:val="20"/>
    </w:rPr>
  </w:style>
  <w:style w:type="paragraph" w:styleId="HTML-wstpniesformatowany">
    <w:name w:val="HTML Preformatted"/>
    <w:basedOn w:val="Normalny"/>
    <w:link w:val="HTML-wstpniesformatowanyZnak"/>
    <w:uiPriority w:val="99"/>
    <w:rsid w:val="000E1E77"/>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F8407F"/>
    <w:rPr>
      <w:rFonts w:ascii="Courier New" w:hAnsi="Courier New" w:cs="Courier New"/>
      <w:sz w:val="20"/>
      <w:szCs w:val="20"/>
      <w:lang w:val="en-GB" w:eastAsia="fr-FR"/>
    </w:rPr>
  </w:style>
  <w:style w:type="character" w:styleId="HTML-przykad">
    <w:name w:val="HTML Sample"/>
    <w:basedOn w:val="Domylnaczcionkaakapitu"/>
    <w:uiPriority w:val="99"/>
    <w:rsid w:val="000E1E77"/>
    <w:rPr>
      <w:rFonts w:ascii="Courier New" w:hAnsi="Courier New" w:cs="Courier New"/>
    </w:rPr>
  </w:style>
  <w:style w:type="character" w:styleId="HTML-staaszeroko">
    <w:name w:val="HTML Typewriter"/>
    <w:basedOn w:val="Domylnaczcionkaakapitu"/>
    <w:uiPriority w:val="99"/>
    <w:rsid w:val="000E1E77"/>
    <w:rPr>
      <w:rFonts w:ascii="Courier New" w:hAnsi="Courier New" w:cs="Courier New"/>
      <w:sz w:val="20"/>
      <w:szCs w:val="20"/>
    </w:rPr>
  </w:style>
  <w:style w:type="character" w:styleId="HTML-zmienna">
    <w:name w:val="HTML Variable"/>
    <w:basedOn w:val="Domylnaczcionkaakapitu"/>
    <w:uiPriority w:val="99"/>
    <w:rsid w:val="000E1E77"/>
    <w:rPr>
      <w:i/>
      <w:iCs/>
    </w:rPr>
  </w:style>
  <w:style w:type="paragraph" w:styleId="Indeks1">
    <w:name w:val="index 1"/>
    <w:basedOn w:val="Normalny"/>
    <w:next w:val="Normalny"/>
    <w:autoRedefine/>
    <w:uiPriority w:val="99"/>
    <w:semiHidden/>
    <w:rsid w:val="000E1E77"/>
    <w:pPr>
      <w:ind w:left="240" w:hanging="240"/>
    </w:pPr>
  </w:style>
  <w:style w:type="paragraph" w:styleId="Indeks2">
    <w:name w:val="index 2"/>
    <w:basedOn w:val="Normalny"/>
    <w:next w:val="Normalny"/>
    <w:autoRedefine/>
    <w:uiPriority w:val="99"/>
    <w:semiHidden/>
    <w:rsid w:val="000E1E77"/>
    <w:pPr>
      <w:ind w:left="480" w:hanging="240"/>
    </w:pPr>
  </w:style>
  <w:style w:type="paragraph" w:styleId="Indeks3">
    <w:name w:val="index 3"/>
    <w:basedOn w:val="Normalny"/>
    <w:next w:val="Normalny"/>
    <w:autoRedefine/>
    <w:uiPriority w:val="99"/>
    <w:semiHidden/>
    <w:rsid w:val="000E1E77"/>
    <w:pPr>
      <w:ind w:left="720" w:hanging="240"/>
    </w:pPr>
  </w:style>
  <w:style w:type="paragraph" w:styleId="Indeks4">
    <w:name w:val="index 4"/>
    <w:basedOn w:val="Normalny"/>
    <w:next w:val="Normalny"/>
    <w:autoRedefine/>
    <w:uiPriority w:val="99"/>
    <w:semiHidden/>
    <w:rsid w:val="000E1E77"/>
    <w:pPr>
      <w:ind w:left="960" w:hanging="240"/>
    </w:pPr>
  </w:style>
  <w:style w:type="paragraph" w:styleId="Indeks5">
    <w:name w:val="index 5"/>
    <w:basedOn w:val="Normalny"/>
    <w:next w:val="Normalny"/>
    <w:autoRedefine/>
    <w:uiPriority w:val="99"/>
    <w:semiHidden/>
    <w:rsid w:val="000E1E77"/>
    <w:pPr>
      <w:ind w:left="1200" w:hanging="240"/>
    </w:pPr>
  </w:style>
  <w:style w:type="paragraph" w:styleId="Indeks6">
    <w:name w:val="index 6"/>
    <w:basedOn w:val="Normalny"/>
    <w:next w:val="Normalny"/>
    <w:autoRedefine/>
    <w:uiPriority w:val="99"/>
    <w:semiHidden/>
    <w:rsid w:val="000E1E77"/>
    <w:pPr>
      <w:ind w:left="1440" w:hanging="240"/>
    </w:pPr>
  </w:style>
  <w:style w:type="paragraph" w:styleId="Indeks7">
    <w:name w:val="index 7"/>
    <w:basedOn w:val="Normalny"/>
    <w:next w:val="Normalny"/>
    <w:autoRedefine/>
    <w:uiPriority w:val="99"/>
    <w:semiHidden/>
    <w:rsid w:val="000E1E77"/>
    <w:pPr>
      <w:ind w:left="1680" w:hanging="240"/>
    </w:pPr>
  </w:style>
  <w:style w:type="paragraph" w:styleId="Indeks8">
    <w:name w:val="index 8"/>
    <w:basedOn w:val="Normalny"/>
    <w:next w:val="Normalny"/>
    <w:autoRedefine/>
    <w:uiPriority w:val="99"/>
    <w:semiHidden/>
    <w:rsid w:val="000E1E77"/>
    <w:pPr>
      <w:ind w:left="1920" w:hanging="240"/>
    </w:pPr>
  </w:style>
  <w:style w:type="paragraph" w:styleId="Indeks9">
    <w:name w:val="index 9"/>
    <w:basedOn w:val="Normalny"/>
    <w:next w:val="Normalny"/>
    <w:autoRedefine/>
    <w:uiPriority w:val="99"/>
    <w:semiHidden/>
    <w:rsid w:val="000E1E77"/>
    <w:pPr>
      <w:ind w:left="2160" w:hanging="240"/>
    </w:pPr>
  </w:style>
  <w:style w:type="paragraph" w:styleId="Nagwekindeksu">
    <w:name w:val="index heading"/>
    <w:basedOn w:val="Normalny"/>
    <w:next w:val="Indeks1"/>
    <w:uiPriority w:val="99"/>
    <w:semiHidden/>
    <w:rsid w:val="000E1E77"/>
    <w:rPr>
      <w:rFonts w:ascii="Arial" w:hAnsi="Arial" w:cs="Arial"/>
      <w:b/>
      <w:bCs/>
    </w:rPr>
  </w:style>
  <w:style w:type="character" w:styleId="Numerwiersza">
    <w:name w:val="line number"/>
    <w:basedOn w:val="Domylnaczcionkaakapitu"/>
    <w:uiPriority w:val="99"/>
    <w:rsid w:val="000E1E77"/>
  </w:style>
  <w:style w:type="paragraph" w:styleId="Lista">
    <w:name w:val="List"/>
    <w:basedOn w:val="Normalny"/>
    <w:uiPriority w:val="99"/>
    <w:rsid w:val="000E1E77"/>
    <w:pPr>
      <w:ind w:left="283" w:hanging="283"/>
    </w:pPr>
  </w:style>
  <w:style w:type="paragraph" w:styleId="Lista2">
    <w:name w:val="List 2"/>
    <w:basedOn w:val="Normalny"/>
    <w:uiPriority w:val="99"/>
    <w:rsid w:val="000E1E77"/>
    <w:pPr>
      <w:ind w:left="566" w:hanging="283"/>
    </w:pPr>
  </w:style>
  <w:style w:type="paragraph" w:styleId="Lista3">
    <w:name w:val="List 3"/>
    <w:basedOn w:val="Normalny"/>
    <w:uiPriority w:val="99"/>
    <w:rsid w:val="000E1E77"/>
    <w:pPr>
      <w:ind w:left="849" w:hanging="283"/>
    </w:pPr>
  </w:style>
  <w:style w:type="paragraph" w:styleId="Lista4">
    <w:name w:val="List 4"/>
    <w:basedOn w:val="Normalny"/>
    <w:uiPriority w:val="99"/>
    <w:rsid w:val="000E1E77"/>
    <w:pPr>
      <w:ind w:left="1132" w:hanging="283"/>
    </w:pPr>
  </w:style>
  <w:style w:type="paragraph" w:styleId="Lista5">
    <w:name w:val="List 5"/>
    <w:basedOn w:val="Normalny"/>
    <w:uiPriority w:val="99"/>
    <w:rsid w:val="000E1E77"/>
    <w:pPr>
      <w:ind w:left="1415" w:hanging="283"/>
    </w:pPr>
  </w:style>
  <w:style w:type="paragraph" w:styleId="Listapunktowana2">
    <w:name w:val="List Bullet 2"/>
    <w:basedOn w:val="Normalny"/>
    <w:uiPriority w:val="99"/>
    <w:rsid w:val="000E1E77"/>
    <w:pPr>
      <w:numPr>
        <w:numId w:val="4"/>
      </w:numPr>
      <w:tabs>
        <w:tab w:val="clear" w:pos="1209"/>
        <w:tab w:val="num" w:pos="643"/>
      </w:tabs>
      <w:ind w:left="643"/>
    </w:pPr>
  </w:style>
  <w:style w:type="paragraph" w:styleId="Listapunktowana3">
    <w:name w:val="List Bullet 3"/>
    <w:basedOn w:val="Normalny"/>
    <w:uiPriority w:val="99"/>
    <w:rsid w:val="000E1E77"/>
    <w:pPr>
      <w:numPr>
        <w:numId w:val="5"/>
      </w:numPr>
      <w:tabs>
        <w:tab w:val="clear" w:pos="1492"/>
        <w:tab w:val="num" w:pos="926"/>
      </w:tabs>
      <w:ind w:left="926"/>
    </w:pPr>
  </w:style>
  <w:style w:type="paragraph" w:styleId="Listapunktowana4">
    <w:name w:val="List Bullet 4"/>
    <w:basedOn w:val="Normalny"/>
    <w:uiPriority w:val="99"/>
    <w:rsid w:val="000E1E77"/>
    <w:pPr>
      <w:numPr>
        <w:numId w:val="6"/>
      </w:numPr>
      <w:tabs>
        <w:tab w:val="clear" w:pos="360"/>
        <w:tab w:val="num" w:pos="1209"/>
      </w:tabs>
      <w:ind w:left="1209"/>
    </w:pPr>
  </w:style>
  <w:style w:type="paragraph" w:styleId="Listapunktowana5">
    <w:name w:val="List Bullet 5"/>
    <w:basedOn w:val="Normalny"/>
    <w:uiPriority w:val="99"/>
    <w:rsid w:val="000E1E77"/>
    <w:pPr>
      <w:numPr>
        <w:numId w:val="7"/>
      </w:numPr>
      <w:tabs>
        <w:tab w:val="clear" w:pos="643"/>
        <w:tab w:val="num" w:pos="1492"/>
      </w:tabs>
      <w:ind w:left="1492"/>
    </w:pPr>
  </w:style>
  <w:style w:type="paragraph" w:styleId="Lista-kontynuacja">
    <w:name w:val="List Continue"/>
    <w:basedOn w:val="Normalny"/>
    <w:uiPriority w:val="99"/>
    <w:rsid w:val="000E1E77"/>
    <w:pPr>
      <w:spacing w:after="120"/>
      <w:ind w:left="283"/>
    </w:pPr>
  </w:style>
  <w:style w:type="paragraph" w:styleId="Lista-kontynuacja2">
    <w:name w:val="List Continue 2"/>
    <w:basedOn w:val="Normalny"/>
    <w:uiPriority w:val="99"/>
    <w:rsid w:val="000E1E77"/>
    <w:pPr>
      <w:spacing w:after="120"/>
      <w:ind w:left="566"/>
    </w:pPr>
  </w:style>
  <w:style w:type="paragraph" w:styleId="Lista-kontynuacja3">
    <w:name w:val="List Continue 3"/>
    <w:basedOn w:val="Normalny"/>
    <w:uiPriority w:val="99"/>
    <w:rsid w:val="000E1E77"/>
    <w:pPr>
      <w:spacing w:after="120"/>
      <w:ind w:left="849"/>
    </w:pPr>
  </w:style>
  <w:style w:type="paragraph" w:styleId="Lista-kontynuacja4">
    <w:name w:val="List Continue 4"/>
    <w:basedOn w:val="Normalny"/>
    <w:uiPriority w:val="99"/>
    <w:rsid w:val="000E1E77"/>
    <w:pPr>
      <w:spacing w:after="120"/>
      <w:ind w:left="1132"/>
    </w:pPr>
  </w:style>
  <w:style w:type="paragraph" w:styleId="Lista-kontynuacja5">
    <w:name w:val="List Continue 5"/>
    <w:basedOn w:val="Normalny"/>
    <w:uiPriority w:val="99"/>
    <w:rsid w:val="000E1E77"/>
    <w:pPr>
      <w:spacing w:after="120"/>
      <w:ind w:left="1415"/>
    </w:pPr>
  </w:style>
  <w:style w:type="paragraph" w:styleId="Listanumerowana">
    <w:name w:val="List Number"/>
    <w:basedOn w:val="Normalny"/>
    <w:uiPriority w:val="99"/>
    <w:rsid w:val="000E1E77"/>
    <w:pPr>
      <w:numPr>
        <w:numId w:val="8"/>
      </w:numPr>
      <w:tabs>
        <w:tab w:val="clear" w:pos="926"/>
        <w:tab w:val="num" w:pos="360"/>
      </w:tabs>
      <w:ind w:left="360"/>
    </w:pPr>
  </w:style>
  <w:style w:type="paragraph" w:styleId="Listanumerowana2">
    <w:name w:val="List Number 2"/>
    <w:basedOn w:val="Normalny"/>
    <w:uiPriority w:val="99"/>
    <w:rsid w:val="000E1E77"/>
    <w:pPr>
      <w:numPr>
        <w:numId w:val="9"/>
      </w:numPr>
      <w:tabs>
        <w:tab w:val="clear" w:pos="1209"/>
        <w:tab w:val="num" w:pos="643"/>
      </w:tabs>
      <w:ind w:left="643"/>
    </w:pPr>
  </w:style>
  <w:style w:type="paragraph" w:styleId="Listanumerowana3">
    <w:name w:val="List Number 3"/>
    <w:basedOn w:val="Normalny"/>
    <w:uiPriority w:val="99"/>
    <w:rsid w:val="000E1E77"/>
    <w:pPr>
      <w:numPr>
        <w:numId w:val="3"/>
      </w:numPr>
    </w:pPr>
  </w:style>
  <w:style w:type="paragraph" w:styleId="Listanumerowana4">
    <w:name w:val="List Number 4"/>
    <w:basedOn w:val="Normalny"/>
    <w:uiPriority w:val="99"/>
    <w:rsid w:val="000E1E77"/>
    <w:pPr>
      <w:numPr>
        <w:numId w:val="1"/>
      </w:numPr>
      <w:tabs>
        <w:tab w:val="clear" w:pos="360"/>
        <w:tab w:val="num" w:pos="1209"/>
      </w:tabs>
      <w:ind w:left="1209"/>
    </w:pPr>
  </w:style>
  <w:style w:type="paragraph" w:styleId="Listanumerowana5">
    <w:name w:val="List Number 5"/>
    <w:basedOn w:val="Normalny"/>
    <w:uiPriority w:val="99"/>
    <w:rsid w:val="000E1E77"/>
    <w:pPr>
      <w:numPr>
        <w:numId w:val="2"/>
      </w:numPr>
      <w:tabs>
        <w:tab w:val="clear" w:pos="643"/>
        <w:tab w:val="num" w:pos="1492"/>
      </w:tabs>
      <w:ind w:left="1492"/>
    </w:pPr>
  </w:style>
  <w:style w:type="paragraph" w:styleId="Tekstmakra">
    <w:name w:val="macro"/>
    <w:link w:val="TekstmakraZnak"/>
    <w:uiPriority w:val="99"/>
    <w:semiHidden/>
    <w:rsid w:val="000E1E77"/>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sz w:val="20"/>
      <w:szCs w:val="20"/>
      <w:lang w:val="en-GB" w:eastAsia="fr-FR"/>
    </w:rPr>
  </w:style>
  <w:style w:type="character" w:customStyle="1" w:styleId="TekstmakraZnak">
    <w:name w:val="Tekst makra Znak"/>
    <w:basedOn w:val="Domylnaczcionkaakapitu"/>
    <w:link w:val="Tekstmakra"/>
    <w:uiPriority w:val="99"/>
    <w:semiHidden/>
    <w:locked/>
    <w:rsid w:val="00F8407F"/>
    <w:rPr>
      <w:rFonts w:ascii="Courier New" w:hAnsi="Courier New" w:cs="Courier New"/>
      <w:lang w:val="en-GB" w:eastAsia="fr-FR"/>
    </w:rPr>
  </w:style>
  <w:style w:type="paragraph" w:styleId="Nagwekwiadomoci">
    <w:name w:val="Message Header"/>
    <w:basedOn w:val="Normalny"/>
    <w:link w:val="NagwekwiadomociZnak"/>
    <w:uiPriority w:val="99"/>
    <w:rsid w:val="000E1E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gwekwiadomociZnak">
    <w:name w:val="Nagłówek wiadomości Znak"/>
    <w:basedOn w:val="Domylnaczcionkaakapitu"/>
    <w:link w:val="Nagwekwiadomoci"/>
    <w:uiPriority w:val="99"/>
    <w:semiHidden/>
    <w:locked/>
    <w:rsid w:val="00F8407F"/>
    <w:rPr>
      <w:rFonts w:ascii="Cambria" w:hAnsi="Cambria" w:cs="Cambria"/>
      <w:sz w:val="24"/>
      <w:szCs w:val="24"/>
      <w:shd w:val="pct20" w:color="auto" w:fill="auto"/>
      <w:lang w:val="en-GB" w:eastAsia="fr-FR"/>
    </w:rPr>
  </w:style>
  <w:style w:type="paragraph" w:styleId="NormalnyWeb">
    <w:name w:val="Normal (Web)"/>
    <w:basedOn w:val="Normalny"/>
    <w:uiPriority w:val="99"/>
    <w:rsid w:val="000E1E77"/>
  </w:style>
  <w:style w:type="paragraph" w:styleId="Wcicienormalne">
    <w:name w:val="Normal Indent"/>
    <w:basedOn w:val="Normalny"/>
    <w:uiPriority w:val="99"/>
    <w:rsid w:val="000E1E77"/>
    <w:pPr>
      <w:ind w:left="720"/>
    </w:pPr>
  </w:style>
  <w:style w:type="paragraph" w:styleId="Nagweknotatki">
    <w:name w:val="Note Heading"/>
    <w:basedOn w:val="Normalny"/>
    <w:next w:val="Normalny"/>
    <w:link w:val="NagweknotatkiZnak"/>
    <w:uiPriority w:val="99"/>
    <w:rsid w:val="000E1E77"/>
  </w:style>
  <w:style w:type="character" w:customStyle="1" w:styleId="NagweknotatkiZnak">
    <w:name w:val="Nagłówek notatki Znak"/>
    <w:basedOn w:val="Domylnaczcionkaakapitu"/>
    <w:link w:val="Nagweknotatki"/>
    <w:uiPriority w:val="99"/>
    <w:semiHidden/>
    <w:locked/>
    <w:rsid w:val="00F8407F"/>
    <w:rPr>
      <w:sz w:val="24"/>
      <w:szCs w:val="24"/>
      <w:lang w:val="en-GB" w:eastAsia="fr-FR"/>
    </w:rPr>
  </w:style>
  <w:style w:type="paragraph" w:styleId="Zwykytekst">
    <w:name w:val="Plain Text"/>
    <w:basedOn w:val="Normalny"/>
    <w:link w:val="ZwykytekstZnak"/>
    <w:uiPriority w:val="99"/>
    <w:rsid w:val="000E1E77"/>
    <w:rPr>
      <w:rFonts w:ascii="Courier New" w:hAnsi="Courier New" w:cs="Courier New"/>
      <w:sz w:val="20"/>
      <w:szCs w:val="20"/>
    </w:rPr>
  </w:style>
  <w:style w:type="character" w:customStyle="1" w:styleId="ZwykytekstZnak">
    <w:name w:val="Zwykły tekst Znak"/>
    <w:basedOn w:val="Domylnaczcionkaakapitu"/>
    <w:link w:val="Zwykytekst"/>
    <w:uiPriority w:val="99"/>
    <w:semiHidden/>
    <w:locked/>
    <w:rsid w:val="00F8407F"/>
    <w:rPr>
      <w:rFonts w:ascii="Courier New" w:hAnsi="Courier New" w:cs="Courier New"/>
      <w:sz w:val="20"/>
      <w:szCs w:val="20"/>
      <w:lang w:val="en-GB" w:eastAsia="fr-FR"/>
    </w:rPr>
  </w:style>
  <w:style w:type="paragraph" w:styleId="Zwrotgrzecznociowy">
    <w:name w:val="Salutation"/>
    <w:basedOn w:val="Normalny"/>
    <w:next w:val="Normalny"/>
    <w:link w:val="ZwrotgrzecznociowyZnak"/>
    <w:uiPriority w:val="99"/>
    <w:rsid w:val="000E1E77"/>
  </w:style>
  <w:style w:type="character" w:customStyle="1" w:styleId="ZwrotgrzecznociowyZnak">
    <w:name w:val="Zwrot grzecznościowy Znak"/>
    <w:basedOn w:val="Domylnaczcionkaakapitu"/>
    <w:link w:val="Zwrotgrzecznociowy"/>
    <w:uiPriority w:val="99"/>
    <w:semiHidden/>
    <w:locked/>
    <w:rsid w:val="00F8407F"/>
    <w:rPr>
      <w:sz w:val="24"/>
      <w:szCs w:val="24"/>
      <w:lang w:val="en-GB" w:eastAsia="fr-FR"/>
    </w:rPr>
  </w:style>
  <w:style w:type="paragraph" w:styleId="Podpis">
    <w:name w:val="Signature"/>
    <w:basedOn w:val="Normalny"/>
    <w:link w:val="PodpisZnak"/>
    <w:uiPriority w:val="99"/>
    <w:rsid w:val="000E1E77"/>
    <w:pPr>
      <w:ind w:left="4252"/>
    </w:pPr>
  </w:style>
  <w:style w:type="character" w:customStyle="1" w:styleId="PodpisZnak">
    <w:name w:val="Podpis Znak"/>
    <w:basedOn w:val="Domylnaczcionkaakapitu"/>
    <w:link w:val="Podpis"/>
    <w:uiPriority w:val="99"/>
    <w:semiHidden/>
    <w:locked/>
    <w:rsid w:val="00F8407F"/>
    <w:rPr>
      <w:sz w:val="24"/>
      <w:szCs w:val="24"/>
      <w:lang w:val="en-GB" w:eastAsia="fr-FR"/>
    </w:rPr>
  </w:style>
  <w:style w:type="paragraph" w:styleId="Podtytu">
    <w:name w:val="Subtitle"/>
    <w:basedOn w:val="Normalny"/>
    <w:link w:val="PodtytuZnak"/>
    <w:uiPriority w:val="99"/>
    <w:qFormat/>
    <w:rsid w:val="000E1E77"/>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F8407F"/>
    <w:rPr>
      <w:rFonts w:ascii="Cambria" w:hAnsi="Cambria" w:cs="Cambria"/>
      <w:sz w:val="24"/>
      <w:szCs w:val="24"/>
      <w:lang w:val="en-GB" w:eastAsia="fr-FR"/>
    </w:rPr>
  </w:style>
  <w:style w:type="table" w:styleId="Tabela-Efekty3W1">
    <w:name w:val="Table 3D effects 1"/>
    <w:basedOn w:val="Standardowy"/>
    <w:uiPriority w:val="99"/>
    <w:rsid w:val="000E1E77"/>
    <w:pPr>
      <w:suppressAutoHyphens/>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rsid w:val="000E1E77"/>
    <w:pPr>
      <w:suppressAutoHyphens/>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rsid w:val="000E1E77"/>
    <w:pPr>
      <w:suppressAutoHyphens/>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rsid w:val="000E1E77"/>
    <w:pPr>
      <w:suppressAutoHyphens/>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rsid w:val="000E1E77"/>
    <w:pPr>
      <w:suppressAutoHyphens/>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rsid w:val="000E1E77"/>
    <w:pPr>
      <w:suppressAutoHyphens/>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rsid w:val="000E1E77"/>
    <w:pPr>
      <w:suppressAutoHyphens/>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rsid w:val="000E1E77"/>
    <w:pPr>
      <w:suppressAutoHyphens/>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rsid w:val="000E1E77"/>
    <w:pPr>
      <w:suppressAutoHyphens/>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rsid w:val="000E1E77"/>
    <w:pPr>
      <w:suppressAutoHyphens/>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rsid w:val="000E1E77"/>
    <w:pPr>
      <w:suppressAutoHyphens/>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rsid w:val="000E1E77"/>
    <w:pPr>
      <w:suppressAutoHyphens/>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rsid w:val="000E1E77"/>
    <w:pPr>
      <w:suppressAutoHyphens/>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rsid w:val="000E1E77"/>
    <w:pPr>
      <w:suppressAutoHyphens/>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rsid w:val="000E1E77"/>
    <w:pPr>
      <w:suppressAutoHyphens/>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rsid w:val="000E1E77"/>
    <w:pPr>
      <w:suppressAutoHyphens/>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rsid w:val="000E1E77"/>
    <w:pPr>
      <w:suppressAutoHyphens/>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a-Siatka">
    <w:name w:val="Table Grid"/>
    <w:basedOn w:val="Standardowy"/>
    <w:uiPriority w:val="99"/>
    <w:rsid w:val="000E1E77"/>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1">
    <w:name w:val="Table Grid 1"/>
    <w:basedOn w:val="Standardowy"/>
    <w:uiPriority w:val="99"/>
    <w:rsid w:val="000E1E77"/>
    <w:pPr>
      <w:suppressAutoHyphens/>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rsid w:val="000E1E77"/>
    <w:pPr>
      <w:suppressAutoHyphens/>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rsid w:val="000E1E77"/>
    <w:pPr>
      <w:suppressAutoHyphens/>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rsid w:val="000E1E77"/>
    <w:pPr>
      <w:suppressAutoHyphens/>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rsid w:val="000E1E77"/>
    <w:pPr>
      <w:suppressAutoHyphens/>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rsid w:val="000E1E77"/>
    <w:pPr>
      <w:suppressAutoHyphens/>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rsid w:val="000E1E77"/>
    <w:pPr>
      <w:suppressAutoHyphens/>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rsid w:val="000E1E77"/>
    <w:pPr>
      <w:suppressAutoHyphens/>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rsid w:val="000E1E77"/>
    <w:pPr>
      <w:suppressAutoHyphens/>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rsid w:val="000E1E77"/>
    <w:pPr>
      <w:suppressAutoHyphens/>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rsid w:val="000E1E77"/>
    <w:pPr>
      <w:suppressAutoHyphens/>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rsid w:val="000E1E77"/>
    <w:pPr>
      <w:suppressAutoHyphens/>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rsid w:val="000E1E77"/>
    <w:pPr>
      <w:suppressAutoHyphens/>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rsid w:val="000E1E77"/>
    <w:pPr>
      <w:suppressAutoHyphens/>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rsid w:val="000E1E77"/>
    <w:pPr>
      <w:suppressAutoHyphens/>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rsid w:val="000E1E77"/>
    <w:pPr>
      <w:suppressAutoHyphens/>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0E1E77"/>
    <w:pPr>
      <w:ind w:left="240" w:hanging="240"/>
    </w:pPr>
  </w:style>
  <w:style w:type="paragraph" w:styleId="Spisilustracji">
    <w:name w:val="table of figures"/>
    <w:basedOn w:val="Normalny"/>
    <w:next w:val="Normalny"/>
    <w:uiPriority w:val="99"/>
    <w:semiHidden/>
    <w:rsid w:val="000E1E77"/>
  </w:style>
  <w:style w:type="table" w:styleId="Tabela-Profesjonalny">
    <w:name w:val="Table Professional"/>
    <w:basedOn w:val="Standardowy"/>
    <w:uiPriority w:val="99"/>
    <w:rsid w:val="000E1E77"/>
    <w:pPr>
      <w:suppressAutoHyphens/>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rsid w:val="000E1E77"/>
    <w:pPr>
      <w:suppressAutoHyphens/>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rsid w:val="000E1E77"/>
    <w:pPr>
      <w:suppressAutoHyphens/>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rsid w:val="000E1E77"/>
    <w:pPr>
      <w:suppressAutoHyphens/>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rsid w:val="000E1E77"/>
    <w:pPr>
      <w:suppressAutoHyphens/>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rsid w:val="000E1E77"/>
    <w:pPr>
      <w:suppressAutoHyphens/>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rsid w:val="000E1E77"/>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rsid w:val="000E1E77"/>
    <w:pPr>
      <w:suppressAutoHyphens/>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rsid w:val="000E1E77"/>
    <w:pPr>
      <w:suppressAutoHyphens/>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rsid w:val="000E1E77"/>
    <w:pPr>
      <w:suppressAutoHyphens/>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Tytu">
    <w:name w:val="Title"/>
    <w:basedOn w:val="Normalny"/>
    <w:link w:val="TytuZnak"/>
    <w:uiPriority w:val="99"/>
    <w:qFormat/>
    <w:rsid w:val="000E1E77"/>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uiPriority w:val="99"/>
    <w:locked/>
    <w:rsid w:val="00F8407F"/>
    <w:rPr>
      <w:rFonts w:ascii="Cambria" w:hAnsi="Cambria" w:cs="Cambria"/>
      <w:b/>
      <w:bCs/>
      <w:kern w:val="28"/>
      <w:sz w:val="32"/>
      <w:szCs w:val="32"/>
      <w:lang w:val="en-GB" w:eastAsia="fr-FR"/>
    </w:rPr>
  </w:style>
  <w:style w:type="paragraph" w:styleId="Nagwekwykazurde">
    <w:name w:val="toa heading"/>
    <w:basedOn w:val="Normalny"/>
    <w:next w:val="Normalny"/>
    <w:uiPriority w:val="99"/>
    <w:semiHidden/>
    <w:rsid w:val="000E1E77"/>
    <w:pPr>
      <w:spacing w:before="120"/>
    </w:pPr>
    <w:rPr>
      <w:rFonts w:ascii="Arial" w:hAnsi="Arial" w:cs="Arial"/>
      <w:b/>
      <w:bCs/>
    </w:rPr>
  </w:style>
  <w:style w:type="paragraph" w:styleId="Spistreci1">
    <w:name w:val="toc 1"/>
    <w:basedOn w:val="Normalny"/>
    <w:next w:val="Normalny"/>
    <w:autoRedefine/>
    <w:uiPriority w:val="99"/>
    <w:semiHidden/>
    <w:rsid w:val="000E1E77"/>
  </w:style>
  <w:style w:type="paragraph" w:styleId="Spistreci2">
    <w:name w:val="toc 2"/>
    <w:basedOn w:val="Normalny"/>
    <w:next w:val="Normalny"/>
    <w:autoRedefine/>
    <w:uiPriority w:val="99"/>
    <w:semiHidden/>
    <w:rsid w:val="000E1E77"/>
    <w:pPr>
      <w:ind w:left="240"/>
    </w:pPr>
  </w:style>
  <w:style w:type="paragraph" w:styleId="Spistreci3">
    <w:name w:val="toc 3"/>
    <w:basedOn w:val="Normalny"/>
    <w:next w:val="Normalny"/>
    <w:autoRedefine/>
    <w:uiPriority w:val="99"/>
    <w:semiHidden/>
    <w:rsid w:val="000E1E77"/>
    <w:pPr>
      <w:ind w:left="480"/>
    </w:pPr>
  </w:style>
  <w:style w:type="paragraph" w:styleId="Spistreci4">
    <w:name w:val="toc 4"/>
    <w:basedOn w:val="Normalny"/>
    <w:next w:val="Normalny"/>
    <w:autoRedefine/>
    <w:uiPriority w:val="99"/>
    <w:semiHidden/>
    <w:rsid w:val="000E1E77"/>
    <w:pPr>
      <w:ind w:left="720"/>
    </w:pPr>
  </w:style>
  <w:style w:type="paragraph" w:styleId="Spistreci5">
    <w:name w:val="toc 5"/>
    <w:basedOn w:val="Normalny"/>
    <w:next w:val="Normalny"/>
    <w:autoRedefine/>
    <w:uiPriority w:val="99"/>
    <w:semiHidden/>
    <w:rsid w:val="000E1E77"/>
    <w:pPr>
      <w:ind w:left="960"/>
    </w:pPr>
  </w:style>
  <w:style w:type="paragraph" w:styleId="Spistreci6">
    <w:name w:val="toc 6"/>
    <w:basedOn w:val="Normalny"/>
    <w:next w:val="Normalny"/>
    <w:autoRedefine/>
    <w:uiPriority w:val="99"/>
    <w:semiHidden/>
    <w:rsid w:val="000E1E77"/>
    <w:pPr>
      <w:ind w:left="1200"/>
    </w:pPr>
  </w:style>
  <w:style w:type="paragraph" w:styleId="Spistreci7">
    <w:name w:val="toc 7"/>
    <w:basedOn w:val="Normalny"/>
    <w:next w:val="Normalny"/>
    <w:autoRedefine/>
    <w:uiPriority w:val="99"/>
    <w:semiHidden/>
    <w:rsid w:val="000E1E77"/>
    <w:pPr>
      <w:ind w:left="1440"/>
    </w:pPr>
  </w:style>
  <w:style w:type="paragraph" w:styleId="Spistreci8">
    <w:name w:val="toc 8"/>
    <w:basedOn w:val="Normalny"/>
    <w:next w:val="Normalny"/>
    <w:autoRedefine/>
    <w:uiPriority w:val="99"/>
    <w:semiHidden/>
    <w:rsid w:val="000E1E77"/>
    <w:pPr>
      <w:ind w:left="1680"/>
    </w:pPr>
  </w:style>
  <w:style w:type="paragraph" w:styleId="Spistreci9">
    <w:name w:val="toc 9"/>
    <w:basedOn w:val="Normalny"/>
    <w:next w:val="Normalny"/>
    <w:autoRedefine/>
    <w:uiPriority w:val="99"/>
    <w:semiHidden/>
    <w:rsid w:val="000E1E77"/>
    <w:pPr>
      <w:ind w:left="1920"/>
    </w:pPr>
  </w:style>
  <w:style w:type="character" w:customStyle="1" w:styleId="JuITMark">
    <w:name w:val="Ju_ITMark"/>
    <w:uiPriority w:val="99"/>
    <w:rsid w:val="000E1E77"/>
    <w:rPr>
      <w:rFonts w:ascii="Times New Roman" w:hAnsi="Times New Roman" w:cs="Times New Roman"/>
      <w:vanish/>
      <w:color w:val="auto"/>
      <w:sz w:val="16"/>
      <w:szCs w:val="16"/>
      <w:lang w:val="en-GB"/>
    </w:rPr>
  </w:style>
  <w:style w:type="character" w:customStyle="1" w:styleId="DefaultTimesNewRoman">
    <w:name w:val="Default_TimesNewRoman"/>
    <w:uiPriority w:val="99"/>
    <w:rsid w:val="000E1E77"/>
    <w:rPr>
      <w:rFonts w:ascii="Times New Roman" w:hAnsi="Times New Roman" w:cs="Times New Roman"/>
    </w:rPr>
  </w:style>
  <w:style w:type="table" w:customStyle="1" w:styleId="ECHRHeaderTable">
    <w:name w:val="ECHR_Header_Table"/>
    <w:basedOn w:val="Tabela-Siatka"/>
    <w:uiPriority w:val="99"/>
    <w:rsid w:val="000E1E77"/>
    <w:pPr>
      <w:suppressAutoHyphens w:val="0"/>
    </w:pPr>
    <w:rPr>
      <w:rFonts w:ascii="Verdana" w:hAnsi="Verdana" w:cs="Verdana"/>
    </w:rPr>
    <w:tblPr>
      <w:tblBorders>
        <w:top w:val="single" w:sz="8" w:space="0" w:color="FFFFFF"/>
        <w:left w:val="single" w:sz="8" w:space="0" w:color="FFFFFF"/>
        <w:bottom w:val="single" w:sz="8" w:space="0" w:color="808080"/>
        <w:right w:val="single" w:sz="8" w:space="0" w:color="FFFFFF"/>
        <w:insideH w:val="single" w:sz="8" w:space="0" w:color="FFFFFF"/>
        <w:insideV w:val="single" w:sz="8" w:space="0" w:color="FFFFFF"/>
      </w:tblBorders>
      <w:tblCellMar>
        <w:left w:w="0" w:type="dxa"/>
        <w:bottom w:w="28" w:type="dxa"/>
        <w:right w:w="0" w:type="dxa"/>
      </w:tblCellMar>
    </w:tblPr>
  </w:style>
  <w:style w:type="character" w:customStyle="1" w:styleId="JuCourtChar">
    <w:name w:val="Ju_Court Char"/>
    <w:basedOn w:val="JuJudgesChar"/>
    <w:link w:val="JuCourt"/>
    <w:uiPriority w:val="99"/>
    <w:locked/>
    <w:rsid w:val="006B022E"/>
    <w:rPr>
      <w:sz w:val="24"/>
      <w:szCs w:val="24"/>
      <w:lang w:val="en-GB" w:eastAsia="fr-FR"/>
    </w:rPr>
  </w:style>
  <w:style w:type="character" w:customStyle="1" w:styleId="JuHHeadChar">
    <w:name w:val="Ju_H_Head Char"/>
    <w:link w:val="JuHHead"/>
    <w:uiPriority w:val="99"/>
    <w:locked/>
    <w:rsid w:val="00210731"/>
    <w:rPr>
      <w:sz w:val="28"/>
      <w:szCs w:val="28"/>
      <w:lang w:val="en-GB" w:eastAsia="fr-FR"/>
    </w:rPr>
  </w:style>
  <w:style w:type="paragraph" w:customStyle="1" w:styleId="s50c0b1c7">
    <w:name w:val="s50c0b1c7"/>
    <w:basedOn w:val="Normalny"/>
    <w:uiPriority w:val="99"/>
    <w:rsid w:val="00B051D5"/>
    <w:pPr>
      <w:suppressAutoHyphens w:val="0"/>
      <w:spacing w:before="100" w:beforeAutospacing="1" w:after="100" w:afterAutospacing="1"/>
    </w:pPr>
    <w:rPr>
      <w:lang w:eastAsia="en-GB"/>
    </w:rPr>
  </w:style>
  <w:style w:type="character" w:customStyle="1" w:styleId="s3aeeab2">
    <w:name w:val="s3aeeab2"/>
    <w:basedOn w:val="Domylnaczcionkaakapitu"/>
    <w:uiPriority w:val="99"/>
    <w:rsid w:val="00B051D5"/>
  </w:style>
  <w:style w:type="character" w:customStyle="1" w:styleId="sfbbfee58">
    <w:name w:val="sfbbfee58"/>
    <w:basedOn w:val="Domylnaczcionkaakapitu"/>
    <w:uiPriority w:val="99"/>
    <w:rsid w:val="00B051D5"/>
  </w:style>
  <w:style w:type="paragraph" w:customStyle="1" w:styleId="ClinContent">
    <w:name w:val="ClinContent"/>
    <w:basedOn w:val="Normalny"/>
    <w:uiPriority w:val="99"/>
    <w:rsid w:val="00E23CA0"/>
    <w:pPr>
      <w:suppressAutoHyphens w:val="0"/>
      <w:spacing w:before="240"/>
      <w:jc w:val="both"/>
    </w:pPr>
    <w:rPr>
      <w:rFonts w:ascii="Verdana" w:hAnsi="Verdana" w:cs="Verdana"/>
      <w:sz w:val="20"/>
      <w:szCs w:val="20"/>
      <w:lang w:eastAsia="en-GB"/>
    </w:rPr>
  </w:style>
  <w:style w:type="paragraph" w:customStyle="1" w:styleId="s3e6e194">
    <w:name w:val="s3e6e194"/>
    <w:basedOn w:val="Normalny"/>
    <w:uiPriority w:val="99"/>
    <w:rsid w:val="001B768D"/>
    <w:pPr>
      <w:suppressAutoHyphens w:val="0"/>
      <w:spacing w:before="100" w:beforeAutospacing="1" w:after="100" w:afterAutospacing="1"/>
    </w:pPr>
    <w:rPr>
      <w:lang w:eastAsia="en-GB"/>
    </w:rPr>
  </w:style>
  <w:style w:type="paragraph" w:customStyle="1" w:styleId="s746c8714">
    <w:name w:val="s746c8714"/>
    <w:basedOn w:val="Normalny"/>
    <w:uiPriority w:val="99"/>
    <w:rsid w:val="009D52A3"/>
    <w:pPr>
      <w:suppressAutoHyphens w:val="0"/>
      <w:spacing w:before="100" w:beforeAutospacing="1" w:after="100" w:afterAutospacing="1"/>
    </w:pPr>
    <w:rPr>
      <w:lang w:val="pl-PL" w:eastAsia="pl-PL"/>
    </w:rPr>
  </w:style>
  <w:style w:type="paragraph" w:customStyle="1" w:styleId="s6e50bd9a">
    <w:name w:val="s6e50bd9a"/>
    <w:basedOn w:val="Normalny"/>
    <w:uiPriority w:val="99"/>
    <w:rsid w:val="009D52A3"/>
    <w:pPr>
      <w:suppressAutoHyphens w:val="0"/>
      <w:spacing w:before="100" w:beforeAutospacing="1" w:after="100" w:afterAutospacing="1"/>
    </w:pPr>
    <w:rPr>
      <w:lang w:val="pl-PL" w:eastAsia="pl-PL"/>
    </w:rPr>
  </w:style>
  <w:style w:type="character" w:customStyle="1" w:styleId="s4f807e54">
    <w:name w:val="s4f807e54"/>
    <w:basedOn w:val="Domylnaczcionkaakapitu"/>
    <w:uiPriority w:val="99"/>
    <w:rsid w:val="009D52A3"/>
  </w:style>
  <w:style w:type="character" w:customStyle="1" w:styleId="object">
    <w:name w:val="object"/>
    <w:basedOn w:val="Domylnaczcionkaakapitu"/>
    <w:uiPriority w:val="99"/>
    <w:rsid w:val="009D52A3"/>
  </w:style>
  <w:style w:type="numbering" w:styleId="1ai">
    <w:name w:val="Outline List 1"/>
    <w:basedOn w:val="Bezlisty"/>
    <w:uiPriority w:val="99"/>
    <w:semiHidden/>
    <w:unhideWhenUsed/>
    <w:locked/>
    <w:rsid w:val="0011570C"/>
    <w:pPr>
      <w:numPr>
        <w:numId w:val="22"/>
      </w:numPr>
    </w:pPr>
  </w:style>
  <w:style w:type="numbering" w:styleId="111111">
    <w:name w:val="Outline List 2"/>
    <w:basedOn w:val="Bezlisty"/>
    <w:uiPriority w:val="99"/>
    <w:semiHidden/>
    <w:unhideWhenUsed/>
    <w:locked/>
    <w:rsid w:val="0011570C"/>
    <w:pPr>
      <w:numPr>
        <w:numId w:val="21"/>
      </w:numPr>
    </w:pPr>
  </w:style>
  <w:style w:type="numbering" w:styleId="Artykusekcja">
    <w:name w:val="Outline List 3"/>
    <w:basedOn w:val="Bezlisty"/>
    <w:uiPriority w:val="99"/>
    <w:semiHidden/>
    <w:unhideWhenUsed/>
    <w:locked/>
    <w:rsid w:val="0011570C"/>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0E1E77"/>
    <w:pPr>
      <w:suppressAutoHyphens/>
    </w:pPr>
    <w:rPr>
      <w:sz w:val="24"/>
      <w:szCs w:val="24"/>
      <w:lang w:val="en-GB" w:eastAsia="fr-FR"/>
    </w:rPr>
  </w:style>
  <w:style w:type="paragraph" w:styleId="Nagwek1">
    <w:name w:val="heading 1"/>
    <w:basedOn w:val="Normalny"/>
    <w:next w:val="Normalny"/>
    <w:link w:val="Nagwek1Znak"/>
    <w:uiPriority w:val="99"/>
    <w:qFormat/>
    <w:rsid w:val="000E1E77"/>
    <w:pPr>
      <w:keepNext/>
      <w:numPr>
        <w:numId w:val="23"/>
      </w:numPr>
      <w:spacing w:before="360" w:after="240"/>
      <w:jc w:val="center"/>
      <w:outlineLvl w:val="0"/>
    </w:pPr>
    <w:rPr>
      <w:b/>
      <w:bCs/>
      <w:sz w:val="28"/>
      <w:szCs w:val="28"/>
    </w:rPr>
  </w:style>
  <w:style w:type="paragraph" w:styleId="Nagwek2">
    <w:name w:val="heading 2"/>
    <w:basedOn w:val="Normalny"/>
    <w:next w:val="Normalny"/>
    <w:link w:val="Nagwek2Znak"/>
    <w:uiPriority w:val="99"/>
    <w:qFormat/>
    <w:rsid w:val="000E1E77"/>
    <w:pPr>
      <w:keepNext/>
      <w:numPr>
        <w:ilvl w:val="1"/>
        <w:numId w:val="23"/>
      </w:numPr>
      <w:spacing w:before="240" w:after="120"/>
      <w:outlineLvl w:val="1"/>
    </w:pPr>
    <w:rPr>
      <w:b/>
      <w:bCs/>
    </w:rPr>
  </w:style>
  <w:style w:type="paragraph" w:styleId="Nagwek3">
    <w:name w:val="heading 3"/>
    <w:basedOn w:val="Normalny"/>
    <w:next w:val="Normalny"/>
    <w:link w:val="Nagwek3Znak"/>
    <w:uiPriority w:val="99"/>
    <w:qFormat/>
    <w:rsid w:val="000E1E77"/>
    <w:pPr>
      <w:keepNext/>
      <w:numPr>
        <w:ilvl w:val="2"/>
        <w:numId w:val="23"/>
      </w:numPr>
      <w:spacing w:before="120" w:after="60"/>
      <w:outlineLvl w:val="2"/>
    </w:pPr>
    <w:rPr>
      <w:i/>
      <w:iCs/>
    </w:rPr>
  </w:style>
  <w:style w:type="paragraph" w:styleId="Nagwek4">
    <w:name w:val="heading 4"/>
    <w:basedOn w:val="Normalny"/>
    <w:next w:val="Normalny"/>
    <w:link w:val="Nagwek4Znak"/>
    <w:uiPriority w:val="99"/>
    <w:qFormat/>
    <w:rsid w:val="000E1E77"/>
    <w:pPr>
      <w:keepNext/>
      <w:numPr>
        <w:ilvl w:val="3"/>
        <w:numId w:val="23"/>
      </w:numPr>
      <w:spacing w:before="240" w:after="60"/>
      <w:outlineLvl w:val="3"/>
    </w:pPr>
    <w:rPr>
      <w:b/>
      <w:bCs/>
      <w:sz w:val="28"/>
      <w:szCs w:val="28"/>
    </w:rPr>
  </w:style>
  <w:style w:type="paragraph" w:styleId="Nagwek5">
    <w:name w:val="heading 5"/>
    <w:basedOn w:val="Normalny"/>
    <w:next w:val="Normalny"/>
    <w:link w:val="Nagwek5Znak"/>
    <w:uiPriority w:val="99"/>
    <w:qFormat/>
    <w:rsid w:val="000E1E77"/>
    <w:pPr>
      <w:numPr>
        <w:ilvl w:val="4"/>
        <w:numId w:val="23"/>
      </w:numPr>
      <w:spacing w:before="240" w:after="60"/>
      <w:outlineLvl w:val="4"/>
    </w:pPr>
    <w:rPr>
      <w:b/>
      <w:bCs/>
      <w:i/>
      <w:iCs/>
      <w:sz w:val="26"/>
      <w:szCs w:val="26"/>
    </w:rPr>
  </w:style>
  <w:style w:type="paragraph" w:styleId="Nagwek6">
    <w:name w:val="heading 6"/>
    <w:basedOn w:val="Normalny"/>
    <w:next w:val="Normalny"/>
    <w:link w:val="Nagwek6Znak"/>
    <w:uiPriority w:val="99"/>
    <w:qFormat/>
    <w:rsid w:val="000E1E77"/>
    <w:pPr>
      <w:numPr>
        <w:ilvl w:val="5"/>
        <w:numId w:val="23"/>
      </w:numPr>
      <w:spacing w:before="240" w:after="60"/>
      <w:outlineLvl w:val="5"/>
    </w:pPr>
    <w:rPr>
      <w:b/>
      <w:bCs/>
      <w:sz w:val="22"/>
      <w:szCs w:val="22"/>
    </w:rPr>
  </w:style>
  <w:style w:type="paragraph" w:styleId="Nagwek7">
    <w:name w:val="heading 7"/>
    <w:basedOn w:val="Normalny"/>
    <w:next w:val="Normalny"/>
    <w:link w:val="Nagwek7Znak"/>
    <w:uiPriority w:val="99"/>
    <w:qFormat/>
    <w:rsid w:val="000E1E77"/>
    <w:pPr>
      <w:numPr>
        <w:ilvl w:val="6"/>
        <w:numId w:val="23"/>
      </w:numPr>
      <w:spacing w:before="240" w:after="60"/>
      <w:outlineLvl w:val="6"/>
    </w:pPr>
  </w:style>
  <w:style w:type="paragraph" w:styleId="Nagwek8">
    <w:name w:val="heading 8"/>
    <w:basedOn w:val="Normalny"/>
    <w:next w:val="Normalny"/>
    <w:link w:val="Nagwek8Znak"/>
    <w:uiPriority w:val="99"/>
    <w:qFormat/>
    <w:rsid w:val="000E1E77"/>
    <w:pPr>
      <w:numPr>
        <w:ilvl w:val="7"/>
        <w:numId w:val="23"/>
      </w:numPr>
      <w:spacing w:before="240" w:after="60"/>
      <w:outlineLvl w:val="7"/>
    </w:pPr>
    <w:rPr>
      <w:i/>
      <w:iCs/>
    </w:rPr>
  </w:style>
  <w:style w:type="paragraph" w:styleId="Nagwek9">
    <w:name w:val="heading 9"/>
    <w:basedOn w:val="Normalny"/>
    <w:next w:val="Normalny"/>
    <w:link w:val="Nagwek9Znak"/>
    <w:uiPriority w:val="99"/>
    <w:qFormat/>
    <w:rsid w:val="000E1E77"/>
    <w:pPr>
      <w:numPr>
        <w:ilvl w:val="8"/>
        <w:numId w:val="2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8407F"/>
    <w:rPr>
      <w:b/>
      <w:bCs/>
      <w:sz w:val="28"/>
      <w:szCs w:val="28"/>
      <w:lang w:val="en-GB" w:eastAsia="fr-FR"/>
    </w:rPr>
  </w:style>
  <w:style w:type="character" w:customStyle="1" w:styleId="Nagwek2Znak">
    <w:name w:val="Nagłówek 2 Znak"/>
    <w:basedOn w:val="Domylnaczcionkaakapitu"/>
    <w:link w:val="Nagwek2"/>
    <w:uiPriority w:val="99"/>
    <w:locked/>
    <w:rsid w:val="00F8407F"/>
    <w:rPr>
      <w:b/>
      <w:bCs/>
      <w:sz w:val="24"/>
      <w:szCs w:val="24"/>
      <w:lang w:val="en-GB" w:eastAsia="fr-FR"/>
    </w:rPr>
  </w:style>
  <w:style w:type="character" w:customStyle="1" w:styleId="Nagwek3Znak">
    <w:name w:val="Nagłówek 3 Znak"/>
    <w:basedOn w:val="Domylnaczcionkaakapitu"/>
    <w:link w:val="Nagwek3"/>
    <w:uiPriority w:val="99"/>
    <w:locked/>
    <w:rsid w:val="00F8407F"/>
    <w:rPr>
      <w:i/>
      <w:iCs/>
      <w:sz w:val="24"/>
      <w:szCs w:val="24"/>
      <w:lang w:val="en-GB" w:eastAsia="fr-FR"/>
    </w:rPr>
  </w:style>
  <w:style w:type="character" w:customStyle="1" w:styleId="Nagwek4Znak">
    <w:name w:val="Nagłówek 4 Znak"/>
    <w:basedOn w:val="Domylnaczcionkaakapitu"/>
    <w:link w:val="Nagwek4"/>
    <w:uiPriority w:val="99"/>
    <w:locked/>
    <w:rsid w:val="00F8407F"/>
    <w:rPr>
      <w:b/>
      <w:bCs/>
      <w:sz w:val="28"/>
      <w:szCs w:val="28"/>
      <w:lang w:val="en-GB" w:eastAsia="fr-FR"/>
    </w:rPr>
  </w:style>
  <w:style w:type="character" w:customStyle="1" w:styleId="Nagwek5Znak">
    <w:name w:val="Nagłówek 5 Znak"/>
    <w:basedOn w:val="Domylnaczcionkaakapitu"/>
    <w:link w:val="Nagwek5"/>
    <w:uiPriority w:val="99"/>
    <w:locked/>
    <w:rsid w:val="00F8407F"/>
    <w:rPr>
      <w:b/>
      <w:bCs/>
      <w:i/>
      <w:iCs/>
      <w:sz w:val="26"/>
      <w:szCs w:val="26"/>
      <w:lang w:val="en-GB" w:eastAsia="fr-FR"/>
    </w:rPr>
  </w:style>
  <w:style w:type="character" w:customStyle="1" w:styleId="Nagwek6Znak">
    <w:name w:val="Nagłówek 6 Znak"/>
    <w:basedOn w:val="Domylnaczcionkaakapitu"/>
    <w:link w:val="Nagwek6"/>
    <w:uiPriority w:val="99"/>
    <w:locked/>
    <w:rsid w:val="00F8407F"/>
    <w:rPr>
      <w:b/>
      <w:bCs/>
      <w:lang w:val="en-GB" w:eastAsia="fr-FR"/>
    </w:rPr>
  </w:style>
  <w:style w:type="character" w:customStyle="1" w:styleId="Nagwek7Znak">
    <w:name w:val="Nagłówek 7 Znak"/>
    <w:basedOn w:val="Domylnaczcionkaakapitu"/>
    <w:link w:val="Nagwek7"/>
    <w:uiPriority w:val="99"/>
    <w:locked/>
    <w:rsid w:val="00F8407F"/>
    <w:rPr>
      <w:sz w:val="24"/>
      <w:szCs w:val="24"/>
      <w:lang w:val="en-GB" w:eastAsia="fr-FR"/>
    </w:rPr>
  </w:style>
  <w:style w:type="character" w:customStyle="1" w:styleId="Nagwek8Znak">
    <w:name w:val="Nagłówek 8 Znak"/>
    <w:basedOn w:val="Domylnaczcionkaakapitu"/>
    <w:link w:val="Nagwek8"/>
    <w:uiPriority w:val="99"/>
    <w:locked/>
    <w:rsid w:val="00F8407F"/>
    <w:rPr>
      <w:i/>
      <w:iCs/>
      <w:sz w:val="24"/>
      <w:szCs w:val="24"/>
      <w:lang w:val="en-GB" w:eastAsia="fr-FR"/>
    </w:rPr>
  </w:style>
  <w:style w:type="character" w:customStyle="1" w:styleId="Nagwek9Znak">
    <w:name w:val="Nagłówek 9 Znak"/>
    <w:basedOn w:val="Domylnaczcionkaakapitu"/>
    <w:link w:val="Nagwek9"/>
    <w:uiPriority w:val="99"/>
    <w:locked/>
    <w:rsid w:val="00F8407F"/>
    <w:rPr>
      <w:rFonts w:ascii="Arial" w:hAnsi="Arial" w:cs="Arial"/>
      <w:lang w:val="en-GB" w:eastAsia="fr-FR"/>
    </w:rPr>
  </w:style>
  <w:style w:type="paragraph" w:customStyle="1" w:styleId="OpiHA">
    <w:name w:val="Opi_H_A"/>
    <w:basedOn w:val="JuHIRoman"/>
    <w:next w:val="OpiPara"/>
    <w:uiPriority w:val="99"/>
    <w:rsid w:val="000E1E77"/>
    <w:pPr>
      <w:tabs>
        <w:tab w:val="clear" w:pos="357"/>
      </w:tabs>
    </w:pPr>
    <w:rPr>
      <w:b/>
      <w:bCs/>
    </w:rPr>
  </w:style>
  <w:style w:type="paragraph" w:customStyle="1" w:styleId="JuHIRoman">
    <w:name w:val="Ju_H_I_Roman"/>
    <w:basedOn w:val="JuHHead"/>
    <w:next w:val="JuPara"/>
    <w:uiPriority w:val="99"/>
    <w:rsid w:val="000E1E77"/>
    <w:pPr>
      <w:tabs>
        <w:tab w:val="left" w:pos="357"/>
      </w:tabs>
      <w:spacing w:before="360"/>
      <w:ind w:left="357" w:hanging="357"/>
      <w:outlineLvl w:val="1"/>
    </w:pPr>
    <w:rPr>
      <w:sz w:val="24"/>
      <w:szCs w:val="24"/>
    </w:rPr>
  </w:style>
  <w:style w:type="paragraph" w:customStyle="1" w:styleId="JuHHead">
    <w:name w:val="Ju_H_Head"/>
    <w:basedOn w:val="NormalTimesNewRoman"/>
    <w:next w:val="JuPara"/>
    <w:link w:val="JuHHeadChar"/>
    <w:uiPriority w:val="99"/>
    <w:rsid w:val="000E1E77"/>
    <w:pPr>
      <w:keepNext/>
      <w:keepLines/>
      <w:spacing w:before="720" w:after="240"/>
      <w:jc w:val="both"/>
      <w:outlineLvl w:val="0"/>
    </w:pPr>
    <w:rPr>
      <w:sz w:val="28"/>
      <w:szCs w:val="28"/>
    </w:rPr>
  </w:style>
  <w:style w:type="paragraph" w:customStyle="1" w:styleId="NormalTimesNewRoman">
    <w:name w:val="Normal_TimesNewRoman"/>
    <w:uiPriority w:val="99"/>
    <w:rsid w:val="000E1E77"/>
    <w:rPr>
      <w:sz w:val="24"/>
      <w:szCs w:val="24"/>
      <w:lang w:val="en-GB" w:eastAsia="fr-FR"/>
    </w:rPr>
  </w:style>
  <w:style w:type="paragraph" w:customStyle="1" w:styleId="JuPara">
    <w:name w:val="Ju_Para"/>
    <w:aliases w:val="Left,First line:  0 cm,ECHR_Para"/>
    <w:basedOn w:val="NormalTimesNewRoman"/>
    <w:link w:val="JuParaChar"/>
    <w:uiPriority w:val="99"/>
    <w:rsid w:val="000E1E77"/>
    <w:pPr>
      <w:ind w:firstLine="284"/>
      <w:jc w:val="both"/>
    </w:pPr>
  </w:style>
  <w:style w:type="character" w:customStyle="1" w:styleId="JuParaChar">
    <w:name w:val="Ju_Para Char"/>
    <w:link w:val="JuPara"/>
    <w:uiPriority w:val="99"/>
    <w:locked/>
    <w:rsid w:val="00B921A8"/>
    <w:rPr>
      <w:sz w:val="24"/>
      <w:szCs w:val="24"/>
      <w:lang w:val="en-GB" w:eastAsia="fr-FR"/>
    </w:rPr>
  </w:style>
  <w:style w:type="paragraph" w:customStyle="1" w:styleId="OpiPara">
    <w:name w:val="Opi_Para"/>
    <w:basedOn w:val="JuPara"/>
    <w:uiPriority w:val="99"/>
    <w:rsid w:val="000E1E77"/>
  </w:style>
  <w:style w:type="paragraph" w:customStyle="1" w:styleId="OpiH1">
    <w:name w:val="Opi_H_1."/>
    <w:basedOn w:val="OpiHA"/>
    <w:next w:val="OpiPara"/>
    <w:uiPriority w:val="99"/>
    <w:rsid w:val="000E1E77"/>
    <w:pPr>
      <w:spacing w:before="240" w:after="120"/>
      <w:ind w:left="635"/>
      <w:outlineLvl w:val="2"/>
    </w:pPr>
    <w:rPr>
      <w:b w:val="0"/>
      <w:bCs w:val="0"/>
      <w:i/>
      <w:iCs/>
    </w:rPr>
  </w:style>
  <w:style w:type="paragraph" w:customStyle="1" w:styleId="OpiHa0">
    <w:name w:val="Opi_H_a"/>
    <w:basedOn w:val="OpiH1"/>
    <w:next w:val="OpiPara"/>
    <w:uiPriority w:val="99"/>
    <w:rsid w:val="000E1E77"/>
    <w:pPr>
      <w:ind w:left="833"/>
      <w:outlineLvl w:val="3"/>
    </w:pPr>
    <w:rPr>
      <w:b/>
      <w:bCs/>
      <w:i w:val="0"/>
      <w:iCs w:val="0"/>
      <w:sz w:val="20"/>
      <w:szCs w:val="20"/>
    </w:rPr>
  </w:style>
  <w:style w:type="paragraph" w:customStyle="1" w:styleId="OpiHHead">
    <w:name w:val="Opi_H_Head"/>
    <w:basedOn w:val="JuHHead"/>
    <w:next w:val="OpiPara"/>
    <w:uiPriority w:val="99"/>
    <w:rsid w:val="000E1E77"/>
    <w:pPr>
      <w:spacing w:before="0"/>
      <w:jc w:val="center"/>
    </w:pPr>
  </w:style>
  <w:style w:type="paragraph" w:customStyle="1" w:styleId="OpiHi">
    <w:name w:val="Opi_H_i"/>
    <w:basedOn w:val="OpiHa0"/>
    <w:next w:val="OpiPara"/>
    <w:uiPriority w:val="99"/>
    <w:rsid w:val="000E1E77"/>
    <w:pPr>
      <w:ind w:left="1037"/>
      <w:outlineLvl w:val="4"/>
    </w:pPr>
    <w:rPr>
      <w:b w:val="0"/>
      <w:bCs w:val="0"/>
      <w:i/>
      <w:iCs/>
    </w:rPr>
  </w:style>
  <w:style w:type="paragraph" w:styleId="Stopka">
    <w:name w:val="footer"/>
    <w:basedOn w:val="NormalTimesNewRoman"/>
    <w:link w:val="StopkaZnak"/>
    <w:uiPriority w:val="99"/>
    <w:rsid w:val="000E1E77"/>
    <w:pPr>
      <w:tabs>
        <w:tab w:val="center" w:pos="3686"/>
        <w:tab w:val="right" w:pos="7371"/>
      </w:tabs>
    </w:pPr>
    <w:rPr>
      <w:sz w:val="18"/>
      <w:szCs w:val="18"/>
    </w:rPr>
  </w:style>
  <w:style w:type="character" w:customStyle="1" w:styleId="StopkaZnak">
    <w:name w:val="Stopka Znak"/>
    <w:basedOn w:val="Domylnaczcionkaakapitu"/>
    <w:link w:val="Stopka"/>
    <w:uiPriority w:val="99"/>
    <w:semiHidden/>
    <w:locked/>
    <w:rsid w:val="00F8407F"/>
    <w:rPr>
      <w:sz w:val="24"/>
      <w:szCs w:val="24"/>
      <w:lang w:val="en-GB" w:eastAsia="fr-FR"/>
    </w:rPr>
  </w:style>
  <w:style w:type="paragraph" w:customStyle="1" w:styleId="JuJudges">
    <w:name w:val="Ju_Judges"/>
    <w:basedOn w:val="NormalTimesNewRoman"/>
    <w:link w:val="JuJudgesChar"/>
    <w:uiPriority w:val="99"/>
    <w:rsid w:val="000E1E77"/>
    <w:pPr>
      <w:tabs>
        <w:tab w:val="left" w:pos="567"/>
        <w:tab w:val="left" w:pos="1134"/>
      </w:tabs>
    </w:pPr>
  </w:style>
  <w:style w:type="character" w:customStyle="1" w:styleId="JuJudgesChar">
    <w:name w:val="Ju_Judges Char"/>
    <w:link w:val="JuJudges"/>
    <w:uiPriority w:val="99"/>
    <w:locked/>
    <w:rsid w:val="00D15473"/>
    <w:rPr>
      <w:sz w:val="24"/>
      <w:szCs w:val="24"/>
      <w:lang w:val="en-GB" w:eastAsia="fr-FR"/>
    </w:rPr>
  </w:style>
  <w:style w:type="paragraph" w:customStyle="1" w:styleId="JuHA">
    <w:name w:val="Ju_H_A"/>
    <w:basedOn w:val="JuHIRoman"/>
    <w:next w:val="JuPara"/>
    <w:uiPriority w:val="99"/>
    <w:rsid w:val="000E1E77"/>
    <w:pPr>
      <w:tabs>
        <w:tab w:val="clear" w:pos="357"/>
        <w:tab w:val="left" w:pos="584"/>
      </w:tabs>
      <w:ind w:left="584" w:hanging="352"/>
      <w:outlineLvl w:val="2"/>
    </w:pPr>
    <w:rPr>
      <w:b/>
      <w:bCs/>
    </w:rPr>
  </w:style>
  <w:style w:type="paragraph" w:customStyle="1" w:styleId="JuQuot">
    <w:name w:val="Ju_Quot"/>
    <w:basedOn w:val="JuPara"/>
    <w:uiPriority w:val="99"/>
    <w:rsid w:val="000E1E77"/>
    <w:pPr>
      <w:spacing w:before="120" w:after="120"/>
      <w:ind w:left="425" w:firstLine="142"/>
    </w:pPr>
    <w:rPr>
      <w:sz w:val="20"/>
      <w:szCs w:val="20"/>
    </w:rPr>
  </w:style>
  <w:style w:type="paragraph" w:customStyle="1" w:styleId="JuSigned">
    <w:name w:val="Ju_Signed"/>
    <w:basedOn w:val="NormalTimesNewRoman"/>
    <w:next w:val="JuParaLast"/>
    <w:link w:val="JuSignedChar"/>
    <w:uiPriority w:val="99"/>
    <w:rsid w:val="000E1E77"/>
    <w:pPr>
      <w:tabs>
        <w:tab w:val="center" w:pos="851"/>
        <w:tab w:val="center" w:pos="6407"/>
      </w:tabs>
      <w:spacing w:before="720"/>
    </w:pPr>
  </w:style>
  <w:style w:type="paragraph" w:customStyle="1" w:styleId="JuParaLast">
    <w:name w:val="Ju_Para_Last"/>
    <w:basedOn w:val="JuPara"/>
    <w:next w:val="JuPara"/>
    <w:uiPriority w:val="99"/>
    <w:rsid w:val="000E1E77"/>
    <w:pPr>
      <w:keepNext/>
      <w:keepLines/>
      <w:spacing w:before="240"/>
    </w:pPr>
  </w:style>
  <w:style w:type="character" w:customStyle="1" w:styleId="JuSignedChar">
    <w:name w:val="Ju_Signed Char"/>
    <w:link w:val="JuSigned"/>
    <w:uiPriority w:val="99"/>
    <w:locked/>
    <w:rsid w:val="000726F6"/>
    <w:rPr>
      <w:sz w:val="24"/>
      <w:szCs w:val="24"/>
      <w:lang w:val="en-GB" w:eastAsia="fr-FR"/>
    </w:rPr>
  </w:style>
  <w:style w:type="paragraph" w:customStyle="1" w:styleId="JuCase">
    <w:name w:val="Ju_Case"/>
    <w:basedOn w:val="JuPara"/>
    <w:next w:val="JuPara"/>
    <w:link w:val="JuCaseChar"/>
    <w:uiPriority w:val="99"/>
    <w:rsid w:val="000E1E77"/>
    <w:rPr>
      <w:b/>
      <w:bCs/>
    </w:rPr>
  </w:style>
  <w:style w:type="character" w:customStyle="1" w:styleId="JuCaseChar">
    <w:name w:val="Ju_Case Char"/>
    <w:link w:val="JuCase"/>
    <w:uiPriority w:val="99"/>
    <w:locked/>
    <w:rsid w:val="00B921A8"/>
    <w:rPr>
      <w:b/>
      <w:bCs/>
      <w:sz w:val="24"/>
      <w:szCs w:val="24"/>
      <w:lang w:val="en-GB" w:eastAsia="fr-FR"/>
    </w:rPr>
  </w:style>
  <w:style w:type="paragraph" w:customStyle="1" w:styleId="JuList">
    <w:name w:val="Ju_List"/>
    <w:basedOn w:val="JuPara"/>
    <w:link w:val="JuListChar"/>
    <w:uiPriority w:val="99"/>
    <w:rsid w:val="000E1E77"/>
    <w:pPr>
      <w:ind w:left="340" w:hanging="340"/>
    </w:pPr>
  </w:style>
  <w:style w:type="character" w:customStyle="1" w:styleId="JuListChar">
    <w:name w:val="Ju_List Char"/>
    <w:link w:val="JuList"/>
    <w:uiPriority w:val="99"/>
    <w:locked/>
    <w:rsid w:val="00930CD7"/>
    <w:rPr>
      <w:sz w:val="24"/>
      <w:szCs w:val="24"/>
      <w:lang w:val="en-GB" w:eastAsia="fr-FR"/>
    </w:rPr>
  </w:style>
  <w:style w:type="paragraph" w:customStyle="1" w:styleId="JuHArticle">
    <w:name w:val="Ju_H_Article"/>
    <w:basedOn w:val="JuHa0"/>
    <w:next w:val="JuQuot"/>
    <w:uiPriority w:val="99"/>
    <w:rsid w:val="000E1E77"/>
    <w:pPr>
      <w:ind w:left="0" w:firstLine="0"/>
      <w:jc w:val="center"/>
    </w:pPr>
  </w:style>
  <w:style w:type="paragraph" w:customStyle="1" w:styleId="JuHa0">
    <w:name w:val="Ju_H_a"/>
    <w:basedOn w:val="JuH1"/>
    <w:next w:val="JuPara"/>
    <w:uiPriority w:val="99"/>
    <w:rsid w:val="000E1E77"/>
    <w:pPr>
      <w:tabs>
        <w:tab w:val="clear" w:pos="731"/>
        <w:tab w:val="left" w:pos="975"/>
      </w:tabs>
      <w:ind w:left="975" w:hanging="340"/>
      <w:outlineLvl w:val="4"/>
    </w:pPr>
    <w:rPr>
      <w:b/>
      <w:bCs/>
      <w:i w:val="0"/>
      <w:iCs w:val="0"/>
      <w:sz w:val="20"/>
      <w:szCs w:val="20"/>
    </w:rPr>
  </w:style>
  <w:style w:type="paragraph" w:customStyle="1" w:styleId="JuH1">
    <w:name w:val="Ju_H_1."/>
    <w:basedOn w:val="JuHA"/>
    <w:next w:val="JuPara"/>
    <w:uiPriority w:val="99"/>
    <w:rsid w:val="000E1E77"/>
    <w:pPr>
      <w:tabs>
        <w:tab w:val="clear" w:pos="584"/>
        <w:tab w:val="left" w:pos="731"/>
      </w:tabs>
      <w:spacing w:before="240" w:after="120"/>
      <w:ind w:left="732" w:hanging="301"/>
      <w:outlineLvl w:val="3"/>
    </w:pPr>
    <w:rPr>
      <w:b w:val="0"/>
      <w:bCs w:val="0"/>
      <w:i/>
      <w:iCs/>
    </w:rPr>
  </w:style>
  <w:style w:type="paragraph" w:customStyle="1" w:styleId="JuQuotList">
    <w:name w:val="Ju_Quot_List"/>
    <w:basedOn w:val="JuQuot"/>
    <w:uiPriority w:val="99"/>
    <w:rsid w:val="005552F4"/>
    <w:pPr>
      <w:tabs>
        <w:tab w:val="left" w:pos="1021"/>
      </w:tabs>
      <w:ind w:left="567" w:firstLine="0"/>
    </w:pPr>
  </w:style>
  <w:style w:type="paragraph" w:customStyle="1" w:styleId="JuCourt">
    <w:name w:val="Ju_Court"/>
    <w:basedOn w:val="JuJudges"/>
    <w:link w:val="JuCourtChar"/>
    <w:uiPriority w:val="99"/>
    <w:rsid w:val="000E1E77"/>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uiPriority w:val="99"/>
    <w:rsid w:val="000E1E77"/>
  </w:style>
  <w:style w:type="paragraph" w:customStyle="1" w:styleId="OpiTranslation">
    <w:name w:val="Opi_Translation"/>
    <w:basedOn w:val="OpiHHead"/>
    <w:next w:val="OpiPara"/>
    <w:uiPriority w:val="99"/>
    <w:rsid w:val="000E1E77"/>
    <w:rPr>
      <w:i/>
      <w:iCs/>
      <w:sz w:val="24"/>
      <w:szCs w:val="24"/>
    </w:rPr>
  </w:style>
  <w:style w:type="paragraph" w:styleId="Tekstprzypisudolnego">
    <w:name w:val="footnote text"/>
    <w:basedOn w:val="Normalny"/>
    <w:link w:val="TekstprzypisudolnegoZnak"/>
    <w:uiPriority w:val="99"/>
    <w:semiHidden/>
    <w:rsid w:val="000E1E77"/>
    <w:pPr>
      <w:jc w:val="both"/>
    </w:pPr>
    <w:rPr>
      <w:sz w:val="20"/>
      <w:szCs w:val="20"/>
    </w:rPr>
  </w:style>
  <w:style w:type="character" w:customStyle="1" w:styleId="TekstprzypisudolnegoZnak">
    <w:name w:val="Tekst przypisu dolnego Znak"/>
    <w:basedOn w:val="Domylnaczcionkaakapitu"/>
    <w:link w:val="Tekstprzypisudolnego"/>
    <w:uiPriority w:val="99"/>
    <w:semiHidden/>
    <w:locked/>
    <w:rsid w:val="00F8407F"/>
    <w:rPr>
      <w:sz w:val="20"/>
      <w:szCs w:val="20"/>
      <w:lang w:val="en-GB" w:eastAsia="fr-FR"/>
    </w:rPr>
  </w:style>
  <w:style w:type="character" w:styleId="Odwoanieprzypisudolnego">
    <w:name w:val="footnote reference"/>
    <w:basedOn w:val="Domylnaczcionkaakapitu"/>
    <w:uiPriority w:val="99"/>
    <w:semiHidden/>
    <w:rsid w:val="000E1E77"/>
    <w:rPr>
      <w:vertAlign w:val="superscript"/>
    </w:rPr>
  </w:style>
  <w:style w:type="paragraph" w:customStyle="1" w:styleId="JuHi">
    <w:name w:val="Ju_H_i"/>
    <w:basedOn w:val="JuHa0"/>
    <w:next w:val="JuPara"/>
    <w:uiPriority w:val="99"/>
    <w:rsid w:val="000E1E77"/>
    <w:pPr>
      <w:tabs>
        <w:tab w:val="clear" w:pos="975"/>
        <w:tab w:val="left" w:pos="1191"/>
      </w:tabs>
      <w:ind w:left="1190" w:hanging="357"/>
      <w:outlineLvl w:val="5"/>
    </w:pPr>
    <w:rPr>
      <w:b w:val="0"/>
      <w:bCs w:val="0"/>
      <w:i/>
      <w:iCs/>
    </w:rPr>
  </w:style>
  <w:style w:type="paragraph" w:styleId="Nagwek">
    <w:name w:val="header"/>
    <w:basedOn w:val="NormalTimesNewRoman"/>
    <w:link w:val="NagwekZnak"/>
    <w:uiPriority w:val="99"/>
    <w:rsid w:val="000E1E77"/>
    <w:pPr>
      <w:tabs>
        <w:tab w:val="center" w:pos="3686"/>
        <w:tab w:val="right" w:pos="7371"/>
      </w:tabs>
    </w:pPr>
    <w:rPr>
      <w:sz w:val="18"/>
      <w:szCs w:val="18"/>
    </w:rPr>
  </w:style>
  <w:style w:type="character" w:customStyle="1" w:styleId="NagwekZnak">
    <w:name w:val="Nagłówek Znak"/>
    <w:basedOn w:val="Domylnaczcionkaakapitu"/>
    <w:link w:val="Nagwek"/>
    <w:uiPriority w:val="99"/>
    <w:semiHidden/>
    <w:locked/>
    <w:rsid w:val="00F8407F"/>
    <w:rPr>
      <w:sz w:val="24"/>
      <w:szCs w:val="24"/>
      <w:lang w:val="en-GB" w:eastAsia="fr-FR"/>
    </w:rPr>
  </w:style>
  <w:style w:type="character" w:styleId="Numerstrony">
    <w:name w:val="page number"/>
    <w:basedOn w:val="Domylnaczcionkaakapitu"/>
    <w:uiPriority w:val="99"/>
    <w:rsid w:val="000E1E77"/>
    <w:rPr>
      <w:sz w:val="18"/>
      <w:szCs w:val="18"/>
    </w:rPr>
  </w:style>
  <w:style w:type="paragraph" w:customStyle="1" w:styleId="JuH">
    <w:name w:val="Ju_H_–"/>
    <w:basedOn w:val="JuHalpha"/>
    <w:next w:val="JuPara"/>
    <w:uiPriority w:val="99"/>
    <w:rsid w:val="000E1E77"/>
    <w:pPr>
      <w:tabs>
        <w:tab w:val="clear" w:pos="1372"/>
      </w:tabs>
      <w:ind w:left="1236" w:firstLine="0"/>
    </w:pPr>
    <w:rPr>
      <w:i/>
      <w:iCs/>
    </w:rPr>
  </w:style>
  <w:style w:type="paragraph" w:customStyle="1" w:styleId="JuHalpha">
    <w:name w:val="Ju_H_alpha"/>
    <w:basedOn w:val="JuHi"/>
    <w:next w:val="JuPara"/>
    <w:uiPriority w:val="99"/>
    <w:rsid w:val="000E1E77"/>
    <w:pPr>
      <w:tabs>
        <w:tab w:val="clear" w:pos="1191"/>
        <w:tab w:val="left" w:pos="1372"/>
      </w:tabs>
      <w:ind w:left="1373" w:hanging="335"/>
    </w:pPr>
    <w:rPr>
      <w:i w:val="0"/>
      <w:iCs w:val="0"/>
    </w:rPr>
  </w:style>
  <w:style w:type="paragraph" w:customStyle="1" w:styleId="JuLista">
    <w:name w:val="Ju_List_a"/>
    <w:basedOn w:val="JuList"/>
    <w:uiPriority w:val="99"/>
    <w:rsid w:val="000E1E77"/>
    <w:pPr>
      <w:ind w:left="346" w:firstLine="0"/>
    </w:pPr>
  </w:style>
  <w:style w:type="paragraph" w:customStyle="1" w:styleId="JuListi">
    <w:name w:val="Ju_List_i"/>
    <w:basedOn w:val="JuLista"/>
    <w:uiPriority w:val="99"/>
    <w:rsid w:val="000E1E77"/>
    <w:pPr>
      <w:ind w:left="794"/>
    </w:pPr>
  </w:style>
  <w:style w:type="character" w:styleId="Odwoaniedokomentarza">
    <w:name w:val="annotation reference"/>
    <w:basedOn w:val="Domylnaczcionkaakapitu"/>
    <w:uiPriority w:val="99"/>
    <w:semiHidden/>
    <w:rsid w:val="000E1E77"/>
    <w:rPr>
      <w:sz w:val="16"/>
      <w:szCs w:val="16"/>
    </w:rPr>
  </w:style>
  <w:style w:type="paragraph" w:styleId="Tekstkomentarza">
    <w:name w:val="annotation text"/>
    <w:basedOn w:val="Normalny"/>
    <w:link w:val="TekstkomentarzaZnak"/>
    <w:uiPriority w:val="99"/>
    <w:semiHidden/>
    <w:rsid w:val="000E1E77"/>
    <w:rPr>
      <w:sz w:val="20"/>
      <w:szCs w:val="20"/>
    </w:rPr>
  </w:style>
  <w:style w:type="character" w:customStyle="1" w:styleId="TekstkomentarzaZnak">
    <w:name w:val="Tekst komentarza Znak"/>
    <w:basedOn w:val="Domylnaczcionkaakapitu"/>
    <w:link w:val="Tekstkomentarza"/>
    <w:uiPriority w:val="99"/>
    <w:semiHidden/>
    <w:locked/>
    <w:rsid w:val="00F8407F"/>
    <w:rPr>
      <w:sz w:val="20"/>
      <w:szCs w:val="20"/>
      <w:lang w:val="en-GB" w:eastAsia="fr-FR"/>
    </w:rPr>
  </w:style>
  <w:style w:type="paragraph" w:customStyle="1" w:styleId="JuInitialled">
    <w:name w:val="Ju_Initialled"/>
    <w:basedOn w:val="JuSigned"/>
    <w:uiPriority w:val="99"/>
    <w:rsid w:val="000E1E77"/>
    <w:pPr>
      <w:tabs>
        <w:tab w:val="clear" w:pos="851"/>
      </w:tabs>
      <w:jc w:val="right"/>
    </w:pPr>
  </w:style>
  <w:style w:type="paragraph" w:customStyle="1" w:styleId="JuHeader">
    <w:name w:val="Ju_Header"/>
    <w:basedOn w:val="Nagwek"/>
    <w:uiPriority w:val="99"/>
    <w:rsid w:val="000E1E77"/>
  </w:style>
  <w:style w:type="paragraph" w:customStyle="1" w:styleId="DecHTitle">
    <w:name w:val="Dec_H_Title"/>
    <w:basedOn w:val="NormalTimesNewRoman"/>
    <w:uiPriority w:val="99"/>
    <w:rsid w:val="000E1E77"/>
    <w:pPr>
      <w:spacing w:after="240"/>
      <w:jc w:val="center"/>
      <w:outlineLvl w:val="0"/>
    </w:pPr>
    <w:rPr>
      <w:sz w:val="28"/>
      <w:szCs w:val="28"/>
    </w:rPr>
  </w:style>
  <w:style w:type="paragraph" w:customStyle="1" w:styleId="DecHCase">
    <w:name w:val="Dec_H_Case"/>
    <w:basedOn w:val="DecHTitle"/>
    <w:next w:val="JuPara"/>
    <w:uiPriority w:val="99"/>
    <w:rsid w:val="000E1E77"/>
    <w:rPr>
      <w:sz w:val="24"/>
      <w:szCs w:val="24"/>
    </w:rPr>
  </w:style>
  <w:style w:type="paragraph" w:customStyle="1" w:styleId="DecList">
    <w:name w:val="Dec_List"/>
    <w:basedOn w:val="NormalTimesNewRoman"/>
    <w:uiPriority w:val="99"/>
    <w:rsid w:val="000E1E77"/>
    <w:pPr>
      <w:spacing w:before="240"/>
      <w:ind w:left="284"/>
      <w:jc w:val="both"/>
    </w:pPr>
  </w:style>
  <w:style w:type="paragraph" w:customStyle="1" w:styleId="JuParaSub">
    <w:name w:val="Ju_Para_Sub"/>
    <w:basedOn w:val="JuPara"/>
    <w:uiPriority w:val="99"/>
    <w:rsid w:val="000E1E77"/>
    <w:pPr>
      <w:ind w:left="284"/>
    </w:pPr>
  </w:style>
  <w:style w:type="paragraph" w:customStyle="1" w:styleId="JuQuotSub">
    <w:name w:val="Ju_Quot_Sub"/>
    <w:basedOn w:val="JuQuot"/>
    <w:uiPriority w:val="99"/>
    <w:rsid w:val="000E1E77"/>
    <w:pPr>
      <w:ind w:left="567"/>
    </w:pPr>
  </w:style>
  <w:style w:type="paragraph" w:styleId="Tekstdymka">
    <w:name w:val="Balloon Text"/>
    <w:basedOn w:val="Normalny"/>
    <w:link w:val="TekstdymkaZnak"/>
    <w:uiPriority w:val="99"/>
    <w:semiHidden/>
    <w:rsid w:val="000E1E7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8407F"/>
    <w:rPr>
      <w:sz w:val="2"/>
      <w:szCs w:val="2"/>
      <w:lang w:val="en-GB" w:eastAsia="fr-FR"/>
    </w:rPr>
  </w:style>
  <w:style w:type="paragraph" w:styleId="Tematkomentarza">
    <w:name w:val="annotation subject"/>
    <w:basedOn w:val="Tekstkomentarza"/>
    <w:next w:val="Tekstkomentarza"/>
    <w:link w:val="TematkomentarzaZnak"/>
    <w:uiPriority w:val="99"/>
    <w:semiHidden/>
    <w:rsid w:val="000E1E77"/>
    <w:rPr>
      <w:b/>
      <w:bCs/>
    </w:rPr>
  </w:style>
  <w:style w:type="character" w:customStyle="1" w:styleId="TematkomentarzaZnak">
    <w:name w:val="Temat komentarza Znak"/>
    <w:basedOn w:val="TekstkomentarzaZnak"/>
    <w:link w:val="Tematkomentarza"/>
    <w:uiPriority w:val="99"/>
    <w:semiHidden/>
    <w:locked/>
    <w:rsid w:val="00F8407F"/>
    <w:rPr>
      <w:b/>
      <w:bCs/>
      <w:sz w:val="20"/>
      <w:szCs w:val="20"/>
      <w:lang w:val="en-GB" w:eastAsia="fr-FR"/>
    </w:rPr>
  </w:style>
  <w:style w:type="character" w:styleId="Odwoanieprzypisukocowego">
    <w:name w:val="endnote reference"/>
    <w:basedOn w:val="Domylnaczcionkaakapitu"/>
    <w:uiPriority w:val="99"/>
    <w:semiHidden/>
    <w:rsid w:val="000E1E77"/>
    <w:rPr>
      <w:vertAlign w:val="superscript"/>
    </w:rPr>
  </w:style>
  <w:style w:type="paragraph" w:styleId="Tekstprzypisukocowego">
    <w:name w:val="endnote text"/>
    <w:basedOn w:val="Normalny"/>
    <w:link w:val="TekstprzypisukocowegoZnak"/>
    <w:uiPriority w:val="99"/>
    <w:semiHidden/>
    <w:rsid w:val="000E1E77"/>
    <w:rPr>
      <w:sz w:val="20"/>
      <w:szCs w:val="20"/>
    </w:rPr>
  </w:style>
  <w:style w:type="character" w:customStyle="1" w:styleId="TekstprzypisukocowegoZnak">
    <w:name w:val="Tekst przypisu końcowego Znak"/>
    <w:basedOn w:val="Domylnaczcionkaakapitu"/>
    <w:link w:val="Tekstprzypisukocowego"/>
    <w:uiPriority w:val="99"/>
    <w:semiHidden/>
    <w:locked/>
    <w:rsid w:val="00F8407F"/>
    <w:rPr>
      <w:sz w:val="20"/>
      <w:szCs w:val="20"/>
      <w:lang w:val="en-GB" w:eastAsia="fr-FR"/>
    </w:rPr>
  </w:style>
  <w:style w:type="character" w:styleId="UyteHipercze">
    <w:name w:val="FollowedHyperlink"/>
    <w:basedOn w:val="Domylnaczcionkaakapitu"/>
    <w:uiPriority w:val="99"/>
    <w:rsid w:val="000E1E77"/>
    <w:rPr>
      <w:color w:val="800080"/>
      <w:u w:val="single"/>
    </w:rPr>
  </w:style>
  <w:style w:type="paragraph" w:customStyle="1" w:styleId="SuCoverTitle1">
    <w:name w:val="Su_Cover_Title1"/>
    <w:basedOn w:val="NormalTimesNewRoman"/>
    <w:next w:val="SuCoverTitle2"/>
    <w:uiPriority w:val="99"/>
    <w:rsid w:val="000E1E77"/>
    <w:pPr>
      <w:spacing w:before="2500"/>
      <w:jc w:val="center"/>
    </w:pPr>
    <w:rPr>
      <w:sz w:val="22"/>
      <w:szCs w:val="22"/>
    </w:rPr>
  </w:style>
  <w:style w:type="paragraph" w:customStyle="1" w:styleId="SuCoverTitle2">
    <w:name w:val="Su_Cover_Title2"/>
    <w:basedOn w:val="SuCoverTitle1"/>
    <w:next w:val="Normalny"/>
    <w:uiPriority w:val="99"/>
    <w:rsid w:val="000E1E77"/>
    <w:pPr>
      <w:spacing w:before="240"/>
    </w:pPr>
    <w:rPr>
      <w:sz w:val="18"/>
      <w:szCs w:val="18"/>
    </w:rPr>
  </w:style>
  <w:style w:type="paragraph" w:customStyle="1" w:styleId="SuPara">
    <w:name w:val="Su_Para"/>
    <w:basedOn w:val="SuKeywords"/>
    <w:uiPriority w:val="99"/>
    <w:rsid w:val="000E1E77"/>
    <w:pPr>
      <w:spacing w:before="0" w:after="0"/>
    </w:pPr>
    <w:rPr>
      <w:i w:val="0"/>
      <w:iCs w:val="0"/>
    </w:rPr>
  </w:style>
  <w:style w:type="paragraph" w:customStyle="1" w:styleId="SuKeywords">
    <w:name w:val="Su_Keywords"/>
    <w:basedOn w:val="SuHHead"/>
    <w:uiPriority w:val="99"/>
    <w:rsid w:val="000E1E77"/>
    <w:pPr>
      <w:spacing w:before="120"/>
    </w:pPr>
    <w:rPr>
      <w:b w:val="0"/>
      <w:bCs w:val="0"/>
      <w:i/>
      <w:iCs/>
    </w:rPr>
  </w:style>
  <w:style w:type="paragraph" w:customStyle="1" w:styleId="SuHHead">
    <w:name w:val="Su_H_Head"/>
    <w:basedOn w:val="SuSubject"/>
    <w:uiPriority w:val="99"/>
    <w:rsid w:val="000E1E77"/>
    <w:pPr>
      <w:spacing w:after="120"/>
    </w:pPr>
  </w:style>
  <w:style w:type="paragraph" w:customStyle="1" w:styleId="SuSubject">
    <w:name w:val="Su_Subject"/>
    <w:basedOn w:val="SuSummary"/>
    <w:uiPriority w:val="99"/>
    <w:rsid w:val="000E1E77"/>
    <w:pPr>
      <w:spacing w:before="360"/>
      <w:jc w:val="both"/>
    </w:pPr>
    <w:rPr>
      <w:b/>
      <w:bCs/>
      <w:sz w:val="22"/>
      <w:szCs w:val="22"/>
    </w:rPr>
  </w:style>
  <w:style w:type="paragraph" w:customStyle="1" w:styleId="SuSummary">
    <w:name w:val="Su_Summary"/>
    <w:basedOn w:val="NormalTimesNewRoman"/>
    <w:next w:val="SuSubject"/>
    <w:uiPriority w:val="99"/>
    <w:rsid w:val="000E1E77"/>
    <w:pPr>
      <w:spacing w:after="240"/>
      <w:jc w:val="center"/>
    </w:pPr>
  </w:style>
  <w:style w:type="paragraph" w:customStyle="1" w:styleId="OpiParaSub">
    <w:name w:val="Opi_Para_Sub"/>
    <w:basedOn w:val="JuParaSub"/>
    <w:uiPriority w:val="99"/>
    <w:rsid w:val="000E1E77"/>
  </w:style>
  <w:style w:type="paragraph" w:customStyle="1" w:styleId="OpiQuotSub">
    <w:name w:val="Opi_Quot_Sub"/>
    <w:basedOn w:val="JuQuotSub"/>
    <w:uiPriority w:val="99"/>
    <w:rsid w:val="000E1E77"/>
  </w:style>
  <w:style w:type="character" w:styleId="Hipercze">
    <w:name w:val="Hyperlink"/>
    <w:basedOn w:val="Domylnaczcionkaakapitu"/>
    <w:uiPriority w:val="99"/>
    <w:rsid w:val="000E1E77"/>
    <w:rPr>
      <w:color w:val="0000FF"/>
      <w:u w:val="single"/>
    </w:rPr>
  </w:style>
  <w:style w:type="character" w:styleId="Pogrubienie">
    <w:name w:val="Strong"/>
    <w:basedOn w:val="Domylnaczcionkaakapitu"/>
    <w:uiPriority w:val="99"/>
    <w:qFormat/>
    <w:rsid w:val="000E1E77"/>
    <w:rPr>
      <w:b/>
      <w:bCs/>
    </w:rPr>
  </w:style>
  <w:style w:type="paragraph" w:styleId="Mapadokumentu">
    <w:name w:val="Document Map"/>
    <w:basedOn w:val="Normalny"/>
    <w:link w:val="MapadokumentuZnak"/>
    <w:uiPriority w:val="99"/>
    <w:semiHidden/>
    <w:rsid w:val="000E1E7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F8407F"/>
    <w:rPr>
      <w:sz w:val="2"/>
      <w:szCs w:val="2"/>
      <w:lang w:val="en-GB" w:eastAsia="fr-FR"/>
    </w:rPr>
  </w:style>
  <w:style w:type="character" w:customStyle="1" w:styleId="JuNames">
    <w:name w:val="Ju_Names"/>
    <w:uiPriority w:val="99"/>
    <w:rsid w:val="000E1E77"/>
    <w:rPr>
      <w:smallCaps/>
    </w:rPr>
  </w:style>
  <w:style w:type="paragraph" w:customStyle="1" w:styleId="NormalJustified">
    <w:name w:val="Normal_Justified"/>
    <w:basedOn w:val="NormalTimesNewRoman"/>
    <w:uiPriority w:val="99"/>
    <w:rsid w:val="000E1E77"/>
    <w:pPr>
      <w:jc w:val="both"/>
    </w:pPr>
  </w:style>
  <w:style w:type="paragraph" w:customStyle="1" w:styleId="JuAppQuestion">
    <w:name w:val="Ju_App_Question"/>
    <w:basedOn w:val="Listapunktowana"/>
    <w:uiPriority w:val="99"/>
    <w:rsid w:val="000E1E77"/>
    <w:pPr>
      <w:tabs>
        <w:tab w:val="clear" w:pos="851"/>
        <w:tab w:val="num" w:pos="720"/>
        <w:tab w:val="num" w:pos="926"/>
      </w:tabs>
      <w:ind w:left="720" w:hanging="360"/>
    </w:pPr>
    <w:rPr>
      <w:b/>
      <w:bCs/>
      <w:color w:val="333333"/>
    </w:rPr>
  </w:style>
  <w:style w:type="paragraph" w:styleId="Listapunktowana">
    <w:name w:val="List Bullet"/>
    <w:basedOn w:val="NormalTimesNewRoman"/>
    <w:uiPriority w:val="99"/>
    <w:rsid w:val="000E1E77"/>
    <w:pPr>
      <w:numPr>
        <w:numId w:val="20"/>
      </w:numPr>
    </w:pPr>
  </w:style>
  <w:style w:type="character" w:customStyle="1" w:styleId="JuParaCar">
    <w:name w:val="Ju_Para Car"/>
    <w:uiPriority w:val="99"/>
    <w:rsid w:val="00D15857"/>
    <w:rPr>
      <w:sz w:val="24"/>
      <w:szCs w:val="24"/>
      <w:lang w:val="en-GB" w:eastAsia="fr-FR"/>
    </w:rPr>
  </w:style>
  <w:style w:type="paragraph" w:customStyle="1" w:styleId="ju-005fpara">
    <w:name w:val="ju-005fpara"/>
    <w:basedOn w:val="Normalny"/>
    <w:uiPriority w:val="99"/>
    <w:rsid w:val="00DA573E"/>
    <w:pPr>
      <w:suppressAutoHyphens w:val="0"/>
      <w:spacing w:before="100" w:beforeAutospacing="1" w:after="100" w:afterAutospacing="1"/>
    </w:pPr>
    <w:rPr>
      <w:lang w:eastAsia="en-GB"/>
    </w:rPr>
  </w:style>
  <w:style w:type="character" w:customStyle="1" w:styleId="ju-005fpara--char">
    <w:name w:val="ju-005fpara--char"/>
    <w:basedOn w:val="Domylnaczcionkaakapitu"/>
    <w:uiPriority w:val="99"/>
    <w:rsid w:val="008B7E0E"/>
  </w:style>
  <w:style w:type="paragraph" w:customStyle="1" w:styleId="PubJuPara">
    <w:name w:val="Pub_Ju_Para"/>
    <w:basedOn w:val="NormalTimesNewRoman"/>
    <w:uiPriority w:val="99"/>
    <w:rsid w:val="000E1E77"/>
    <w:pPr>
      <w:ind w:firstLine="284"/>
      <w:jc w:val="both"/>
    </w:pPr>
  </w:style>
  <w:style w:type="paragraph" w:customStyle="1" w:styleId="PubJuQuot">
    <w:name w:val="Pub_Ju_Quot"/>
    <w:basedOn w:val="NormalTimesNewRoman"/>
    <w:uiPriority w:val="99"/>
    <w:rsid w:val="000E1E77"/>
    <w:pPr>
      <w:spacing w:before="120" w:after="120"/>
      <w:ind w:left="403" w:firstLine="176"/>
      <w:jc w:val="both"/>
    </w:pPr>
    <w:rPr>
      <w:sz w:val="20"/>
      <w:szCs w:val="20"/>
    </w:rPr>
  </w:style>
  <w:style w:type="paragraph" w:customStyle="1" w:styleId="PubListArticleSubject">
    <w:name w:val="Pub_List_ArticleSubject"/>
    <w:basedOn w:val="NormalTimesNewRoman"/>
    <w:uiPriority w:val="99"/>
    <w:rsid w:val="000E1E77"/>
    <w:pPr>
      <w:tabs>
        <w:tab w:val="left" w:pos="2977"/>
      </w:tabs>
      <w:ind w:left="2977" w:hanging="2977"/>
    </w:pPr>
  </w:style>
  <w:style w:type="paragraph" w:customStyle="1" w:styleId="PubListCaseNo">
    <w:name w:val="Pub_List_CaseNo"/>
    <w:basedOn w:val="NormalTimesNewRoman"/>
    <w:uiPriority w:val="99"/>
    <w:rsid w:val="000E1E77"/>
    <w:pPr>
      <w:tabs>
        <w:tab w:val="left" w:pos="1276"/>
      </w:tabs>
      <w:spacing w:line="288" w:lineRule="auto"/>
      <w:ind w:left="1276" w:hanging="1276"/>
    </w:pPr>
  </w:style>
  <w:style w:type="paragraph" w:customStyle="1" w:styleId="PubListCases">
    <w:name w:val="Pub_List_Cases"/>
    <w:basedOn w:val="NormalTimesNewRoman"/>
    <w:uiPriority w:val="99"/>
    <w:rsid w:val="000E1E77"/>
    <w:pPr>
      <w:spacing w:line="288" w:lineRule="auto"/>
    </w:pPr>
  </w:style>
  <w:style w:type="paragraph" w:customStyle="1" w:styleId="PubTextIntro">
    <w:name w:val="Pub_Text_Intro"/>
    <w:basedOn w:val="NormalTimesNewRoman"/>
    <w:uiPriority w:val="99"/>
    <w:rsid w:val="000E1E77"/>
    <w:pPr>
      <w:jc w:val="both"/>
    </w:pPr>
    <w:rPr>
      <w:i/>
      <w:iCs/>
      <w:sz w:val="20"/>
      <w:szCs w:val="20"/>
    </w:rPr>
  </w:style>
  <w:style w:type="paragraph" w:customStyle="1" w:styleId="PubTitleCover">
    <w:name w:val="Pub_Title_Cover"/>
    <w:basedOn w:val="NormalTimesNewRoman"/>
    <w:uiPriority w:val="99"/>
    <w:rsid w:val="000E1E77"/>
    <w:pPr>
      <w:spacing w:before="2500"/>
      <w:jc w:val="center"/>
    </w:pPr>
    <w:rPr>
      <w:b/>
      <w:bCs/>
      <w:smallCaps/>
      <w:sz w:val="30"/>
      <w:szCs w:val="30"/>
    </w:rPr>
  </w:style>
  <w:style w:type="paragraph" w:customStyle="1" w:styleId="PubTitle1Alpha">
    <w:name w:val="Pub_Title1_Alpha"/>
    <w:basedOn w:val="NormalTimesNewRoman"/>
    <w:next w:val="Normalny"/>
    <w:uiPriority w:val="99"/>
    <w:rsid w:val="000E1E77"/>
    <w:pPr>
      <w:spacing w:after="120"/>
      <w:jc w:val="center"/>
    </w:pPr>
    <w:rPr>
      <w:b/>
      <w:bCs/>
      <w:smallCaps/>
      <w:sz w:val="30"/>
      <w:szCs w:val="30"/>
    </w:rPr>
  </w:style>
  <w:style w:type="paragraph" w:customStyle="1" w:styleId="PubTitle1IndexArticle">
    <w:name w:val="Pub_Title1_IndexArticle"/>
    <w:basedOn w:val="NormalTimesNewRoman"/>
    <w:uiPriority w:val="99"/>
    <w:rsid w:val="000E1E77"/>
    <w:pPr>
      <w:spacing w:after="120"/>
      <w:jc w:val="center"/>
    </w:pPr>
    <w:rPr>
      <w:b/>
      <w:bCs/>
      <w:smallCaps/>
      <w:sz w:val="30"/>
      <w:szCs w:val="30"/>
    </w:rPr>
  </w:style>
  <w:style w:type="paragraph" w:customStyle="1" w:styleId="PubTitle1IndexKey">
    <w:name w:val="Pub_Title1_IndexKey"/>
    <w:basedOn w:val="NormalTimesNewRoman"/>
    <w:uiPriority w:val="99"/>
    <w:rsid w:val="000E1E77"/>
    <w:pPr>
      <w:spacing w:after="600"/>
      <w:jc w:val="center"/>
    </w:pPr>
    <w:rPr>
      <w:b/>
      <w:bCs/>
      <w:smallCaps/>
      <w:sz w:val="30"/>
      <w:szCs w:val="30"/>
    </w:rPr>
  </w:style>
  <w:style w:type="paragraph" w:customStyle="1" w:styleId="PubTitle1Num">
    <w:name w:val="Pub_Title1_Num"/>
    <w:basedOn w:val="NormalTimesNewRoman"/>
    <w:next w:val="PubListCaseNo"/>
    <w:uiPriority w:val="99"/>
    <w:rsid w:val="000E1E77"/>
    <w:pPr>
      <w:spacing w:after="720"/>
      <w:jc w:val="center"/>
    </w:pPr>
    <w:rPr>
      <w:b/>
      <w:bCs/>
      <w:smallCaps/>
      <w:sz w:val="30"/>
      <w:szCs w:val="30"/>
    </w:rPr>
  </w:style>
  <w:style w:type="paragraph" w:customStyle="1" w:styleId="PubTitle2Country">
    <w:name w:val="Pub_Title2_Country"/>
    <w:basedOn w:val="NormalTimesNewRoman"/>
    <w:next w:val="PubListCases"/>
    <w:uiPriority w:val="99"/>
    <w:rsid w:val="000E1E77"/>
    <w:pPr>
      <w:keepNext/>
      <w:keepLines/>
      <w:spacing w:before="600" w:after="360"/>
    </w:pPr>
    <w:rPr>
      <w:b/>
      <w:bCs/>
    </w:rPr>
  </w:style>
  <w:style w:type="paragraph" w:customStyle="1" w:styleId="PubTitle2Letters">
    <w:name w:val="Pub_Title2_Letters"/>
    <w:basedOn w:val="NormalTimesNewRoman"/>
    <w:next w:val="PubListCases"/>
    <w:uiPriority w:val="99"/>
    <w:rsid w:val="000E1E77"/>
    <w:pPr>
      <w:keepNext/>
      <w:keepLines/>
      <w:spacing w:before="600" w:after="360"/>
    </w:pPr>
    <w:rPr>
      <w:b/>
      <w:bCs/>
      <w:sz w:val="28"/>
      <w:szCs w:val="28"/>
    </w:rPr>
  </w:style>
  <w:style w:type="paragraph" w:customStyle="1" w:styleId="PubTitle2Part">
    <w:name w:val="Pub_Title2_Part"/>
    <w:basedOn w:val="NormalTimesNewRoman"/>
    <w:uiPriority w:val="99"/>
    <w:rsid w:val="000E1E77"/>
    <w:pPr>
      <w:keepNext/>
      <w:keepLines/>
      <w:spacing w:before="600" w:after="240"/>
      <w:jc w:val="center"/>
    </w:pPr>
    <w:rPr>
      <w:b/>
      <w:bCs/>
      <w:caps/>
    </w:rPr>
  </w:style>
  <w:style w:type="paragraph" w:customStyle="1" w:styleId="PubTitle3Article">
    <w:name w:val="Pub_Title3_Article"/>
    <w:basedOn w:val="NormalTimesNewRoman"/>
    <w:uiPriority w:val="99"/>
    <w:rsid w:val="000E1E77"/>
    <w:pPr>
      <w:keepNext/>
      <w:keepLines/>
      <w:spacing w:before="360" w:after="120"/>
      <w:jc w:val="center"/>
    </w:pPr>
    <w:rPr>
      <w:b/>
      <w:bCs/>
      <w:smallCaps/>
      <w:sz w:val="22"/>
      <w:szCs w:val="22"/>
    </w:rPr>
  </w:style>
  <w:style w:type="paragraph" w:customStyle="1" w:styleId="PubTitle4ArticleSub">
    <w:name w:val="Pub_Title4_Article_Sub"/>
    <w:basedOn w:val="PubTitle3Article"/>
    <w:uiPriority w:val="99"/>
    <w:rsid w:val="000E1E77"/>
    <w:pPr>
      <w:spacing w:before="240"/>
    </w:pPr>
    <w:rPr>
      <w:smallCaps w:val="0"/>
      <w:sz w:val="20"/>
      <w:szCs w:val="20"/>
    </w:rPr>
  </w:style>
  <w:style w:type="paragraph" w:customStyle="1" w:styleId="PubTitle5Subject">
    <w:name w:val="Pub_Title5_Subject"/>
    <w:basedOn w:val="NormalTimesNewRoman"/>
    <w:uiPriority w:val="99"/>
    <w:rsid w:val="000E1E77"/>
    <w:pPr>
      <w:keepNext/>
      <w:keepLines/>
      <w:spacing w:before="240" w:after="120"/>
      <w:jc w:val="both"/>
    </w:pPr>
    <w:rPr>
      <w:b/>
      <w:bCs/>
      <w:i/>
      <w:iCs/>
    </w:rPr>
  </w:style>
  <w:style w:type="paragraph" w:customStyle="1" w:styleId="PubTitle6SubjectSub">
    <w:name w:val="Pub_Title6_Subject_Sub"/>
    <w:basedOn w:val="NormalTimesNewRoman"/>
    <w:uiPriority w:val="99"/>
    <w:rsid w:val="000E1E77"/>
    <w:pPr>
      <w:keepNext/>
      <w:keepLines/>
      <w:spacing w:before="240" w:after="120"/>
      <w:ind w:left="284"/>
      <w:jc w:val="both"/>
    </w:pPr>
    <w:rPr>
      <w:b/>
      <w:bCs/>
      <w:sz w:val="20"/>
      <w:szCs w:val="20"/>
    </w:rPr>
  </w:style>
  <w:style w:type="paragraph" w:customStyle="1" w:styleId="PubTitle7CaseName">
    <w:name w:val="Pub_Title7_CaseName"/>
    <w:basedOn w:val="NormalTimesNewRoman"/>
    <w:uiPriority w:val="99"/>
    <w:rsid w:val="000E1E77"/>
    <w:pPr>
      <w:keepLines/>
      <w:spacing w:after="240"/>
      <w:jc w:val="right"/>
    </w:pPr>
    <w:rPr>
      <w:sz w:val="22"/>
      <w:szCs w:val="22"/>
    </w:rPr>
  </w:style>
  <w:style w:type="paragraph" w:styleId="Tekstblokowy">
    <w:name w:val="Block Text"/>
    <w:basedOn w:val="Normalny"/>
    <w:uiPriority w:val="99"/>
    <w:rsid w:val="000E1E77"/>
    <w:pPr>
      <w:spacing w:after="120"/>
      <w:ind w:left="1440" w:right="1440"/>
    </w:pPr>
  </w:style>
  <w:style w:type="paragraph" w:styleId="Tekstpodstawowy">
    <w:name w:val="Body Text"/>
    <w:basedOn w:val="Normalny"/>
    <w:link w:val="TekstpodstawowyZnak"/>
    <w:uiPriority w:val="99"/>
    <w:rsid w:val="000E1E77"/>
    <w:pPr>
      <w:spacing w:after="120"/>
    </w:pPr>
  </w:style>
  <w:style w:type="character" w:customStyle="1" w:styleId="TekstpodstawowyZnak">
    <w:name w:val="Tekst podstawowy Znak"/>
    <w:basedOn w:val="Domylnaczcionkaakapitu"/>
    <w:link w:val="Tekstpodstawowy"/>
    <w:uiPriority w:val="99"/>
    <w:semiHidden/>
    <w:locked/>
    <w:rsid w:val="00F8407F"/>
    <w:rPr>
      <w:sz w:val="24"/>
      <w:szCs w:val="24"/>
      <w:lang w:val="en-GB" w:eastAsia="fr-FR"/>
    </w:rPr>
  </w:style>
  <w:style w:type="paragraph" w:styleId="Tekstpodstawowy2">
    <w:name w:val="Body Text 2"/>
    <w:basedOn w:val="Normalny"/>
    <w:link w:val="Tekstpodstawowy2Znak"/>
    <w:uiPriority w:val="99"/>
    <w:rsid w:val="000E1E77"/>
    <w:pPr>
      <w:spacing w:after="120" w:line="480" w:lineRule="auto"/>
    </w:pPr>
  </w:style>
  <w:style w:type="character" w:customStyle="1" w:styleId="Tekstpodstawowy2Znak">
    <w:name w:val="Tekst podstawowy 2 Znak"/>
    <w:basedOn w:val="Domylnaczcionkaakapitu"/>
    <w:link w:val="Tekstpodstawowy2"/>
    <w:uiPriority w:val="99"/>
    <w:semiHidden/>
    <w:locked/>
    <w:rsid w:val="00F8407F"/>
    <w:rPr>
      <w:sz w:val="24"/>
      <w:szCs w:val="24"/>
      <w:lang w:val="en-GB" w:eastAsia="fr-FR"/>
    </w:rPr>
  </w:style>
  <w:style w:type="paragraph" w:styleId="Tekstpodstawowy3">
    <w:name w:val="Body Text 3"/>
    <w:basedOn w:val="Normalny"/>
    <w:link w:val="Tekstpodstawowy3Znak"/>
    <w:uiPriority w:val="99"/>
    <w:rsid w:val="000E1E77"/>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F8407F"/>
    <w:rPr>
      <w:sz w:val="16"/>
      <w:szCs w:val="16"/>
      <w:lang w:val="en-GB" w:eastAsia="fr-FR"/>
    </w:rPr>
  </w:style>
  <w:style w:type="paragraph" w:styleId="Tekstpodstawowyzwciciem">
    <w:name w:val="Body Text First Indent"/>
    <w:basedOn w:val="Tekstpodstawowy"/>
    <w:link w:val="TekstpodstawowyzwciciemZnak"/>
    <w:uiPriority w:val="99"/>
    <w:rsid w:val="000E1E77"/>
    <w:pPr>
      <w:ind w:firstLine="210"/>
    </w:pPr>
  </w:style>
  <w:style w:type="character" w:customStyle="1" w:styleId="TekstpodstawowyzwciciemZnak">
    <w:name w:val="Tekst podstawowy z wcięciem Znak"/>
    <w:basedOn w:val="TekstpodstawowyZnak"/>
    <w:link w:val="Tekstpodstawowyzwciciem"/>
    <w:uiPriority w:val="99"/>
    <w:semiHidden/>
    <w:locked/>
    <w:rsid w:val="00F8407F"/>
    <w:rPr>
      <w:sz w:val="24"/>
      <w:szCs w:val="24"/>
      <w:lang w:val="en-GB" w:eastAsia="fr-FR"/>
    </w:rPr>
  </w:style>
  <w:style w:type="paragraph" w:styleId="Tekstpodstawowywcity">
    <w:name w:val="Body Text Indent"/>
    <w:basedOn w:val="Normalny"/>
    <w:link w:val="TekstpodstawowywcityZnak"/>
    <w:uiPriority w:val="99"/>
    <w:rsid w:val="000E1E77"/>
    <w:pPr>
      <w:spacing w:after="120"/>
      <w:ind w:left="283"/>
    </w:pPr>
  </w:style>
  <w:style w:type="character" w:customStyle="1" w:styleId="TekstpodstawowywcityZnak">
    <w:name w:val="Tekst podstawowy wcięty Znak"/>
    <w:basedOn w:val="Domylnaczcionkaakapitu"/>
    <w:link w:val="Tekstpodstawowywcity"/>
    <w:uiPriority w:val="99"/>
    <w:semiHidden/>
    <w:locked/>
    <w:rsid w:val="00F8407F"/>
    <w:rPr>
      <w:sz w:val="24"/>
      <w:szCs w:val="24"/>
      <w:lang w:val="en-GB" w:eastAsia="fr-FR"/>
    </w:rPr>
  </w:style>
  <w:style w:type="paragraph" w:styleId="Tekstpodstawowyzwciciem2">
    <w:name w:val="Body Text First Indent 2"/>
    <w:basedOn w:val="Tekstpodstawowywcity"/>
    <w:link w:val="Tekstpodstawowyzwciciem2Znak"/>
    <w:uiPriority w:val="99"/>
    <w:rsid w:val="000E1E77"/>
    <w:pPr>
      <w:ind w:firstLine="210"/>
    </w:pPr>
  </w:style>
  <w:style w:type="character" w:customStyle="1" w:styleId="Tekstpodstawowyzwciciem2Znak">
    <w:name w:val="Tekst podstawowy z wcięciem 2 Znak"/>
    <w:basedOn w:val="TekstpodstawowywcityZnak"/>
    <w:link w:val="Tekstpodstawowyzwciciem2"/>
    <w:uiPriority w:val="99"/>
    <w:semiHidden/>
    <w:locked/>
    <w:rsid w:val="00F8407F"/>
    <w:rPr>
      <w:sz w:val="24"/>
      <w:szCs w:val="24"/>
      <w:lang w:val="en-GB" w:eastAsia="fr-FR"/>
    </w:rPr>
  </w:style>
  <w:style w:type="paragraph" w:styleId="Tekstpodstawowywcity2">
    <w:name w:val="Body Text Indent 2"/>
    <w:basedOn w:val="Normalny"/>
    <w:link w:val="Tekstpodstawowywcity2Znak"/>
    <w:uiPriority w:val="99"/>
    <w:rsid w:val="000E1E7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F8407F"/>
    <w:rPr>
      <w:sz w:val="24"/>
      <w:szCs w:val="24"/>
      <w:lang w:val="en-GB" w:eastAsia="fr-FR"/>
    </w:rPr>
  </w:style>
  <w:style w:type="paragraph" w:styleId="Tekstpodstawowywcity3">
    <w:name w:val="Body Text Indent 3"/>
    <w:basedOn w:val="Normalny"/>
    <w:link w:val="Tekstpodstawowywcity3Znak"/>
    <w:uiPriority w:val="99"/>
    <w:rsid w:val="000E1E7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F8407F"/>
    <w:rPr>
      <w:sz w:val="16"/>
      <w:szCs w:val="16"/>
      <w:lang w:val="en-GB" w:eastAsia="fr-FR"/>
    </w:rPr>
  </w:style>
  <w:style w:type="paragraph" w:styleId="Legenda">
    <w:name w:val="caption"/>
    <w:basedOn w:val="Normalny"/>
    <w:next w:val="Normalny"/>
    <w:uiPriority w:val="99"/>
    <w:qFormat/>
    <w:rsid w:val="000E1E77"/>
    <w:rPr>
      <w:b/>
      <w:bCs/>
      <w:sz w:val="20"/>
      <w:szCs w:val="20"/>
    </w:rPr>
  </w:style>
  <w:style w:type="paragraph" w:styleId="Zwrotpoegnalny">
    <w:name w:val="Closing"/>
    <w:basedOn w:val="Normalny"/>
    <w:link w:val="ZwrotpoegnalnyZnak"/>
    <w:uiPriority w:val="99"/>
    <w:rsid w:val="000E1E77"/>
    <w:pPr>
      <w:ind w:left="4252"/>
    </w:pPr>
  </w:style>
  <w:style w:type="character" w:customStyle="1" w:styleId="ZwrotpoegnalnyZnak">
    <w:name w:val="Zwrot pożegnalny Znak"/>
    <w:basedOn w:val="Domylnaczcionkaakapitu"/>
    <w:link w:val="Zwrotpoegnalny"/>
    <w:uiPriority w:val="99"/>
    <w:semiHidden/>
    <w:locked/>
    <w:rsid w:val="00F8407F"/>
    <w:rPr>
      <w:sz w:val="24"/>
      <w:szCs w:val="24"/>
      <w:lang w:val="en-GB" w:eastAsia="fr-FR"/>
    </w:rPr>
  </w:style>
  <w:style w:type="paragraph" w:styleId="Data">
    <w:name w:val="Date"/>
    <w:basedOn w:val="Normalny"/>
    <w:next w:val="Normalny"/>
    <w:link w:val="DataZnak"/>
    <w:uiPriority w:val="99"/>
    <w:rsid w:val="000E1E77"/>
  </w:style>
  <w:style w:type="character" w:customStyle="1" w:styleId="DataZnak">
    <w:name w:val="Data Znak"/>
    <w:basedOn w:val="Domylnaczcionkaakapitu"/>
    <w:link w:val="Data"/>
    <w:uiPriority w:val="99"/>
    <w:semiHidden/>
    <w:locked/>
    <w:rsid w:val="00F8407F"/>
    <w:rPr>
      <w:sz w:val="24"/>
      <w:szCs w:val="24"/>
      <w:lang w:val="en-GB" w:eastAsia="fr-FR"/>
    </w:rPr>
  </w:style>
  <w:style w:type="paragraph" w:styleId="Podpise-mail">
    <w:name w:val="E-mail Signature"/>
    <w:basedOn w:val="Normalny"/>
    <w:link w:val="Podpise-mailZnak"/>
    <w:uiPriority w:val="99"/>
    <w:rsid w:val="000E1E77"/>
  </w:style>
  <w:style w:type="character" w:customStyle="1" w:styleId="Podpise-mailZnak">
    <w:name w:val="Podpis e-mail Znak"/>
    <w:basedOn w:val="Domylnaczcionkaakapitu"/>
    <w:link w:val="Podpise-mail"/>
    <w:uiPriority w:val="99"/>
    <w:semiHidden/>
    <w:locked/>
    <w:rsid w:val="00F8407F"/>
    <w:rPr>
      <w:sz w:val="24"/>
      <w:szCs w:val="24"/>
      <w:lang w:val="en-GB" w:eastAsia="fr-FR"/>
    </w:rPr>
  </w:style>
  <w:style w:type="character" w:styleId="Uwydatnienie">
    <w:name w:val="Emphasis"/>
    <w:basedOn w:val="Domylnaczcionkaakapitu"/>
    <w:uiPriority w:val="99"/>
    <w:qFormat/>
    <w:rsid w:val="000E1E77"/>
    <w:rPr>
      <w:i/>
      <w:iCs/>
    </w:rPr>
  </w:style>
  <w:style w:type="paragraph" w:styleId="Adresnakopercie">
    <w:name w:val="envelope address"/>
    <w:basedOn w:val="Normalny"/>
    <w:uiPriority w:val="99"/>
    <w:rsid w:val="000E1E77"/>
    <w:pPr>
      <w:framePr w:w="7920" w:h="1980" w:hRule="exact" w:hSpace="180" w:wrap="auto" w:hAnchor="page" w:xAlign="center" w:yAlign="bottom"/>
      <w:ind w:left="2880"/>
    </w:pPr>
    <w:rPr>
      <w:rFonts w:ascii="Arial" w:hAnsi="Arial" w:cs="Arial"/>
    </w:rPr>
  </w:style>
  <w:style w:type="paragraph" w:styleId="Adreszwrotnynakopercie">
    <w:name w:val="envelope return"/>
    <w:basedOn w:val="Normalny"/>
    <w:uiPriority w:val="99"/>
    <w:rsid w:val="000E1E77"/>
    <w:rPr>
      <w:rFonts w:ascii="Arial" w:hAnsi="Arial" w:cs="Arial"/>
      <w:sz w:val="20"/>
      <w:szCs w:val="20"/>
    </w:rPr>
  </w:style>
  <w:style w:type="character" w:styleId="HTML-akronim">
    <w:name w:val="HTML Acronym"/>
    <w:basedOn w:val="Domylnaczcionkaakapitu"/>
    <w:uiPriority w:val="99"/>
    <w:rsid w:val="000E1E77"/>
  </w:style>
  <w:style w:type="paragraph" w:styleId="HTML-adres">
    <w:name w:val="HTML Address"/>
    <w:basedOn w:val="Normalny"/>
    <w:link w:val="HTML-adresZnak"/>
    <w:uiPriority w:val="99"/>
    <w:rsid w:val="000E1E77"/>
    <w:rPr>
      <w:i/>
      <w:iCs/>
    </w:rPr>
  </w:style>
  <w:style w:type="character" w:customStyle="1" w:styleId="HTML-adresZnak">
    <w:name w:val="HTML - adres Znak"/>
    <w:basedOn w:val="Domylnaczcionkaakapitu"/>
    <w:link w:val="HTML-adres"/>
    <w:uiPriority w:val="99"/>
    <w:semiHidden/>
    <w:locked/>
    <w:rsid w:val="00F8407F"/>
    <w:rPr>
      <w:i/>
      <w:iCs/>
      <w:sz w:val="24"/>
      <w:szCs w:val="24"/>
      <w:lang w:val="en-GB" w:eastAsia="fr-FR"/>
    </w:rPr>
  </w:style>
  <w:style w:type="character" w:styleId="HTML-cytat">
    <w:name w:val="HTML Cite"/>
    <w:basedOn w:val="Domylnaczcionkaakapitu"/>
    <w:uiPriority w:val="99"/>
    <w:rsid w:val="000E1E77"/>
    <w:rPr>
      <w:i/>
      <w:iCs/>
    </w:rPr>
  </w:style>
  <w:style w:type="character" w:styleId="HTML-kod">
    <w:name w:val="HTML Code"/>
    <w:basedOn w:val="Domylnaczcionkaakapitu"/>
    <w:uiPriority w:val="99"/>
    <w:rsid w:val="000E1E77"/>
    <w:rPr>
      <w:rFonts w:ascii="Courier New" w:hAnsi="Courier New" w:cs="Courier New"/>
      <w:sz w:val="20"/>
      <w:szCs w:val="20"/>
    </w:rPr>
  </w:style>
  <w:style w:type="character" w:styleId="HTML-definicja">
    <w:name w:val="HTML Definition"/>
    <w:basedOn w:val="Domylnaczcionkaakapitu"/>
    <w:uiPriority w:val="99"/>
    <w:rsid w:val="000E1E77"/>
    <w:rPr>
      <w:i/>
      <w:iCs/>
    </w:rPr>
  </w:style>
  <w:style w:type="character" w:styleId="HTML-klawiatura">
    <w:name w:val="HTML Keyboard"/>
    <w:basedOn w:val="Domylnaczcionkaakapitu"/>
    <w:uiPriority w:val="99"/>
    <w:rsid w:val="000E1E77"/>
    <w:rPr>
      <w:rFonts w:ascii="Courier New" w:hAnsi="Courier New" w:cs="Courier New"/>
      <w:sz w:val="20"/>
      <w:szCs w:val="20"/>
    </w:rPr>
  </w:style>
  <w:style w:type="paragraph" w:styleId="HTML-wstpniesformatowany">
    <w:name w:val="HTML Preformatted"/>
    <w:basedOn w:val="Normalny"/>
    <w:link w:val="HTML-wstpniesformatowanyZnak"/>
    <w:uiPriority w:val="99"/>
    <w:rsid w:val="000E1E77"/>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F8407F"/>
    <w:rPr>
      <w:rFonts w:ascii="Courier New" w:hAnsi="Courier New" w:cs="Courier New"/>
      <w:sz w:val="20"/>
      <w:szCs w:val="20"/>
      <w:lang w:val="en-GB" w:eastAsia="fr-FR"/>
    </w:rPr>
  </w:style>
  <w:style w:type="character" w:styleId="HTML-przykad">
    <w:name w:val="HTML Sample"/>
    <w:basedOn w:val="Domylnaczcionkaakapitu"/>
    <w:uiPriority w:val="99"/>
    <w:rsid w:val="000E1E77"/>
    <w:rPr>
      <w:rFonts w:ascii="Courier New" w:hAnsi="Courier New" w:cs="Courier New"/>
    </w:rPr>
  </w:style>
  <w:style w:type="character" w:styleId="HTML-staaszeroko">
    <w:name w:val="HTML Typewriter"/>
    <w:basedOn w:val="Domylnaczcionkaakapitu"/>
    <w:uiPriority w:val="99"/>
    <w:rsid w:val="000E1E77"/>
    <w:rPr>
      <w:rFonts w:ascii="Courier New" w:hAnsi="Courier New" w:cs="Courier New"/>
      <w:sz w:val="20"/>
      <w:szCs w:val="20"/>
    </w:rPr>
  </w:style>
  <w:style w:type="character" w:styleId="HTML-zmienna">
    <w:name w:val="HTML Variable"/>
    <w:basedOn w:val="Domylnaczcionkaakapitu"/>
    <w:uiPriority w:val="99"/>
    <w:rsid w:val="000E1E77"/>
    <w:rPr>
      <w:i/>
      <w:iCs/>
    </w:rPr>
  </w:style>
  <w:style w:type="paragraph" w:styleId="Indeks1">
    <w:name w:val="index 1"/>
    <w:basedOn w:val="Normalny"/>
    <w:next w:val="Normalny"/>
    <w:autoRedefine/>
    <w:uiPriority w:val="99"/>
    <w:semiHidden/>
    <w:rsid w:val="000E1E77"/>
    <w:pPr>
      <w:ind w:left="240" w:hanging="240"/>
    </w:pPr>
  </w:style>
  <w:style w:type="paragraph" w:styleId="Indeks2">
    <w:name w:val="index 2"/>
    <w:basedOn w:val="Normalny"/>
    <w:next w:val="Normalny"/>
    <w:autoRedefine/>
    <w:uiPriority w:val="99"/>
    <w:semiHidden/>
    <w:rsid w:val="000E1E77"/>
    <w:pPr>
      <w:ind w:left="480" w:hanging="240"/>
    </w:pPr>
  </w:style>
  <w:style w:type="paragraph" w:styleId="Indeks3">
    <w:name w:val="index 3"/>
    <w:basedOn w:val="Normalny"/>
    <w:next w:val="Normalny"/>
    <w:autoRedefine/>
    <w:uiPriority w:val="99"/>
    <w:semiHidden/>
    <w:rsid w:val="000E1E77"/>
    <w:pPr>
      <w:ind w:left="720" w:hanging="240"/>
    </w:pPr>
  </w:style>
  <w:style w:type="paragraph" w:styleId="Indeks4">
    <w:name w:val="index 4"/>
    <w:basedOn w:val="Normalny"/>
    <w:next w:val="Normalny"/>
    <w:autoRedefine/>
    <w:uiPriority w:val="99"/>
    <w:semiHidden/>
    <w:rsid w:val="000E1E77"/>
    <w:pPr>
      <w:ind w:left="960" w:hanging="240"/>
    </w:pPr>
  </w:style>
  <w:style w:type="paragraph" w:styleId="Indeks5">
    <w:name w:val="index 5"/>
    <w:basedOn w:val="Normalny"/>
    <w:next w:val="Normalny"/>
    <w:autoRedefine/>
    <w:uiPriority w:val="99"/>
    <w:semiHidden/>
    <w:rsid w:val="000E1E77"/>
    <w:pPr>
      <w:ind w:left="1200" w:hanging="240"/>
    </w:pPr>
  </w:style>
  <w:style w:type="paragraph" w:styleId="Indeks6">
    <w:name w:val="index 6"/>
    <w:basedOn w:val="Normalny"/>
    <w:next w:val="Normalny"/>
    <w:autoRedefine/>
    <w:uiPriority w:val="99"/>
    <w:semiHidden/>
    <w:rsid w:val="000E1E77"/>
    <w:pPr>
      <w:ind w:left="1440" w:hanging="240"/>
    </w:pPr>
  </w:style>
  <w:style w:type="paragraph" w:styleId="Indeks7">
    <w:name w:val="index 7"/>
    <w:basedOn w:val="Normalny"/>
    <w:next w:val="Normalny"/>
    <w:autoRedefine/>
    <w:uiPriority w:val="99"/>
    <w:semiHidden/>
    <w:rsid w:val="000E1E77"/>
    <w:pPr>
      <w:ind w:left="1680" w:hanging="240"/>
    </w:pPr>
  </w:style>
  <w:style w:type="paragraph" w:styleId="Indeks8">
    <w:name w:val="index 8"/>
    <w:basedOn w:val="Normalny"/>
    <w:next w:val="Normalny"/>
    <w:autoRedefine/>
    <w:uiPriority w:val="99"/>
    <w:semiHidden/>
    <w:rsid w:val="000E1E77"/>
    <w:pPr>
      <w:ind w:left="1920" w:hanging="240"/>
    </w:pPr>
  </w:style>
  <w:style w:type="paragraph" w:styleId="Indeks9">
    <w:name w:val="index 9"/>
    <w:basedOn w:val="Normalny"/>
    <w:next w:val="Normalny"/>
    <w:autoRedefine/>
    <w:uiPriority w:val="99"/>
    <w:semiHidden/>
    <w:rsid w:val="000E1E77"/>
    <w:pPr>
      <w:ind w:left="2160" w:hanging="240"/>
    </w:pPr>
  </w:style>
  <w:style w:type="paragraph" w:styleId="Nagwekindeksu">
    <w:name w:val="index heading"/>
    <w:basedOn w:val="Normalny"/>
    <w:next w:val="Indeks1"/>
    <w:uiPriority w:val="99"/>
    <w:semiHidden/>
    <w:rsid w:val="000E1E77"/>
    <w:rPr>
      <w:rFonts w:ascii="Arial" w:hAnsi="Arial" w:cs="Arial"/>
      <w:b/>
      <w:bCs/>
    </w:rPr>
  </w:style>
  <w:style w:type="character" w:styleId="Numerwiersza">
    <w:name w:val="line number"/>
    <w:basedOn w:val="Domylnaczcionkaakapitu"/>
    <w:uiPriority w:val="99"/>
    <w:rsid w:val="000E1E77"/>
  </w:style>
  <w:style w:type="paragraph" w:styleId="Lista">
    <w:name w:val="List"/>
    <w:basedOn w:val="Normalny"/>
    <w:uiPriority w:val="99"/>
    <w:rsid w:val="000E1E77"/>
    <w:pPr>
      <w:ind w:left="283" w:hanging="283"/>
    </w:pPr>
  </w:style>
  <w:style w:type="paragraph" w:styleId="Lista2">
    <w:name w:val="List 2"/>
    <w:basedOn w:val="Normalny"/>
    <w:uiPriority w:val="99"/>
    <w:rsid w:val="000E1E77"/>
    <w:pPr>
      <w:ind w:left="566" w:hanging="283"/>
    </w:pPr>
  </w:style>
  <w:style w:type="paragraph" w:styleId="Lista3">
    <w:name w:val="List 3"/>
    <w:basedOn w:val="Normalny"/>
    <w:uiPriority w:val="99"/>
    <w:rsid w:val="000E1E77"/>
    <w:pPr>
      <w:ind w:left="849" w:hanging="283"/>
    </w:pPr>
  </w:style>
  <w:style w:type="paragraph" w:styleId="Lista4">
    <w:name w:val="List 4"/>
    <w:basedOn w:val="Normalny"/>
    <w:uiPriority w:val="99"/>
    <w:rsid w:val="000E1E77"/>
    <w:pPr>
      <w:ind w:left="1132" w:hanging="283"/>
    </w:pPr>
  </w:style>
  <w:style w:type="paragraph" w:styleId="Lista5">
    <w:name w:val="List 5"/>
    <w:basedOn w:val="Normalny"/>
    <w:uiPriority w:val="99"/>
    <w:rsid w:val="000E1E77"/>
    <w:pPr>
      <w:ind w:left="1415" w:hanging="283"/>
    </w:pPr>
  </w:style>
  <w:style w:type="paragraph" w:styleId="Listapunktowana2">
    <w:name w:val="List Bullet 2"/>
    <w:basedOn w:val="Normalny"/>
    <w:uiPriority w:val="99"/>
    <w:rsid w:val="000E1E77"/>
    <w:pPr>
      <w:numPr>
        <w:numId w:val="4"/>
      </w:numPr>
      <w:tabs>
        <w:tab w:val="clear" w:pos="1209"/>
        <w:tab w:val="num" w:pos="643"/>
      </w:tabs>
      <w:ind w:left="643"/>
    </w:pPr>
  </w:style>
  <w:style w:type="paragraph" w:styleId="Listapunktowana3">
    <w:name w:val="List Bullet 3"/>
    <w:basedOn w:val="Normalny"/>
    <w:uiPriority w:val="99"/>
    <w:rsid w:val="000E1E77"/>
    <w:pPr>
      <w:numPr>
        <w:numId w:val="5"/>
      </w:numPr>
      <w:tabs>
        <w:tab w:val="clear" w:pos="1492"/>
        <w:tab w:val="num" w:pos="926"/>
      </w:tabs>
      <w:ind w:left="926"/>
    </w:pPr>
  </w:style>
  <w:style w:type="paragraph" w:styleId="Listapunktowana4">
    <w:name w:val="List Bullet 4"/>
    <w:basedOn w:val="Normalny"/>
    <w:uiPriority w:val="99"/>
    <w:rsid w:val="000E1E77"/>
    <w:pPr>
      <w:numPr>
        <w:numId w:val="6"/>
      </w:numPr>
      <w:tabs>
        <w:tab w:val="clear" w:pos="360"/>
        <w:tab w:val="num" w:pos="1209"/>
      </w:tabs>
      <w:ind w:left="1209"/>
    </w:pPr>
  </w:style>
  <w:style w:type="paragraph" w:styleId="Listapunktowana5">
    <w:name w:val="List Bullet 5"/>
    <w:basedOn w:val="Normalny"/>
    <w:uiPriority w:val="99"/>
    <w:rsid w:val="000E1E77"/>
    <w:pPr>
      <w:numPr>
        <w:numId w:val="7"/>
      </w:numPr>
      <w:tabs>
        <w:tab w:val="clear" w:pos="643"/>
        <w:tab w:val="num" w:pos="1492"/>
      </w:tabs>
      <w:ind w:left="1492"/>
    </w:pPr>
  </w:style>
  <w:style w:type="paragraph" w:styleId="Lista-kontynuacja">
    <w:name w:val="List Continue"/>
    <w:basedOn w:val="Normalny"/>
    <w:uiPriority w:val="99"/>
    <w:rsid w:val="000E1E77"/>
    <w:pPr>
      <w:spacing w:after="120"/>
      <w:ind w:left="283"/>
    </w:pPr>
  </w:style>
  <w:style w:type="paragraph" w:styleId="Lista-kontynuacja2">
    <w:name w:val="List Continue 2"/>
    <w:basedOn w:val="Normalny"/>
    <w:uiPriority w:val="99"/>
    <w:rsid w:val="000E1E77"/>
    <w:pPr>
      <w:spacing w:after="120"/>
      <w:ind w:left="566"/>
    </w:pPr>
  </w:style>
  <w:style w:type="paragraph" w:styleId="Lista-kontynuacja3">
    <w:name w:val="List Continue 3"/>
    <w:basedOn w:val="Normalny"/>
    <w:uiPriority w:val="99"/>
    <w:rsid w:val="000E1E77"/>
    <w:pPr>
      <w:spacing w:after="120"/>
      <w:ind w:left="849"/>
    </w:pPr>
  </w:style>
  <w:style w:type="paragraph" w:styleId="Lista-kontynuacja4">
    <w:name w:val="List Continue 4"/>
    <w:basedOn w:val="Normalny"/>
    <w:uiPriority w:val="99"/>
    <w:rsid w:val="000E1E77"/>
    <w:pPr>
      <w:spacing w:after="120"/>
      <w:ind w:left="1132"/>
    </w:pPr>
  </w:style>
  <w:style w:type="paragraph" w:styleId="Lista-kontynuacja5">
    <w:name w:val="List Continue 5"/>
    <w:basedOn w:val="Normalny"/>
    <w:uiPriority w:val="99"/>
    <w:rsid w:val="000E1E77"/>
    <w:pPr>
      <w:spacing w:after="120"/>
      <w:ind w:left="1415"/>
    </w:pPr>
  </w:style>
  <w:style w:type="paragraph" w:styleId="Listanumerowana">
    <w:name w:val="List Number"/>
    <w:basedOn w:val="Normalny"/>
    <w:uiPriority w:val="99"/>
    <w:rsid w:val="000E1E77"/>
    <w:pPr>
      <w:numPr>
        <w:numId w:val="8"/>
      </w:numPr>
      <w:tabs>
        <w:tab w:val="clear" w:pos="926"/>
        <w:tab w:val="num" w:pos="360"/>
      </w:tabs>
      <w:ind w:left="360"/>
    </w:pPr>
  </w:style>
  <w:style w:type="paragraph" w:styleId="Listanumerowana2">
    <w:name w:val="List Number 2"/>
    <w:basedOn w:val="Normalny"/>
    <w:uiPriority w:val="99"/>
    <w:rsid w:val="000E1E77"/>
    <w:pPr>
      <w:numPr>
        <w:numId w:val="9"/>
      </w:numPr>
      <w:tabs>
        <w:tab w:val="clear" w:pos="1209"/>
        <w:tab w:val="num" w:pos="643"/>
      </w:tabs>
      <w:ind w:left="643"/>
    </w:pPr>
  </w:style>
  <w:style w:type="paragraph" w:styleId="Listanumerowana3">
    <w:name w:val="List Number 3"/>
    <w:basedOn w:val="Normalny"/>
    <w:uiPriority w:val="99"/>
    <w:rsid w:val="000E1E77"/>
    <w:pPr>
      <w:numPr>
        <w:numId w:val="3"/>
      </w:numPr>
    </w:pPr>
  </w:style>
  <w:style w:type="paragraph" w:styleId="Listanumerowana4">
    <w:name w:val="List Number 4"/>
    <w:basedOn w:val="Normalny"/>
    <w:uiPriority w:val="99"/>
    <w:rsid w:val="000E1E77"/>
    <w:pPr>
      <w:numPr>
        <w:numId w:val="1"/>
      </w:numPr>
      <w:tabs>
        <w:tab w:val="clear" w:pos="360"/>
        <w:tab w:val="num" w:pos="1209"/>
      </w:tabs>
      <w:ind w:left="1209"/>
    </w:pPr>
  </w:style>
  <w:style w:type="paragraph" w:styleId="Listanumerowana5">
    <w:name w:val="List Number 5"/>
    <w:basedOn w:val="Normalny"/>
    <w:uiPriority w:val="99"/>
    <w:rsid w:val="000E1E77"/>
    <w:pPr>
      <w:numPr>
        <w:numId w:val="2"/>
      </w:numPr>
      <w:tabs>
        <w:tab w:val="clear" w:pos="643"/>
        <w:tab w:val="num" w:pos="1492"/>
      </w:tabs>
      <w:ind w:left="1492"/>
    </w:pPr>
  </w:style>
  <w:style w:type="paragraph" w:styleId="Tekstmakra">
    <w:name w:val="macro"/>
    <w:link w:val="TekstmakraZnak"/>
    <w:uiPriority w:val="99"/>
    <w:semiHidden/>
    <w:rsid w:val="000E1E77"/>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sz w:val="20"/>
      <w:szCs w:val="20"/>
      <w:lang w:val="en-GB" w:eastAsia="fr-FR"/>
    </w:rPr>
  </w:style>
  <w:style w:type="character" w:customStyle="1" w:styleId="TekstmakraZnak">
    <w:name w:val="Tekst makra Znak"/>
    <w:basedOn w:val="Domylnaczcionkaakapitu"/>
    <w:link w:val="Tekstmakra"/>
    <w:uiPriority w:val="99"/>
    <w:semiHidden/>
    <w:locked/>
    <w:rsid w:val="00F8407F"/>
    <w:rPr>
      <w:rFonts w:ascii="Courier New" w:hAnsi="Courier New" w:cs="Courier New"/>
      <w:lang w:val="en-GB" w:eastAsia="fr-FR"/>
    </w:rPr>
  </w:style>
  <w:style w:type="paragraph" w:styleId="Nagwekwiadomoci">
    <w:name w:val="Message Header"/>
    <w:basedOn w:val="Normalny"/>
    <w:link w:val="NagwekwiadomociZnak"/>
    <w:uiPriority w:val="99"/>
    <w:rsid w:val="000E1E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gwekwiadomociZnak">
    <w:name w:val="Nagłówek wiadomości Znak"/>
    <w:basedOn w:val="Domylnaczcionkaakapitu"/>
    <w:link w:val="Nagwekwiadomoci"/>
    <w:uiPriority w:val="99"/>
    <w:semiHidden/>
    <w:locked/>
    <w:rsid w:val="00F8407F"/>
    <w:rPr>
      <w:rFonts w:ascii="Cambria" w:hAnsi="Cambria" w:cs="Cambria"/>
      <w:sz w:val="24"/>
      <w:szCs w:val="24"/>
      <w:shd w:val="pct20" w:color="auto" w:fill="auto"/>
      <w:lang w:val="en-GB" w:eastAsia="fr-FR"/>
    </w:rPr>
  </w:style>
  <w:style w:type="paragraph" w:styleId="NormalnyWeb">
    <w:name w:val="Normal (Web)"/>
    <w:basedOn w:val="Normalny"/>
    <w:uiPriority w:val="99"/>
    <w:rsid w:val="000E1E77"/>
  </w:style>
  <w:style w:type="paragraph" w:styleId="Wcicienormalne">
    <w:name w:val="Normal Indent"/>
    <w:basedOn w:val="Normalny"/>
    <w:uiPriority w:val="99"/>
    <w:rsid w:val="000E1E77"/>
    <w:pPr>
      <w:ind w:left="720"/>
    </w:pPr>
  </w:style>
  <w:style w:type="paragraph" w:styleId="Nagweknotatki">
    <w:name w:val="Note Heading"/>
    <w:basedOn w:val="Normalny"/>
    <w:next w:val="Normalny"/>
    <w:link w:val="NagweknotatkiZnak"/>
    <w:uiPriority w:val="99"/>
    <w:rsid w:val="000E1E77"/>
  </w:style>
  <w:style w:type="character" w:customStyle="1" w:styleId="NagweknotatkiZnak">
    <w:name w:val="Nagłówek notatki Znak"/>
    <w:basedOn w:val="Domylnaczcionkaakapitu"/>
    <w:link w:val="Nagweknotatki"/>
    <w:uiPriority w:val="99"/>
    <w:semiHidden/>
    <w:locked/>
    <w:rsid w:val="00F8407F"/>
    <w:rPr>
      <w:sz w:val="24"/>
      <w:szCs w:val="24"/>
      <w:lang w:val="en-GB" w:eastAsia="fr-FR"/>
    </w:rPr>
  </w:style>
  <w:style w:type="paragraph" w:styleId="Zwykytekst">
    <w:name w:val="Plain Text"/>
    <w:basedOn w:val="Normalny"/>
    <w:link w:val="ZwykytekstZnak"/>
    <w:uiPriority w:val="99"/>
    <w:rsid w:val="000E1E77"/>
    <w:rPr>
      <w:rFonts w:ascii="Courier New" w:hAnsi="Courier New" w:cs="Courier New"/>
      <w:sz w:val="20"/>
      <w:szCs w:val="20"/>
    </w:rPr>
  </w:style>
  <w:style w:type="character" w:customStyle="1" w:styleId="ZwykytekstZnak">
    <w:name w:val="Zwykły tekst Znak"/>
    <w:basedOn w:val="Domylnaczcionkaakapitu"/>
    <w:link w:val="Zwykytekst"/>
    <w:uiPriority w:val="99"/>
    <w:semiHidden/>
    <w:locked/>
    <w:rsid w:val="00F8407F"/>
    <w:rPr>
      <w:rFonts w:ascii="Courier New" w:hAnsi="Courier New" w:cs="Courier New"/>
      <w:sz w:val="20"/>
      <w:szCs w:val="20"/>
      <w:lang w:val="en-GB" w:eastAsia="fr-FR"/>
    </w:rPr>
  </w:style>
  <w:style w:type="paragraph" w:styleId="Zwrotgrzecznociowy">
    <w:name w:val="Salutation"/>
    <w:basedOn w:val="Normalny"/>
    <w:next w:val="Normalny"/>
    <w:link w:val="ZwrotgrzecznociowyZnak"/>
    <w:uiPriority w:val="99"/>
    <w:rsid w:val="000E1E77"/>
  </w:style>
  <w:style w:type="character" w:customStyle="1" w:styleId="ZwrotgrzecznociowyZnak">
    <w:name w:val="Zwrot grzecznościowy Znak"/>
    <w:basedOn w:val="Domylnaczcionkaakapitu"/>
    <w:link w:val="Zwrotgrzecznociowy"/>
    <w:uiPriority w:val="99"/>
    <w:semiHidden/>
    <w:locked/>
    <w:rsid w:val="00F8407F"/>
    <w:rPr>
      <w:sz w:val="24"/>
      <w:szCs w:val="24"/>
      <w:lang w:val="en-GB" w:eastAsia="fr-FR"/>
    </w:rPr>
  </w:style>
  <w:style w:type="paragraph" w:styleId="Podpis">
    <w:name w:val="Signature"/>
    <w:basedOn w:val="Normalny"/>
    <w:link w:val="PodpisZnak"/>
    <w:uiPriority w:val="99"/>
    <w:rsid w:val="000E1E77"/>
    <w:pPr>
      <w:ind w:left="4252"/>
    </w:pPr>
  </w:style>
  <w:style w:type="character" w:customStyle="1" w:styleId="PodpisZnak">
    <w:name w:val="Podpis Znak"/>
    <w:basedOn w:val="Domylnaczcionkaakapitu"/>
    <w:link w:val="Podpis"/>
    <w:uiPriority w:val="99"/>
    <w:semiHidden/>
    <w:locked/>
    <w:rsid w:val="00F8407F"/>
    <w:rPr>
      <w:sz w:val="24"/>
      <w:szCs w:val="24"/>
      <w:lang w:val="en-GB" w:eastAsia="fr-FR"/>
    </w:rPr>
  </w:style>
  <w:style w:type="paragraph" w:styleId="Podtytu">
    <w:name w:val="Subtitle"/>
    <w:basedOn w:val="Normalny"/>
    <w:link w:val="PodtytuZnak"/>
    <w:uiPriority w:val="99"/>
    <w:qFormat/>
    <w:rsid w:val="000E1E77"/>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F8407F"/>
    <w:rPr>
      <w:rFonts w:ascii="Cambria" w:hAnsi="Cambria" w:cs="Cambria"/>
      <w:sz w:val="24"/>
      <w:szCs w:val="24"/>
      <w:lang w:val="en-GB" w:eastAsia="fr-FR"/>
    </w:rPr>
  </w:style>
  <w:style w:type="table" w:styleId="Tabela-Efekty3W1">
    <w:name w:val="Table 3D effects 1"/>
    <w:basedOn w:val="Standardowy"/>
    <w:uiPriority w:val="99"/>
    <w:rsid w:val="000E1E77"/>
    <w:pPr>
      <w:suppressAutoHyphens/>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rsid w:val="000E1E77"/>
    <w:pPr>
      <w:suppressAutoHyphens/>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rsid w:val="000E1E77"/>
    <w:pPr>
      <w:suppressAutoHyphens/>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rsid w:val="000E1E77"/>
    <w:pPr>
      <w:suppressAutoHyphens/>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rsid w:val="000E1E77"/>
    <w:pPr>
      <w:suppressAutoHyphens/>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rsid w:val="000E1E77"/>
    <w:pPr>
      <w:suppressAutoHyphens/>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rsid w:val="000E1E77"/>
    <w:pPr>
      <w:suppressAutoHyphens/>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rsid w:val="000E1E77"/>
    <w:pPr>
      <w:suppressAutoHyphens/>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rsid w:val="000E1E77"/>
    <w:pPr>
      <w:suppressAutoHyphens/>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rsid w:val="000E1E77"/>
    <w:pPr>
      <w:suppressAutoHyphens/>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rsid w:val="000E1E77"/>
    <w:pPr>
      <w:suppressAutoHyphens/>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rsid w:val="000E1E77"/>
    <w:pPr>
      <w:suppressAutoHyphens/>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rsid w:val="000E1E77"/>
    <w:pPr>
      <w:suppressAutoHyphens/>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rsid w:val="000E1E77"/>
    <w:pPr>
      <w:suppressAutoHyphens/>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rsid w:val="000E1E77"/>
    <w:pPr>
      <w:suppressAutoHyphens/>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rsid w:val="000E1E77"/>
    <w:pPr>
      <w:suppressAutoHyphens/>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rsid w:val="000E1E77"/>
    <w:pPr>
      <w:suppressAutoHyphens/>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a-Siatka">
    <w:name w:val="Table Grid"/>
    <w:basedOn w:val="Standardowy"/>
    <w:uiPriority w:val="99"/>
    <w:rsid w:val="000E1E77"/>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1">
    <w:name w:val="Table Grid 1"/>
    <w:basedOn w:val="Standardowy"/>
    <w:uiPriority w:val="99"/>
    <w:rsid w:val="000E1E77"/>
    <w:pPr>
      <w:suppressAutoHyphens/>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rsid w:val="000E1E77"/>
    <w:pPr>
      <w:suppressAutoHyphens/>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rsid w:val="000E1E77"/>
    <w:pPr>
      <w:suppressAutoHyphens/>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rsid w:val="000E1E77"/>
    <w:pPr>
      <w:suppressAutoHyphens/>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rsid w:val="000E1E77"/>
    <w:pPr>
      <w:suppressAutoHyphens/>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rsid w:val="000E1E77"/>
    <w:pPr>
      <w:suppressAutoHyphens/>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rsid w:val="000E1E77"/>
    <w:pPr>
      <w:suppressAutoHyphens/>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rsid w:val="000E1E77"/>
    <w:pPr>
      <w:suppressAutoHyphens/>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rsid w:val="000E1E77"/>
    <w:pPr>
      <w:suppressAutoHyphens/>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rsid w:val="000E1E77"/>
    <w:pPr>
      <w:suppressAutoHyphens/>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rsid w:val="000E1E77"/>
    <w:pPr>
      <w:suppressAutoHyphens/>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rsid w:val="000E1E77"/>
    <w:pPr>
      <w:suppressAutoHyphens/>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rsid w:val="000E1E77"/>
    <w:pPr>
      <w:suppressAutoHyphens/>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rsid w:val="000E1E77"/>
    <w:pPr>
      <w:suppressAutoHyphens/>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rsid w:val="000E1E77"/>
    <w:pPr>
      <w:suppressAutoHyphens/>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rsid w:val="000E1E77"/>
    <w:pPr>
      <w:suppressAutoHyphens/>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0E1E77"/>
    <w:pPr>
      <w:ind w:left="240" w:hanging="240"/>
    </w:pPr>
  </w:style>
  <w:style w:type="paragraph" w:styleId="Spisilustracji">
    <w:name w:val="table of figures"/>
    <w:basedOn w:val="Normalny"/>
    <w:next w:val="Normalny"/>
    <w:uiPriority w:val="99"/>
    <w:semiHidden/>
    <w:rsid w:val="000E1E77"/>
  </w:style>
  <w:style w:type="table" w:styleId="Tabela-Profesjonalny">
    <w:name w:val="Table Professional"/>
    <w:basedOn w:val="Standardowy"/>
    <w:uiPriority w:val="99"/>
    <w:rsid w:val="000E1E77"/>
    <w:pPr>
      <w:suppressAutoHyphens/>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rsid w:val="000E1E77"/>
    <w:pPr>
      <w:suppressAutoHyphens/>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rsid w:val="000E1E77"/>
    <w:pPr>
      <w:suppressAutoHyphens/>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rsid w:val="000E1E77"/>
    <w:pPr>
      <w:suppressAutoHyphens/>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rsid w:val="000E1E77"/>
    <w:pPr>
      <w:suppressAutoHyphens/>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rsid w:val="000E1E77"/>
    <w:pPr>
      <w:suppressAutoHyphens/>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rsid w:val="000E1E77"/>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rsid w:val="000E1E77"/>
    <w:pPr>
      <w:suppressAutoHyphens/>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rsid w:val="000E1E77"/>
    <w:pPr>
      <w:suppressAutoHyphens/>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rsid w:val="000E1E77"/>
    <w:pPr>
      <w:suppressAutoHyphens/>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Tytu">
    <w:name w:val="Title"/>
    <w:basedOn w:val="Normalny"/>
    <w:link w:val="TytuZnak"/>
    <w:uiPriority w:val="99"/>
    <w:qFormat/>
    <w:rsid w:val="000E1E77"/>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uiPriority w:val="99"/>
    <w:locked/>
    <w:rsid w:val="00F8407F"/>
    <w:rPr>
      <w:rFonts w:ascii="Cambria" w:hAnsi="Cambria" w:cs="Cambria"/>
      <w:b/>
      <w:bCs/>
      <w:kern w:val="28"/>
      <w:sz w:val="32"/>
      <w:szCs w:val="32"/>
      <w:lang w:val="en-GB" w:eastAsia="fr-FR"/>
    </w:rPr>
  </w:style>
  <w:style w:type="paragraph" w:styleId="Nagwekwykazurde">
    <w:name w:val="toa heading"/>
    <w:basedOn w:val="Normalny"/>
    <w:next w:val="Normalny"/>
    <w:uiPriority w:val="99"/>
    <w:semiHidden/>
    <w:rsid w:val="000E1E77"/>
    <w:pPr>
      <w:spacing w:before="120"/>
    </w:pPr>
    <w:rPr>
      <w:rFonts w:ascii="Arial" w:hAnsi="Arial" w:cs="Arial"/>
      <w:b/>
      <w:bCs/>
    </w:rPr>
  </w:style>
  <w:style w:type="paragraph" w:styleId="Spistreci1">
    <w:name w:val="toc 1"/>
    <w:basedOn w:val="Normalny"/>
    <w:next w:val="Normalny"/>
    <w:autoRedefine/>
    <w:uiPriority w:val="99"/>
    <w:semiHidden/>
    <w:rsid w:val="000E1E77"/>
  </w:style>
  <w:style w:type="paragraph" w:styleId="Spistreci2">
    <w:name w:val="toc 2"/>
    <w:basedOn w:val="Normalny"/>
    <w:next w:val="Normalny"/>
    <w:autoRedefine/>
    <w:uiPriority w:val="99"/>
    <w:semiHidden/>
    <w:rsid w:val="000E1E77"/>
    <w:pPr>
      <w:ind w:left="240"/>
    </w:pPr>
  </w:style>
  <w:style w:type="paragraph" w:styleId="Spistreci3">
    <w:name w:val="toc 3"/>
    <w:basedOn w:val="Normalny"/>
    <w:next w:val="Normalny"/>
    <w:autoRedefine/>
    <w:uiPriority w:val="99"/>
    <w:semiHidden/>
    <w:rsid w:val="000E1E77"/>
    <w:pPr>
      <w:ind w:left="480"/>
    </w:pPr>
  </w:style>
  <w:style w:type="paragraph" w:styleId="Spistreci4">
    <w:name w:val="toc 4"/>
    <w:basedOn w:val="Normalny"/>
    <w:next w:val="Normalny"/>
    <w:autoRedefine/>
    <w:uiPriority w:val="99"/>
    <w:semiHidden/>
    <w:rsid w:val="000E1E77"/>
    <w:pPr>
      <w:ind w:left="720"/>
    </w:pPr>
  </w:style>
  <w:style w:type="paragraph" w:styleId="Spistreci5">
    <w:name w:val="toc 5"/>
    <w:basedOn w:val="Normalny"/>
    <w:next w:val="Normalny"/>
    <w:autoRedefine/>
    <w:uiPriority w:val="99"/>
    <w:semiHidden/>
    <w:rsid w:val="000E1E77"/>
    <w:pPr>
      <w:ind w:left="960"/>
    </w:pPr>
  </w:style>
  <w:style w:type="paragraph" w:styleId="Spistreci6">
    <w:name w:val="toc 6"/>
    <w:basedOn w:val="Normalny"/>
    <w:next w:val="Normalny"/>
    <w:autoRedefine/>
    <w:uiPriority w:val="99"/>
    <w:semiHidden/>
    <w:rsid w:val="000E1E77"/>
    <w:pPr>
      <w:ind w:left="1200"/>
    </w:pPr>
  </w:style>
  <w:style w:type="paragraph" w:styleId="Spistreci7">
    <w:name w:val="toc 7"/>
    <w:basedOn w:val="Normalny"/>
    <w:next w:val="Normalny"/>
    <w:autoRedefine/>
    <w:uiPriority w:val="99"/>
    <w:semiHidden/>
    <w:rsid w:val="000E1E77"/>
    <w:pPr>
      <w:ind w:left="1440"/>
    </w:pPr>
  </w:style>
  <w:style w:type="paragraph" w:styleId="Spistreci8">
    <w:name w:val="toc 8"/>
    <w:basedOn w:val="Normalny"/>
    <w:next w:val="Normalny"/>
    <w:autoRedefine/>
    <w:uiPriority w:val="99"/>
    <w:semiHidden/>
    <w:rsid w:val="000E1E77"/>
    <w:pPr>
      <w:ind w:left="1680"/>
    </w:pPr>
  </w:style>
  <w:style w:type="paragraph" w:styleId="Spistreci9">
    <w:name w:val="toc 9"/>
    <w:basedOn w:val="Normalny"/>
    <w:next w:val="Normalny"/>
    <w:autoRedefine/>
    <w:uiPriority w:val="99"/>
    <w:semiHidden/>
    <w:rsid w:val="000E1E77"/>
    <w:pPr>
      <w:ind w:left="1920"/>
    </w:pPr>
  </w:style>
  <w:style w:type="character" w:customStyle="1" w:styleId="JuITMark">
    <w:name w:val="Ju_ITMark"/>
    <w:uiPriority w:val="99"/>
    <w:rsid w:val="000E1E77"/>
    <w:rPr>
      <w:rFonts w:ascii="Times New Roman" w:hAnsi="Times New Roman" w:cs="Times New Roman"/>
      <w:vanish/>
      <w:color w:val="auto"/>
      <w:sz w:val="16"/>
      <w:szCs w:val="16"/>
      <w:lang w:val="en-GB"/>
    </w:rPr>
  </w:style>
  <w:style w:type="character" w:customStyle="1" w:styleId="DefaultTimesNewRoman">
    <w:name w:val="Default_TimesNewRoman"/>
    <w:uiPriority w:val="99"/>
    <w:rsid w:val="000E1E77"/>
    <w:rPr>
      <w:rFonts w:ascii="Times New Roman" w:hAnsi="Times New Roman" w:cs="Times New Roman"/>
    </w:rPr>
  </w:style>
  <w:style w:type="table" w:customStyle="1" w:styleId="ECHRHeaderTable">
    <w:name w:val="ECHR_Header_Table"/>
    <w:basedOn w:val="Tabela-Siatka"/>
    <w:uiPriority w:val="99"/>
    <w:rsid w:val="000E1E77"/>
    <w:pPr>
      <w:suppressAutoHyphens w:val="0"/>
    </w:pPr>
    <w:rPr>
      <w:rFonts w:ascii="Verdana" w:hAnsi="Verdana" w:cs="Verdana"/>
    </w:rPr>
    <w:tblPr>
      <w:tblBorders>
        <w:top w:val="single" w:sz="8" w:space="0" w:color="FFFFFF"/>
        <w:left w:val="single" w:sz="8" w:space="0" w:color="FFFFFF"/>
        <w:bottom w:val="single" w:sz="8" w:space="0" w:color="808080"/>
        <w:right w:val="single" w:sz="8" w:space="0" w:color="FFFFFF"/>
        <w:insideH w:val="single" w:sz="8" w:space="0" w:color="FFFFFF"/>
        <w:insideV w:val="single" w:sz="8" w:space="0" w:color="FFFFFF"/>
      </w:tblBorders>
      <w:tblCellMar>
        <w:left w:w="0" w:type="dxa"/>
        <w:bottom w:w="28" w:type="dxa"/>
        <w:right w:w="0" w:type="dxa"/>
      </w:tblCellMar>
    </w:tblPr>
  </w:style>
  <w:style w:type="character" w:customStyle="1" w:styleId="JuCourtChar">
    <w:name w:val="Ju_Court Char"/>
    <w:basedOn w:val="JuJudgesChar"/>
    <w:link w:val="JuCourt"/>
    <w:uiPriority w:val="99"/>
    <w:locked/>
    <w:rsid w:val="006B022E"/>
    <w:rPr>
      <w:sz w:val="24"/>
      <w:szCs w:val="24"/>
      <w:lang w:val="en-GB" w:eastAsia="fr-FR"/>
    </w:rPr>
  </w:style>
  <w:style w:type="character" w:customStyle="1" w:styleId="JuHHeadChar">
    <w:name w:val="Ju_H_Head Char"/>
    <w:link w:val="JuHHead"/>
    <w:uiPriority w:val="99"/>
    <w:locked/>
    <w:rsid w:val="00210731"/>
    <w:rPr>
      <w:sz w:val="28"/>
      <w:szCs w:val="28"/>
      <w:lang w:val="en-GB" w:eastAsia="fr-FR"/>
    </w:rPr>
  </w:style>
  <w:style w:type="paragraph" w:customStyle="1" w:styleId="s50c0b1c7">
    <w:name w:val="s50c0b1c7"/>
    <w:basedOn w:val="Normalny"/>
    <w:uiPriority w:val="99"/>
    <w:rsid w:val="00B051D5"/>
    <w:pPr>
      <w:suppressAutoHyphens w:val="0"/>
      <w:spacing w:before="100" w:beforeAutospacing="1" w:after="100" w:afterAutospacing="1"/>
    </w:pPr>
    <w:rPr>
      <w:lang w:eastAsia="en-GB"/>
    </w:rPr>
  </w:style>
  <w:style w:type="character" w:customStyle="1" w:styleId="s3aeeab2">
    <w:name w:val="s3aeeab2"/>
    <w:basedOn w:val="Domylnaczcionkaakapitu"/>
    <w:uiPriority w:val="99"/>
    <w:rsid w:val="00B051D5"/>
  </w:style>
  <w:style w:type="character" w:customStyle="1" w:styleId="sfbbfee58">
    <w:name w:val="sfbbfee58"/>
    <w:basedOn w:val="Domylnaczcionkaakapitu"/>
    <w:uiPriority w:val="99"/>
    <w:rsid w:val="00B051D5"/>
  </w:style>
  <w:style w:type="paragraph" w:customStyle="1" w:styleId="ClinContent">
    <w:name w:val="ClinContent"/>
    <w:basedOn w:val="Normalny"/>
    <w:uiPriority w:val="99"/>
    <w:rsid w:val="00E23CA0"/>
    <w:pPr>
      <w:suppressAutoHyphens w:val="0"/>
      <w:spacing w:before="240"/>
      <w:jc w:val="both"/>
    </w:pPr>
    <w:rPr>
      <w:rFonts w:ascii="Verdana" w:hAnsi="Verdana" w:cs="Verdana"/>
      <w:sz w:val="20"/>
      <w:szCs w:val="20"/>
      <w:lang w:eastAsia="en-GB"/>
    </w:rPr>
  </w:style>
  <w:style w:type="paragraph" w:customStyle="1" w:styleId="s3e6e194">
    <w:name w:val="s3e6e194"/>
    <w:basedOn w:val="Normalny"/>
    <w:uiPriority w:val="99"/>
    <w:rsid w:val="001B768D"/>
    <w:pPr>
      <w:suppressAutoHyphens w:val="0"/>
      <w:spacing w:before="100" w:beforeAutospacing="1" w:after="100" w:afterAutospacing="1"/>
    </w:pPr>
    <w:rPr>
      <w:lang w:eastAsia="en-GB"/>
    </w:rPr>
  </w:style>
  <w:style w:type="paragraph" w:customStyle="1" w:styleId="s746c8714">
    <w:name w:val="s746c8714"/>
    <w:basedOn w:val="Normalny"/>
    <w:uiPriority w:val="99"/>
    <w:rsid w:val="009D52A3"/>
    <w:pPr>
      <w:suppressAutoHyphens w:val="0"/>
      <w:spacing w:before="100" w:beforeAutospacing="1" w:after="100" w:afterAutospacing="1"/>
    </w:pPr>
    <w:rPr>
      <w:lang w:val="pl-PL" w:eastAsia="pl-PL"/>
    </w:rPr>
  </w:style>
  <w:style w:type="paragraph" w:customStyle="1" w:styleId="s6e50bd9a">
    <w:name w:val="s6e50bd9a"/>
    <w:basedOn w:val="Normalny"/>
    <w:uiPriority w:val="99"/>
    <w:rsid w:val="009D52A3"/>
    <w:pPr>
      <w:suppressAutoHyphens w:val="0"/>
      <w:spacing w:before="100" w:beforeAutospacing="1" w:after="100" w:afterAutospacing="1"/>
    </w:pPr>
    <w:rPr>
      <w:lang w:val="pl-PL" w:eastAsia="pl-PL"/>
    </w:rPr>
  </w:style>
  <w:style w:type="character" w:customStyle="1" w:styleId="s4f807e54">
    <w:name w:val="s4f807e54"/>
    <w:basedOn w:val="Domylnaczcionkaakapitu"/>
    <w:uiPriority w:val="99"/>
    <w:rsid w:val="009D52A3"/>
  </w:style>
  <w:style w:type="character" w:customStyle="1" w:styleId="object">
    <w:name w:val="object"/>
    <w:basedOn w:val="Domylnaczcionkaakapitu"/>
    <w:uiPriority w:val="99"/>
    <w:rsid w:val="009D52A3"/>
  </w:style>
  <w:style w:type="numbering" w:styleId="1ai">
    <w:name w:val="Outline List 1"/>
    <w:basedOn w:val="Bezlisty"/>
    <w:uiPriority w:val="99"/>
    <w:semiHidden/>
    <w:unhideWhenUsed/>
    <w:locked/>
    <w:rsid w:val="0011570C"/>
    <w:pPr>
      <w:numPr>
        <w:numId w:val="22"/>
      </w:numPr>
    </w:pPr>
  </w:style>
  <w:style w:type="numbering" w:styleId="111111">
    <w:name w:val="Outline List 2"/>
    <w:basedOn w:val="Bezlisty"/>
    <w:uiPriority w:val="99"/>
    <w:semiHidden/>
    <w:unhideWhenUsed/>
    <w:locked/>
    <w:rsid w:val="0011570C"/>
    <w:pPr>
      <w:numPr>
        <w:numId w:val="21"/>
      </w:numPr>
    </w:pPr>
  </w:style>
  <w:style w:type="numbering" w:styleId="Artykusekcja">
    <w:name w:val="Outline List 3"/>
    <w:basedOn w:val="Bezlisty"/>
    <w:uiPriority w:val="99"/>
    <w:semiHidden/>
    <w:unhideWhenUsed/>
    <w:locked/>
    <w:rsid w:val="0011570C"/>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98844">
      <w:marLeft w:val="0"/>
      <w:marRight w:val="0"/>
      <w:marTop w:val="0"/>
      <w:marBottom w:val="0"/>
      <w:divBdr>
        <w:top w:val="none" w:sz="0" w:space="0" w:color="auto"/>
        <w:left w:val="none" w:sz="0" w:space="0" w:color="auto"/>
        <w:bottom w:val="none" w:sz="0" w:space="0" w:color="auto"/>
        <w:right w:val="none" w:sz="0" w:space="0" w:color="auto"/>
      </w:divBdr>
    </w:div>
    <w:div w:id="578098845">
      <w:marLeft w:val="0"/>
      <w:marRight w:val="0"/>
      <w:marTop w:val="0"/>
      <w:marBottom w:val="0"/>
      <w:divBdr>
        <w:top w:val="none" w:sz="0" w:space="0" w:color="auto"/>
        <w:left w:val="none" w:sz="0" w:space="0" w:color="auto"/>
        <w:bottom w:val="none" w:sz="0" w:space="0" w:color="auto"/>
        <w:right w:val="none" w:sz="0" w:space="0" w:color="auto"/>
      </w:divBdr>
    </w:div>
    <w:div w:id="578098846">
      <w:marLeft w:val="0"/>
      <w:marRight w:val="0"/>
      <w:marTop w:val="0"/>
      <w:marBottom w:val="0"/>
      <w:divBdr>
        <w:top w:val="none" w:sz="0" w:space="0" w:color="auto"/>
        <w:left w:val="none" w:sz="0" w:space="0" w:color="auto"/>
        <w:bottom w:val="none" w:sz="0" w:space="0" w:color="auto"/>
        <w:right w:val="none" w:sz="0" w:space="0" w:color="auto"/>
      </w:divBdr>
    </w:div>
    <w:div w:id="578098847">
      <w:marLeft w:val="0"/>
      <w:marRight w:val="0"/>
      <w:marTop w:val="0"/>
      <w:marBottom w:val="0"/>
      <w:divBdr>
        <w:top w:val="none" w:sz="0" w:space="0" w:color="auto"/>
        <w:left w:val="none" w:sz="0" w:space="0" w:color="auto"/>
        <w:bottom w:val="none" w:sz="0" w:space="0" w:color="auto"/>
        <w:right w:val="none" w:sz="0" w:space="0" w:color="auto"/>
      </w:divBdr>
    </w:div>
    <w:div w:id="578098848">
      <w:marLeft w:val="0"/>
      <w:marRight w:val="0"/>
      <w:marTop w:val="0"/>
      <w:marBottom w:val="0"/>
      <w:divBdr>
        <w:top w:val="none" w:sz="0" w:space="0" w:color="auto"/>
        <w:left w:val="none" w:sz="0" w:space="0" w:color="auto"/>
        <w:bottom w:val="none" w:sz="0" w:space="0" w:color="auto"/>
        <w:right w:val="none" w:sz="0" w:space="0" w:color="auto"/>
      </w:divBdr>
    </w:div>
    <w:div w:id="578098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5216</Words>
  <Characters>31302</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ECHR</vt:lpstr>
    </vt:vector>
  </TitlesOfParts>
  <LinksUpToDate>false</LinksUpToDate>
  <CharactersWithSpaces>36446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cp:lastPrinted>2012-09-19T14:24:00Z</cp:lastPrinted>
  <dcterms:created xsi:type="dcterms:W3CDTF">2015-10-16T10:29:00Z</dcterms:created>
  <dcterms:modified xsi:type="dcterms:W3CDTF">2015-10-16T10:29:00Z</dcterms:modified>
  <cp:category>ECHR Template</cp:category>
</cp:coreProperties>
</file>