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EA93" w14:textId="267557EE" w:rsidR="00B61321" w:rsidRPr="000A00C0" w:rsidRDefault="00227D12" w:rsidP="002F791D">
      <w:pPr>
        <w:tabs>
          <w:tab w:val="right" w:pos="9639"/>
        </w:tabs>
        <w:spacing w:before="0" w:after="0" w:line="240" w:lineRule="atLeast"/>
        <w:ind w:right="1"/>
        <w:rPr>
          <w:rFonts w:cs="Open Sans"/>
          <w:bCs/>
          <w:spacing w:val="20"/>
          <w:sz w:val="20"/>
          <w:szCs w:val="20"/>
        </w:rPr>
      </w:pPr>
      <w:r w:rsidRPr="000A00C0">
        <w:rPr>
          <w:rFonts w:cs="Open Sans"/>
          <w:bCs/>
          <w:smallCaps/>
          <w:spacing w:val="24"/>
          <w:szCs w:val="24"/>
        </w:rPr>
        <w:tab/>
      </w:r>
      <w:r w:rsidRPr="000A00C0">
        <w:rPr>
          <w:rFonts w:cs="Open Sans"/>
          <w:bCs/>
          <w:szCs w:val="24"/>
        </w:rPr>
        <w:t xml:space="preserve">Warszawa, </w:t>
      </w:r>
      <w:r w:rsidR="00962BD4">
        <w:rPr>
          <w:rFonts w:cs="Open Sans"/>
          <w:bCs/>
          <w:szCs w:val="24"/>
        </w:rPr>
        <w:t xml:space="preserve">22 marca 2022 </w:t>
      </w:r>
      <w:r w:rsidRPr="000A00C0">
        <w:rPr>
          <w:rFonts w:cs="Open Sans"/>
          <w:bCs/>
          <w:szCs w:val="24"/>
        </w:rPr>
        <w:t>r.</w:t>
      </w:r>
    </w:p>
    <w:p w14:paraId="54D4C173" w14:textId="77777777" w:rsidR="00B61321" w:rsidRPr="00276425" w:rsidRDefault="00227D12" w:rsidP="00B61321">
      <w:pPr>
        <w:tabs>
          <w:tab w:val="center" w:pos="2552"/>
          <w:tab w:val="right" w:pos="9639"/>
        </w:tabs>
        <w:spacing w:before="0" w:after="0" w:line="240" w:lineRule="atLeast"/>
        <w:ind w:right="1"/>
        <w:rPr>
          <w:rFonts w:cs="Open Sans"/>
          <w:b/>
          <w:spacing w:val="20"/>
          <w:sz w:val="20"/>
          <w:szCs w:val="20"/>
        </w:rPr>
      </w:pPr>
      <w:r w:rsidRPr="000A00C0">
        <w:rPr>
          <w:rFonts w:cs="Open Sans"/>
          <w:bCs/>
          <w:smallCaps/>
          <w:spacing w:val="24"/>
          <w:szCs w:val="24"/>
        </w:rPr>
        <w:tab/>
      </w:r>
      <w:r w:rsidRPr="00276425">
        <w:rPr>
          <w:rFonts w:cs="Open Sans"/>
          <w:b/>
          <w:smallCaps/>
          <w:spacing w:val="20"/>
          <w:szCs w:val="24"/>
        </w:rPr>
        <w:t>BIURO</w:t>
      </w:r>
    </w:p>
    <w:p w14:paraId="010E2D87" w14:textId="77777777" w:rsidR="00EB7587" w:rsidRPr="008C6854" w:rsidRDefault="00227D12" w:rsidP="00B61321">
      <w:pPr>
        <w:tabs>
          <w:tab w:val="center" w:pos="2552"/>
          <w:tab w:val="right" w:pos="9639"/>
        </w:tabs>
        <w:spacing w:before="0" w:after="0" w:line="240" w:lineRule="atLeast"/>
        <w:ind w:right="1"/>
        <w:rPr>
          <w:rFonts w:cs="Open Sans"/>
          <w:bCs/>
          <w:smallCaps/>
          <w:spacing w:val="20"/>
          <w:szCs w:val="24"/>
        </w:rPr>
      </w:pPr>
      <w:r w:rsidRPr="00276425">
        <w:rPr>
          <w:rFonts w:cs="Open Sans"/>
          <w:b/>
          <w:smallCaps/>
          <w:spacing w:val="20"/>
          <w:szCs w:val="24"/>
        </w:rPr>
        <w:tab/>
        <w:t>RZECZNIKA PRAW OBYWATELSKICH</w:t>
      </w:r>
    </w:p>
    <w:p w14:paraId="17F531DE" w14:textId="48FCB0B4" w:rsidR="00B61321" w:rsidRPr="008C6854" w:rsidRDefault="00227D12" w:rsidP="00122851">
      <w:pPr>
        <w:tabs>
          <w:tab w:val="center" w:pos="2552"/>
        </w:tabs>
        <w:spacing w:after="720" w:line="240" w:lineRule="atLeast"/>
        <w:ind w:right="4676"/>
        <w:jc w:val="center"/>
        <w:rPr>
          <w:rFonts w:cs="Open Sans"/>
          <w:bCs/>
          <w:szCs w:val="24"/>
        </w:rPr>
      </w:pPr>
      <w:bookmarkStart w:id="0" w:name="ezdAutorWydzialNazwa"/>
      <w:r w:rsidRPr="004D41A5">
        <w:rPr>
          <w:rFonts w:cs="Open Sans"/>
          <w:b/>
          <w:szCs w:val="24"/>
        </w:rPr>
        <w:t>Krajowy Mechanizm Prewencji</w:t>
      </w:r>
      <w:bookmarkEnd w:id="0"/>
      <w:r w:rsidR="00094F36">
        <w:rPr>
          <w:rFonts w:cs="Open Sans"/>
          <w:b/>
          <w:szCs w:val="24"/>
        </w:rPr>
        <w:t xml:space="preserve"> Tortur</w:t>
      </w:r>
    </w:p>
    <w:p w14:paraId="3486D05E" w14:textId="77777777" w:rsidR="00B61321" w:rsidRPr="008C6854" w:rsidRDefault="00227D12" w:rsidP="0053364E">
      <w:pPr>
        <w:tabs>
          <w:tab w:val="center" w:pos="2552"/>
        </w:tabs>
        <w:spacing w:after="240" w:line="240" w:lineRule="atLeast"/>
        <w:ind w:right="-1"/>
        <w:rPr>
          <w:rFonts w:cs="Open Sans"/>
          <w:bCs/>
          <w:szCs w:val="24"/>
        </w:rPr>
      </w:pPr>
      <w:bookmarkStart w:id="1" w:name="ezdSprawaZnak"/>
      <w:r w:rsidRPr="00936339">
        <w:rPr>
          <w:rFonts w:cs="Open Sans"/>
          <w:b/>
          <w:szCs w:val="24"/>
        </w:rPr>
        <w:t>KMP.573.8.2021</w:t>
      </w:r>
      <w:bookmarkEnd w:id="1"/>
      <w:r w:rsidRPr="00936339">
        <w:rPr>
          <w:rFonts w:cs="Open Sans"/>
          <w:b/>
          <w:szCs w:val="24"/>
        </w:rPr>
        <w:t>.</w:t>
      </w:r>
      <w:bookmarkStart w:id="2" w:name="ezdAutorInicjaly"/>
      <w:r w:rsidRPr="00936339">
        <w:rPr>
          <w:rFonts w:cs="Open Sans"/>
          <w:b/>
          <w:szCs w:val="24"/>
        </w:rPr>
        <w:t>AO</w:t>
      </w:r>
      <w:bookmarkEnd w:id="2"/>
    </w:p>
    <w:p w14:paraId="2E1F91DC" w14:textId="2A04A3E7" w:rsidR="003F58BA" w:rsidRPr="0053364E" w:rsidRDefault="00855646" w:rsidP="00962BD4">
      <w:pPr>
        <w:spacing w:line="240" w:lineRule="atLeast"/>
        <w:ind w:left="5670"/>
        <w:rPr>
          <w:rFonts w:cs="Open Sans"/>
          <w:b/>
          <w:szCs w:val="24"/>
        </w:rPr>
      </w:pPr>
    </w:p>
    <w:p w14:paraId="68F7DDCF" w14:textId="77777777" w:rsidR="00962BD4" w:rsidRDefault="00962BD4" w:rsidP="00962BD4">
      <w:pPr>
        <w:spacing w:before="0" w:after="0"/>
      </w:pPr>
      <w:r>
        <w:t xml:space="preserve">W dniu 11 sierpnia 2021 r. przedstawiciele KMPT wizytowali placówkę całodobowej opieki „Willa Chopina” w Toruniu, ul. Chopina 20. W trakcie tej wizytacji został naruszony mandat KMPT, w wyniku czego pracownicy Krajowego Mechanizmu nie mogli przeprowadzić w pełni czynności, wynikających z zakresu wizytacji. </w:t>
      </w:r>
    </w:p>
    <w:p w14:paraId="1816FA2A" w14:textId="3C1A9FDD" w:rsidR="00962BD4" w:rsidRDefault="00962BD4" w:rsidP="00962BD4">
      <w:pPr>
        <w:spacing w:before="0" w:after="0"/>
      </w:pPr>
      <w:r>
        <w:t xml:space="preserve">Po wejściu na teren placówki, Dyrektorka oznajmiła </w:t>
      </w:r>
      <w:r w:rsidR="00B16E07">
        <w:t>kategorycznie</w:t>
      </w:r>
      <w:r>
        <w:t>, iż wizytatorzy nie będą mogli dokonać oglądu wszystkich pokoi, a jedynie jednego wybranego</w:t>
      </w:r>
      <w:r w:rsidR="00B16E07">
        <w:t>. Dodała także</w:t>
      </w:r>
      <w:r>
        <w:t xml:space="preserve">, że </w:t>
      </w:r>
      <w:r w:rsidR="00B16E07">
        <w:t xml:space="preserve">przedstawiciele KMPT będą mogli porozmawiać </w:t>
      </w:r>
      <w:r>
        <w:t xml:space="preserve">tylko </w:t>
      </w:r>
      <w:r w:rsidR="00B16E07">
        <w:t xml:space="preserve">z </w:t>
      </w:r>
      <w:r>
        <w:t>jedn</w:t>
      </w:r>
      <w:r w:rsidR="00B16E07">
        <w:t>ym</w:t>
      </w:r>
      <w:r>
        <w:t xml:space="preserve"> mieszkańcem</w:t>
      </w:r>
      <w:r w:rsidR="00B16E07">
        <w:t xml:space="preserve"> placówki</w:t>
      </w:r>
      <w:r>
        <w:t xml:space="preserve">. W trakcie rozmowy wstępnej, podczas której przedstawiciele KMPT okazali stosowne upoważnienia uprawniające do przeprowadzenia wizytacji oraz wyjaśnili specyfikę oraz metodologię pracy KMPT, Pani Dyrektor </w:t>
      </w:r>
      <w:r w:rsidR="00B16E07">
        <w:t>odmówiła</w:t>
      </w:r>
      <w:r>
        <w:t xml:space="preserve"> udostępni</w:t>
      </w:r>
      <w:r w:rsidR="00B16E07">
        <w:t>enia</w:t>
      </w:r>
      <w:r>
        <w:t xml:space="preserve"> wizytatorom wymaganej dokumentacji, w tym m.in dokumentacji medycznej oraz umów cywilno-prawnych, zawartych z mieszkańcami placówki. Swoją decyzję argumentowała ustawą o ochronie danych osobowych, pomimo wcześniejszych</w:t>
      </w:r>
      <w:r w:rsidR="00B16E07">
        <w:t>,</w:t>
      </w:r>
      <w:r>
        <w:t xml:space="preserve"> wielokrotnych zapewnień dot. możliwości przetwarzania wszelkich danych wrażliwych przez przedstawicieli Biura Rzecznika Praw Obywatelskich, wynikających nota bene z art. 17 c ustawy o Rzeczniku Praw Obywatelskich oraz art. 20 ust. 1 </w:t>
      </w:r>
      <w:r w:rsidR="00B16E07" w:rsidRPr="00B16E07">
        <w:t>Protok</w:t>
      </w:r>
      <w:r w:rsidR="00B16E07">
        <w:t>o</w:t>
      </w:r>
      <w:r w:rsidR="00B16E07" w:rsidRPr="00B16E07">
        <w:t>ł</w:t>
      </w:r>
      <w:r w:rsidR="00B16E07">
        <w:t>u</w:t>
      </w:r>
      <w:r w:rsidR="00B16E07" w:rsidRPr="00B16E07">
        <w:t xml:space="preserve"> Fakultatywn</w:t>
      </w:r>
      <w:r w:rsidR="00B16E07">
        <w:t xml:space="preserve">ego </w:t>
      </w:r>
      <w:r w:rsidR="00B16E07" w:rsidRPr="00B16E07">
        <w:t>do Konwencji w sprawie zakazu stosowania tortur oraz innego okrutnego, nieludzkiego lub poniżającego traktowania albo karania</w:t>
      </w:r>
      <w:r w:rsidR="00B16E07">
        <w:t xml:space="preserve"> (</w:t>
      </w:r>
      <w:r w:rsidR="00B16E07" w:rsidRPr="00B16E07">
        <w:t>Dz.U. 2007 nr 30 poz. 192</w:t>
      </w:r>
      <w:r w:rsidR="00B16E07">
        <w:t xml:space="preserve">; dalej </w:t>
      </w:r>
      <w:r>
        <w:t>OPCAT</w:t>
      </w:r>
      <w:r w:rsidR="00B16E07">
        <w:t>)</w:t>
      </w:r>
      <w:r>
        <w:t xml:space="preserve">. </w:t>
      </w:r>
    </w:p>
    <w:p w14:paraId="2A4583A0" w14:textId="6AF39747" w:rsidR="00962BD4" w:rsidRDefault="00962BD4" w:rsidP="00962BD4">
      <w:pPr>
        <w:spacing w:before="0" w:after="0"/>
      </w:pPr>
      <w:r>
        <w:t xml:space="preserve">Po wielokrotnych zapewnieniach ze strony pracowników Biura dot. posiadanych uprawnień, Dyrektorka wyraziła zgodę na dokonanie oglądu placówki. W trakcie </w:t>
      </w:r>
      <w:r>
        <w:lastRenderedPageBreak/>
        <w:t>realizacji tej czynności nieustannie pośpieszała wizytujących</w:t>
      </w:r>
      <w:r w:rsidR="00A857E3">
        <w:t>,</w:t>
      </w:r>
      <w:r>
        <w:t xml:space="preserve"> wprowadzając tym samym nerwową atmosferę. </w:t>
      </w:r>
    </w:p>
    <w:p w14:paraId="4782EFF4" w14:textId="6473C4CA" w:rsidR="00F31667" w:rsidRDefault="00962BD4" w:rsidP="00962BD4">
      <w:pPr>
        <w:spacing w:before="0" w:after="0"/>
      </w:pPr>
      <w:r>
        <w:t xml:space="preserve">Po dokonaniu oglądu placówki, wizytatorzy udali się na rozmowy z mieszkańcami, które prowadzali równolegle. W trakcie tych rozmów Dyrektorka wchodziła do </w:t>
      </w:r>
      <w:r w:rsidR="003806B4">
        <w:t>pomieszczeń</w:t>
      </w:r>
      <w:r>
        <w:t>, przerywała rozmowy, sugerowała jakoby pracownicy Biura męczyli rozmówców pytaniami, określając je mianem przesłuchań. Zachowywała się przy tym w sposób niegrzeczny, nerwowy, podnosząc głos. W rezultacie dwie rozmowy, które co do zasady muszą być przeprowadzan</w:t>
      </w:r>
      <w:r w:rsidR="00F31667">
        <w:t>e</w:t>
      </w:r>
      <w:r>
        <w:t xml:space="preserve"> w warunkach poufności, musiały zakończyć się przed czasem, gdyż Dyrektorka nie pozwoliła na ich kontynuowanie. </w:t>
      </w:r>
    </w:p>
    <w:p w14:paraId="77FEDACC" w14:textId="2E858C30" w:rsidR="00962BD4" w:rsidRDefault="00962BD4" w:rsidP="00962BD4">
      <w:pPr>
        <w:spacing w:before="0" w:after="0"/>
      </w:pPr>
      <w:r>
        <w:t xml:space="preserve">Należy w tym miejscu </w:t>
      </w:r>
      <w:r w:rsidR="003806B4">
        <w:t>podkreślić</w:t>
      </w:r>
      <w:r>
        <w:t xml:space="preserve">, iż mieszkańcy każdorazowo byli pytani przez przedstawicieli KMPT czy życzą sobie, aby przerwać rozmowę – </w:t>
      </w:r>
      <w:r w:rsidR="003806B4">
        <w:t>żadna z osób nie wyraziła chęci jej zakończenia jak również nie czuła się</w:t>
      </w:r>
      <w:r>
        <w:t xml:space="preserve"> </w:t>
      </w:r>
      <w:r w:rsidR="003806B4">
        <w:t>przesłuchiwana.</w:t>
      </w:r>
      <w:r>
        <w:t xml:space="preserve"> Zarzuty Dyrektorki były więc zupełnie bezpodstawne. Ostatecznie wizytujący zostali poproszeni o przerwanie rozmów i opuszczenie terenu placówki całodobowej opieki. Wyjściu delegacji KMPT towarzyszył komentarz Dyrektorki, że przedstawiciele KMPT „męczą schorowanych ludzi” i że „wystarczająco dużo czasu w niej spędzili”.</w:t>
      </w:r>
    </w:p>
    <w:p w14:paraId="1446F36C" w14:textId="0CCF9DF1" w:rsidR="00F31667" w:rsidRDefault="00F31667" w:rsidP="00962BD4">
      <w:pPr>
        <w:spacing w:before="0" w:after="0"/>
      </w:pPr>
      <w:r>
        <w:t xml:space="preserve">Należy podkreślić, iż tego typu rażące naruszenie mandatu przedstawicieli KMPT miało miejsce pierwszy raz w </w:t>
      </w:r>
      <w:r w:rsidR="004401B5">
        <w:t>czternastoletniej</w:t>
      </w:r>
      <w:r>
        <w:t xml:space="preserve"> działalności Krajowego Mechanizmu, zaś zachowanie Pani Dyrektor dalekie było nie tylko od profesjonalizmu, który powinien towarzyszyć osobom pełniącym tak odpowiedzialne funkcje, lecz także od elementarnych zasad kultury osobistej. Dyrektorka wielokrotnie odzywała się do przedstawicieli KMPT podniesionym głosem, a czas spędzony w placówce naznaczony był nerwowością i napięciami. </w:t>
      </w:r>
    </w:p>
    <w:p w14:paraId="74EF73C1" w14:textId="1992A282" w:rsidR="00F31667" w:rsidRDefault="00F31667" w:rsidP="00962BD4">
      <w:pPr>
        <w:spacing w:before="0" w:after="0"/>
      </w:pPr>
      <w:r>
        <w:t xml:space="preserve">Wizytujący byli też zaniepokojeni sposobem w jaki Pani Dyrektor zwracała się do swoich pracowników (krzyczała na nich, gdy zrobili coś nie po jej myśli) oraz faktem, że mieszkańcy przez cały czas pobytu pracowników KMPT w budynku, przebywali w pokoju dziennym przed telewizorem. Siedzieli apatycznie w półokręgu (niektórzy usadzeni byli w sposób, który wykluczał możliwość obejrzenia telewizji). W tym czasie </w:t>
      </w:r>
      <w:r>
        <w:lastRenderedPageBreak/>
        <w:t>nie odbywały się żadne zajęcia, ani oddziaływania terapeutyczne, stymulujące ich fizycznie lub intelektualnie. Ponadto placówka nie posiada żadnego terenu rekreacyjnego, umożliwiającego odbywanie spacerów. Najprawdopodobniej więc mieszkańcy przez cały dzień przebywają albo w sali dziennej, w swoich pokojach, albo spacerując po korytarzu.</w:t>
      </w:r>
    </w:p>
    <w:p w14:paraId="23068699" w14:textId="4E43FF89" w:rsidR="00A34B74" w:rsidRDefault="004C5A11" w:rsidP="00962BD4">
      <w:pPr>
        <w:spacing w:before="0" w:after="0"/>
      </w:pPr>
      <w:r>
        <w:t xml:space="preserve">KMPT </w:t>
      </w:r>
      <w:r w:rsidR="003806B4">
        <w:t>zwraca zawsze uwagę</w:t>
      </w:r>
      <w:r>
        <w:t xml:space="preserve">, że wymuszona bezczynność, bez zapewnienia pensjonariuszom placówek opiekuńczych odpowiedniej dawki ruchu, dostępu do świeżego powietrza i ogólnej stymulacji fizycznej i intelektualnej może nosić znamiona nieludzkiego traktowania. Przedstawiciele KMPT nie mieli jednak możliwości zbadania tej kwestii z powodu </w:t>
      </w:r>
      <w:r w:rsidR="003806B4">
        <w:t>zmuszenia ich przez</w:t>
      </w:r>
      <w:r>
        <w:t xml:space="preserve"> Dyrektor </w:t>
      </w:r>
      <w:r w:rsidR="003806B4">
        <w:t xml:space="preserve">placówki do </w:t>
      </w:r>
      <w:r>
        <w:t xml:space="preserve">zakończenia wizytacji. </w:t>
      </w:r>
    </w:p>
    <w:p w14:paraId="33BA69BB" w14:textId="741349E3" w:rsidR="004C5A11" w:rsidRDefault="004C5A11" w:rsidP="00962BD4">
      <w:pPr>
        <w:spacing w:before="0" w:after="0"/>
      </w:pPr>
      <w:r>
        <w:t xml:space="preserve">Podkreślenia wymaga również fakt, iż co do zasady wizytacje KMPT odbywają się w sposób niezapowiedziany. Mając jednak na względzie występującą w tamtym okresie sytuację epidemiologiczną w kraju i ryzyko wystąpienia zakażeń w tego typu miejscach detencji, jak placówki całodobowej opieki, wizytacja ta poprzedzona była rozmową telefoniczną z Panią Dyrektor. Jednocześnie, po jej zakończeniu, przedstawicielka KMPT przesłała drogą mailową informacje dot. działalności KMPT, a także akty prawne, wskazując w szczególności na zawarte w nich uprawnienia Krajowego Mechanizmu Prewencji Tortur w trakcie realizacji jego mandatu podczas wizytacji. </w:t>
      </w:r>
    </w:p>
    <w:p w14:paraId="29710C27" w14:textId="4D559C24" w:rsidR="004C5A11" w:rsidRDefault="004C5A11" w:rsidP="00962BD4">
      <w:pPr>
        <w:spacing w:before="0" w:after="0"/>
      </w:pPr>
      <w:r>
        <w:t>Pani Dyrektor została zatem w pełni poinformowana co do podstawy prawnej wizytacji, uprawnień wizytujących oraz obowiązków, które ciążą na niej w związku z zapowiedzianą wizytacją Krajowego Mechanizmu.</w:t>
      </w:r>
    </w:p>
    <w:p w14:paraId="6853E72B" w14:textId="4CD25574" w:rsidR="00CF46B5" w:rsidRDefault="00CF46B5" w:rsidP="00962BD4">
      <w:pPr>
        <w:spacing w:before="0" w:after="0"/>
      </w:pPr>
      <w:r>
        <w:t>Brak współpracy, zachowanie w stosunku do wizytujących i obserwacje poczynione przez przedstawicieli KMPT w trakcie pobytu, uzasadniały w ocenie KMPT pilną potrzebę kontroli placówki przez uprawnione instytucje w celu zbadania sposobu opieki nad mieszkańcami i ich traktowania.</w:t>
      </w:r>
    </w:p>
    <w:p w14:paraId="3C25157D" w14:textId="3566927B" w:rsidR="00CF46B5" w:rsidRDefault="003166B3" w:rsidP="00962BD4">
      <w:pPr>
        <w:spacing w:before="0" w:after="0"/>
      </w:pPr>
      <w:r>
        <w:t>W związku z powyższym, Zastępczyni Rzecznika Praw Obywatelskich zwróciła się z pismem do Dyrektora Wydziału Polityki Społecznej Kujawsko-Pomorskiego Urzędu Wojewódzkiego</w:t>
      </w:r>
      <w:r w:rsidR="00747C72">
        <w:t xml:space="preserve"> w Bydgoszczy</w:t>
      </w:r>
      <w:r>
        <w:t xml:space="preserve"> z prośbą o niezwłoczne przeprowadzenie kontroli w </w:t>
      </w:r>
      <w:r>
        <w:lastRenderedPageBreak/>
        <w:t>w/w placówce oraz o poinformowanie o jej wynikach.</w:t>
      </w:r>
      <w:r w:rsidR="00806814">
        <w:t xml:space="preserve"> Pismo to zostało także przesłane do wiadomości Rzecznikowi Praw Pacjenta.</w:t>
      </w:r>
    </w:p>
    <w:p w14:paraId="3B0E5093" w14:textId="19D27480" w:rsidR="00747C72" w:rsidRDefault="00747C72" w:rsidP="00962BD4">
      <w:pPr>
        <w:spacing w:before="0" w:after="0"/>
      </w:pPr>
      <w:r>
        <w:t xml:space="preserve">Kontrola taka przeprowadzona została przez zespół inspektorów w dniach 3 i 7 września 2021 r., a jej wyniki okazały się również bardzo niepokojące. Kontrolujący, tak jak i przedstawiciele KMPT, w trakcie wykonywania czynności służbowych spotkali się z problemami związanymi z udostępnieniem im wymaganej dokumentacji. </w:t>
      </w:r>
      <w:r w:rsidR="0029369A">
        <w:t>Ponadto, s</w:t>
      </w:r>
      <w:r>
        <w:t>twierdzono m.in. bardzo ubogą ofertę spędzania wolnego czasu przez mieszkańców, a zachowanie Pani Dyrektor w trakcie kontroli, także zostało uznane przez zespół inspektorów za niedopuszczalne. Prowadząca placówkę przejawiała w jej trakcie zmienne nastroje - od bardzo uprzejmej wobec kontrolujących postawy do wzburzenia, w trakcie którego używała słów niecenzuralnych</w:t>
      </w:r>
      <w:r w:rsidR="005D5EFE">
        <w:t>. W związku z powyższym, Wydział Polityki Społecznej zobowiązał się do w miarę możliwości częstych kontroli w zakresie jakości świadczonych usług i zachowania standardu przez placówkę.</w:t>
      </w:r>
      <w:r w:rsidR="00030159">
        <w:t xml:space="preserve"> Ponadto, Urząd Wojewódzki zapewnił także, iż w niedługim czasookresie zostanie zaplanowana także kontrola, mająca na celu weryfikację realizacji przekazanych zaleceń.</w:t>
      </w:r>
    </w:p>
    <w:p w14:paraId="4A816199" w14:textId="2F15EC9B" w:rsidR="009174B1" w:rsidRDefault="009174B1" w:rsidP="00962BD4">
      <w:pPr>
        <w:spacing w:before="0" w:after="0"/>
      </w:pPr>
      <w:r>
        <w:t>Zastępczyni Rzecznika Praw Obywatelskich w dniu 22 listopada 2021 r. ponownie zwróciła się z pismem do Rzecznika Praw Pacjenta, przedstawiając wyniki kontroli, przeprowadzonej przez Kujawsko-Pomorski Urząd Wojewódzki w Bydgoszczy, a także zwracając się z prośbą o odniesienie się do opisanej sytuacji oraz poinformowanie o działaniach podjętych w tej sprawie.</w:t>
      </w:r>
    </w:p>
    <w:p w14:paraId="7722C8F4" w14:textId="70F36221" w:rsidR="00155546" w:rsidRDefault="00155546" w:rsidP="00962BD4">
      <w:pPr>
        <w:spacing w:before="0" w:after="0"/>
      </w:pPr>
      <w:r>
        <w:t xml:space="preserve">Rzecznik Praw Pacjenta w swojej odpowiedzi </w:t>
      </w:r>
      <w:r w:rsidR="0029369A">
        <w:t>zaznaczył</w:t>
      </w:r>
      <w:r>
        <w:t>, iż wizytowana placówka nie jest podmiotem leczniczym w rozumieniu ustawy z 15 kwietnia 2011 r. o działalności leczniczej, w związku z czym nie ma uprawnień do przeprowadzenia w niej kontroli. Jednocześnie zapewnił, iż m.in. stara się o przeprowadzenie zmian legislacyjnych w ustawie z 6 listopada 2008 r. o prawach pacjenta i Rzeczniku Praw Pacjenta, planując dodanie do katalogu praw pacjenta nowego prawa w zakresie zapewnienia pomocy ze strony</w:t>
      </w:r>
      <w:r w:rsidR="003449C3">
        <w:t xml:space="preserve"> Domu Pomocy Społecznej w dostępie do świadczeń pensjonariuszom.</w:t>
      </w:r>
    </w:p>
    <w:p w14:paraId="53F1914C" w14:textId="7144D283" w:rsidR="00C3065E" w:rsidRDefault="00C3065E" w:rsidP="00962BD4">
      <w:pPr>
        <w:spacing w:before="0" w:after="0"/>
      </w:pPr>
      <w:r>
        <w:lastRenderedPageBreak/>
        <w:t xml:space="preserve">W związku z powtarzającą się sytuacją, w której niezależne organy – Krajowy Mechanizm Prewencji Tortur oraz organ nadzorujący placówkę, spotykają się z taką reakcją ze strony dyrekcji placówki, placówka ta </w:t>
      </w:r>
      <w:r w:rsidR="00AD38E7">
        <w:t>w dalszym ciągu pozostaje w zainteresowaniu</w:t>
      </w:r>
      <w:r w:rsidR="0029369A">
        <w:t xml:space="preserve"> Krajowego Mechanizmu Prewencji Tortur w</w:t>
      </w:r>
      <w:r w:rsidR="00AD38E7">
        <w:t xml:space="preserve"> Biur</w:t>
      </w:r>
      <w:r w:rsidR="0029369A">
        <w:t>ze</w:t>
      </w:r>
      <w:r w:rsidR="00AD38E7">
        <w:t xml:space="preserve"> Rzecznika Praw Obywatelskich.</w:t>
      </w:r>
    </w:p>
    <w:p w14:paraId="784CD9A8" w14:textId="3746FBCA" w:rsidR="00163780" w:rsidRDefault="00163780" w:rsidP="00962BD4">
      <w:pPr>
        <w:spacing w:before="0" w:after="0"/>
      </w:pPr>
    </w:p>
    <w:p w14:paraId="393654AB" w14:textId="7516C876" w:rsidR="00163780" w:rsidRDefault="00163780" w:rsidP="00962BD4">
      <w:pPr>
        <w:spacing w:before="0" w:after="0"/>
      </w:pPr>
      <w:r>
        <w:t>Sporządziła: Aleksandra Osińska</w:t>
      </w:r>
    </w:p>
    <w:p w14:paraId="4DA36A6D" w14:textId="77777777" w:rsidR="00747C72" w:rsidRPr="00962BD4" w:rsidRDefault="00747C72" w:rsidP="00962BD4">
      <w:pPr>
        <w:spacing w:before="0" w:after="0"/>
        <w:rPr>
          <w:rFonts w:cs="Open Sans"/>
          <w:bCs/>
          <w:szCs w:val="24"/>
        </w:rPr>
      </w:pPr>
    </w:p>
    <w:p w14:paraId="1A49E6FB" w14:textId="0F109BF4" w:rsidR="00B5665B" w:rsidRPr="000A00C0" w:rsidRDefault="00855646" w:rsidP="00B5665B">
      <w:pPr>
        <w:spacing w:before="360" w:after="360"/>
        <w:ind w:left="5103"/>
        <w:rPr>
          <w:rFonts w:cs="Open Sans"/>
        </w:rPr>
      </w:pPr>
    </w:p>
    <w:sectPr w:rsidR="00B5665B" w:rsidRPr="000A00C0" w:rsidSect="001A52C0">
      <w:footerReference w:type="default" r:id="rId8"/>
      <w:headerReference w:type="first" r:id="rId9"/>
      <w:footerReference w:type="first" r:id="rId10"/>
      <w:pgSz w:w="11906" w:h="16838"/>
      <w:pgMar w:top="1418" w:right="1134" w:bottom="1418" w:left="1134" w:header="425"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7B19" w14:textId="77777777" w:rsidR="00855646" w:rsidRDefault="00855646">
      <w:pPr>
        <w:spacing w:before="0" w:after="0" w:line="240" w:lineRule="auto"/>
      </w:pPr>
      <w:r>
        <w:separator/>
      </w:r>
    </w:p>
  </w:endnote>
  <w:endnote w:type="continuationSeparator" w:id="0">
    <w:p w14:paraId="538BAEB6" w14:textId="77777777" w:rsidR="00855646" w:rsidRDefault="008556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panose1 w:val="00000000000000000000"/>
    <w:charset w:val="EE"/>
    <w:family w:val="auto"/>
    <w:pitch w:val="variable"/>
    <w:sig w:usb0="E00002FF" w:usb1="4000201B" w:usb2="00000028" w:usb3="00000000" w:csb0="0000019F" w:csb1="00000000"/>
    <w:embedRegular r:id="rId1" w:fontKey="{BF5139FA-A18E-4447-8B8D-17EB655CFECD}"/>
    <w:embedBold r:id="rId2" w:fontKey="{2609DA96-785A-475C-A855-1BC9D1BB6849}"/>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6E72" w14:textId="77777777" w:rsidR="00554436" w:rsidRPr="00554436" w:rsidRDefault="00227D12" w:rsidP="007A7A84">
    <w:pPr>
      <w:pStyle w:val="Stopka"/>
      <w:spacing w:before="0"/>
      <w:jc w:val="center"/>
    </w:pPr>
    <w:r>
      <w:t xml:space="preserve">- </w:t>
    </w:r>
    <w:sdt>
      <w:sdtPr>
        <w:id w:val="-138192869"/>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B8AB" w14:textId="77777777" w:rsidR="00173DEA" w:rsidRPr="000A00C0" w:rsidRDefault="00227D12" w:rsidP="00596C81">
    <w:pPr>
      <w:pStyle w:val="Stopka"/>
      <w:pBdr>
        <w:top w:val="single" w:sz="4" w:space="1" w:color="auto"/>
      </w:pBdr>
      <w:tabs>
        <w:tab w:val="clear" w:pos="4536"/>
        <w:tab w:val="clear" w:pos="9072"/>
        <w:tab w:val="center" w:pos="8222"/>
      </w:tabs>
      <w:spacing w:before="60"/>
      <w:rPr>
        <w:rFonts w:cs="Open Sans"/>
        <w:sz w:val="23"/>
        <w:szCs w:val="23"/>
      </w:rPr>
    </w:pPr>
    <w:r w:rsidRPr="000A00C0">
      <w:rPr>
        <w:rFonts w:cs="Open Sans"/>
        <w:sz w:val="23"/>
        <w:szCs w:val="23"/>
      </w:rPr>
      <w:t>Biuro Rzecznika Praw Obywatelskich</w:t>
    </w:r>
    <w:r w:rsidRPr="000A00C0">
      <w:rPr>
        <w:rFonts w:cs="Open Sans"/>
        <w:sz w:val="23"/>
        <w:szCs w:val="23"/>
      </w:rPr>
      <w:tab/>
      <w:t>Tel. centr. (+48 22) 55 17 700</w:t>
    </w:r>
  </w:p>
  <w:p w14:paraId="59CD6A3C" w14:textId="77777777" w:rsidR="00173DEA" w:rsidRPr="000A00C0" w:rsidRDefault="00227D12" w:rsidP="0086142E">
    <w:pPr>
      <w:pStyle w:val="Stopka"/>
      <w:tabs>
        <w:tab w:val="clear" w:pos="4536"/>
        <w:tab w:val="clear" w:pos="9072"/>
        <w:tab w:val="center" w:pos="8222"/>
      </w:tabs>
      <w:spacing w:before="60"/>
      <w:rPr>
        <w:rFonts w:cs="Open Sans"/>
        <w:sz w:val="23"/>
        <w:szCs w:val="23"/>
      </w:rPr>
    </w:pPr>
    <w:r w:rsidRPr="000A00C0">
      <w:rPr>
        <w:rFonts w:cs="Open Sans"/>
        <w:sz w:val="23"/>
        <w:szCs w:val="23"/>
      </w:rPr>
      <w:t>al. Solidarności 77</w:t>
    </w:r>
    <w:r w:rsidRPr="000A00C0">
      <w:rPr>
        <w:rFonts w:cs="Open Sans"/>
        <w:sz w:val="23"/>
        <w:szCs w:val="23"/>
      </w:rPr>
      <w:tab/>
      <w:t>Infolinia obywatelska 800 676 676</w:t>
    </w:r>
  </w:p>
  <w:p w14:paraId="38717223" w14:textId="77777777" w:rsidR="00173DEA" w:rsidRPr="000A00C0" w:rsidRDefault="00227D12" w:rsidP="0086142E">
    <w:pPr>
      <w:pStyle w:val="Stopka"/>
      <w:tabs>
        <w:tab w:val="clear" w:pos="4536"/>
        <w:tab w:val="clear" w:pos="9072"/>
        <w:tab w:val="center" w:pos="8222"/>
      </w:tabs>
      <w:spacing w:before="60"/>
      <w:rPr>
        <w:rFonts w:cs="Open Sans"/>
        <w:sz w:val="23"/>
        <w:szCs w:val="23"/>
      </w:rPr>
    </w:pPr>
    <w:r w:rsidRPr="000A00C0">
      <w:rPr>
        <w:rFonts w:cs="Open Sans"/>
        <w:sz w:val="23"/>
        <w:szCs w:val="23"/>
      </w:rPr>
      <w:t xml:space="preserve">00-090 Warszawa </w:t>
    </w:r>
    <w:r w:rsidRPr="000A00C0">
      <w:rPr>
        <w:rFonts w:cs="Open Sans"/>
        <w:sz w:val="23"/>
        <w:szCs w:val="23"/>
      </w:rPr>
      <w:tab/>
      <w:t>biurorzecznika@brpo.gov.pl</w:t>
    </w:r>
  </w:p>
  <w:p w14:paraId="73348998" w14:textId="77777777" w:rsidR="00173DEA" w:rsidRPr="000A00C0" w:rsidRDefault="00227D12" w:rsidP="0086142E">
    <w:pPr>
      <w:pStyle w:val="Stopka"/>
      <w:tabs>
        <w:tab w:val="clear" w:pos="4536"/>
        <w:tab w:val="center" w:pos="9072"/>
      </w:tabs>
      <w:spacing w:before="60"/>
      <w:rPr>
        <w:rFonts w:cs="Open Sans"/>
        <w:sz w:val="23"/>
        <w:szCs w:val="23"/>
      </w:rPr>
    </w:pPr>
    <w:r w:rsidRPr="000A00C0">
      <w:rPr>
        <w:rFonts w:cs="Open Sans"/>
        <w:sz w:val="23"/>
        <w:szCs w:val="23"/>
      </w:rPr>
      <w:tab/>
      <w:t>bip.brpo.gov.pl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B828" w14:textId="77777777" w:rsidR="00855646" w:rsidRDefault="00855646">
      <w:pPr>
        <w:spacing w:before="0" w:after="0" w:line="240" w:lineRule="auto"/>
      </w:pPr>
      <w:r>
        <w:separator/>
      </w:r>
    </w:p>
  </w:footnote>
  <w:footnote w:type="continuationSeparator" w:id="0">
    <w:p w14:paraId="72111915" w14:textId="77777777" w:rsidR="00855646" w:rsidRDefault="008556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6C42" w14:textId="77777777" w:rsidR="00554436" w:rsidRDefault="00227D12" w:rsidP="00BA70B7">
    <w:pPr>
      <w:pStyle w:val="Nagwek"/>
      <w:tabs>
        <w:tab w:val="clear" w:pos="4536"/>
        <w:tab w:val="clear" w:pos="9072"/>
        <w:tab w:val="center" w:pos="2552"/>
      </w:tabs>
    </w:pPr>
    <w:r>
      <w:tab/>
    </w:r>
    <w:r>
      <w:object w:dxaOrig="1788" w:dyaOrig="1852" w14:anchorId="15422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 przedstawia Godło Rzeczypospolitej Polskiej" style="width:41.3pt;height:43.85pt" fillcolor="window">
          <v:imagedata r:id="rId1" o:title=""/>
          <o:lock v:ext="edit" aspectratio="f"/>
        </v:shape>
        <o:OLEObject Type="Embed" ProgID="MSDraw" ShapeID="_x0000_i1025" DrawAspect="Content" ObjectID="_171004342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50A"/>
    <w:multiLevelType w:val="hybridMultilevel"/>
    <w:tmpl w:val="E5EAD134"/>
    <w:lvl w:ilvl="0" w:tplc="65FABE6C">
      <w:start w:val="1"/>
      <w:numFmt w:val="bullet"/>
      <w:pStyle w:val="Akapitzlist"/>
      <w:suff w:val="space"/>
      <w:lvlText w:val=""/>
      <w:lvlJc w:val="left"/>
      <w:pPr>
        <w:ind w:left="720" w:hanging="720"/>
      </w:pPr>
      <w:rPr>
        <w:rFonts w:ascii="Symbol" w:hAnsi="Symbol" w:hint="default"/>
      </w:rPr>
    </w:lvl>
    <w:lvl w:ilvl="1" w:tplc="DA9AF7FC" w:tentative="1">
      <w:start w:val="1"/>
      <w:numFmt w:val="bullet"/>
      <w:lvlText w:val="o"/>
      <w:lvlJc w:val="left"/>
      <w:pPr>
        <w:ind w:left="1440" w:hanging="360"/>
      </w:pPr>
      <w:rPr>
        <w:rFonts w:ascii="Courier New" w:hAnsi="Courier New" w:cs="Courier New" w:hint="default"/>
      </w:rPr>
    </w:lvl>
    <w:lvl w:ilvl="2" w:tplc="409C2566" w:tentative="1">
      <w:start w:val="1"/>
      <w:numFmt w:val="bullet"/>
      <w:lvlText w:val=""/>
      <w:lvlJc w:val="left"/>
      <w:pPr>
        <w:ind w:left="2160" w:hanging="360"/>
      </w:pPr>
      <w:rPr>
        <w:rFonts w:ascii="Wingdings" w:hAnsi="Wingdings" w:hint="default"/>
      </w:rPr>
    </w:lvl>
    <w:lvl w:ilvl="3" w:tplc="344EEA1C" w:tentative="1">
      <w:start w:val="1"/>
      <w:numFmt w:val="bullet"/>
      <w:lvlText w:val=""/>
      <w:lvlJc w:val="left"/>
      <w:pPr>
        <w:ind w:left="2880" w:hanging="360"/>
      </w:pPr>
      <w:rPr>
        <w:rFonts w:ascii="Symbol" w:hAnsi="Symbol" w:hint="default"/>
      </w:rPr>
    </w:lvl>
    <w:lvl w:ilvl="4" w:tplc="D710287E" w:tentative="1">
      <w:start w:val="1"/>
      <w:numFmt w:val="bullet"/>
      <w:lvlText w:val="o"/>
      <w:lvlJc w:val="left"/>
      <w:pPr>
        <w:ind w:left="3600" w:hanging="360"/>
      </w:pPr>
      <w:rPr>
        <w:rFonts w:ascii="Courier New" w:hAnsi="Courier New" w:cs="Courier New" w:hint="default"/>
      </w:rPr>
    </w:lvl>
    <w:lvl w:ilvl="5" w:tplc="D578D6C8" w:tentative="1">
      <w:start w:val="1"/>
      <w:numFmt w:val="bullet"/>
      <w:lvlText w:val=""/>
      <w:lvlJc w:val="left"/>
      <w:pPr>
        <w:ind w:left="4320" w:hanging="360"/>
      </w:pPr>
      <w:rPr>
        <w:rFonts w:ascii="Wingdings" w:hAnsi="Wingdings" w:hint="default"/>
      </w:rPr>
    </w:lvl>
    <w:lvl w:ilvl="6" w:tplc="4CE8BEB6" w:tentative="1">
      <w:start w:val="1"/>
      <w:numFmt w:val="bullet"/>
      <w:lvlText w:val=""/>
      <w:lvlJc w:val="left"/>
      <w:pPr>
        <w:ind w:left="5040" w:hanging="360"/>
      </w:pPr>
      <w:rPr>
        <w:rFonts w:ascii="Symbol" w:hAnsi="Symbol" w:hint="default"/>
      </w:rPr>
    </w:lvl>
    <w:lvl w:ilvl="7" w:tplc="D904305C" w:tentative="1">
      <w:start w:val="1"/>
      <w:numFmt w:val="bullet"/>
      <w:lvlText w:val="o"/>
      <w:lvlJc w:val="left"/>
      <w:pPr>
        <w:ind w:left="5760" w:hanging="360"/>
      </w:pPr>
      <w:rPr>
        <w:rFonts w:ascii="Courier New" w:hAnsi="Courier New" w:cs="Courier New" w:hint="default"/>
      </w:rPr>
    </w:lvl>
    <w:lvl w:ilvl="8" w:tplc="BEE87E4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D4"/>
    <w:rsid w:val="00030159"/>
    <w:rsid w:val="00094F36"/>
    <w:rsid w:val="00155546"/>
    <w:rsid w:val="001631D0"/>
    <w:rsid w:val="00163780"/>
    <w:rsid w:val="00227D12"/>
    <w:rsid w:val="002352F1"/>
    <w:rsid w:val="0029369A"/>
    <w:rsid w:val="002A1839"/>
    <w:rsid w:val="002D13BF"/>
    <w:rsid w:val="003161D0"/>
    <w:rsid w:val="003166B3"/>
    <w:rsid w:val="003449C3"/>
    <w:rsid w:val="003806B4"/>
    <w:rsid w:val="004401B5"/>
    <w:rsid w:val="004C5A11"/>
    <w:rsid w:val="005D5EFE"/>
    <w:rsid w:val="00747C72"/>
    <w:rsid w:val="00806814"/>
    <w:rsid w:val="00855646"/>
    <w:rsid w:val="009174B1"/>
    <w:rsid w:val="00962BD4"/>
    <w:rsid w:val="009D0BA2"/>
    <w:rsid w:val="00A34B74"/>
    <w:rsid w:val="00A857E3"/>
    <w:rsid w:val="00AD38E7"/>
    <w:rsid w:val="00B16E07"/>
    <w:rsid w:val="00C3065E"/>
    <w:rsid w:val="00CF46B5"/>
    <w:rsid w:val="00D06A2D"/>
    <w:rsid w:val="00F31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9ABAB"/>
  <w15:docId w15:val="{05AB89DF-1CBC-42CC-BB6D-309854B1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ny">
    <w:name w:val="Normal"/>
    <w:qFormat/>
    <w:rsid w:val="00891A82"/>
    <w:pPr>
      <w:spacing w:before="120" w:after="120" w:line="360" w:lineRule="auto"/>
    </w:pPr>
    <w:rPr>
      <w:rFonts w:ascii="Open Sans" w:hAnsi="Open Sans"/>
      <w:sz w:val="24"/>
    </w:rPr>
  </w:style>
  <w:style w:type="paragraph" w:styleId="Nagwek1">
    <w:name w:val="heading 1"/>
    <w:basedOn w:val="Normalny"/>
    <w:next w:val="Normalny"/>
    <w:link w:val="Nagwek1Znak"/>
    <w:uiPriority w:val="9"/>
    <w:qFormat/>
    <w:rsid w:val="008E2628"/>
    <w:pPr>
      <w:keepNext/>
      <w:keepLines/>
      <w:spacing w:before="240" w:after="240"/>
      <w:contextualSpacing/>
      <w:outlineLvl w:val="0"/>
    </w:pPr>
    <w:rPr>
      <w:rFonts w:eastAsiaTheme="majorEastAsia" w:cstheme="majorBidi"/>
      <w:sz w:val="28"/>
      <w:szCs w:val="32"/>
    </w:rPr>
  </w:style>
  <w:style w:type="paragraph" w:styleId="Nagwek2">
    <w:name w:val="heading 2"/>
    <w:basedOn w:val="Normalny"/>
    <w:next w:val="Normalny"/>
    <w:link w:val="Nagwek2Znak"/>
    <w:autoRedefine/>
    <w:uiPriority w:val="9"/>
    <w:unhideWhenUsed/>
    <w:qFormat/>
    <w:rsid w:val="003A111A"/>
    <w:pPr>
      <w:keepNext/>
      <w:keepLines/>
      <w:spacing w:before="40" w:after="0"/>
      <w:contextualSpacing/>
      <w:outlineLvl w:val="1"/>
    </w:pPr>
    <w:rPr>
      <w:rFonts w:eastAsiaTheme="majorEastAsia" w:cstheme="majorBidi"/>
      <w:szCs w:val="26"/>
    </w:rPr>
  </w:style>
  <w:style w:type="paragraph" w:styleId="Nagwek3">
    <w:name w:val="heading 3"/>
    <w:basedOn w:val="Normalny"/>
    <w:next w:val="Normalny"/>
    <w:link w:val="Nagwek3Znak"/>
    <w:uiPriority w:val="9"/>
    <w:semiHidden/>
    <w:unhideWhenUsed/>
    <w:qFormat/>
    <w:rsid w:val="00137867"/>
    <w:pPr>
      <w:keepNext/>
      <w:keepLines/>
      <w:outlineLvl w:val="2"/>
    </w:pPr>
    <w:rPr>
      <w:rFonts w:eastAsiaTheme="majorEastAsia" w:cstheme="majorBidi"/>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rsid w:val="00BC4846"/>
    <w:pPr>
      <w:spacing w:before="240" w:after="240"/>
      <w:contextualSpacing/>
    </w:pPr>
    <w:rPr>
      <w:rFonts w:eastAsiaTheme="majorEastAsia" w:cstheme="majorBidi"/>
      <w:spacing w:val="-10"/>
      <w:kern w:val="28"/>
      <w:sz w:val="32"/>
      <w:szCs w:val="56"/>
    </w:rPr>
  </w:style>
  <w:style w:type="character" w:customStyle="1" w:styleId="TytuZnak">
    <w:name w:val="Tytuł Znak"/>
    <w:basedOn w:val="Domylnaczcionkaakapitu"/>
    <w:link w:val="Tytu"/>
    <w:uiPriority w:val="10"/>
    <w:rsid w:val="00BC4846"/>
    <w:rPr>
      <w:rFonts w:ascii="Arial" w:eastAsiaTheme="majorEastAsia" w:hAnsi="Arial" w:cstheme="majorBidi"/>
      <w:spacing w:val="-10"/>
      <w:kern w:val="28"/>
      <w:sz w:val="32"/>
      <w:szCs w:val="56"/>
    </w:rPr>
  </w:style>
  <w:style w:type="character" w:customStyle="1" w:styleId="Nagwek1Znak">
    <w:name w:val="Nagłówek 1 Znak"/>
    <w:basedOn w:val="Domylnaczcionkaakapitu"/>
    <w:link w:val="Nagwek1"/>
    <w:uiPriority w:val="9"/>
    <w:rsid w:val="008E2628"/>
    <w:rPr>
      <w:rFonts w:ascii="Arial" w:eastAsiaTheme="majorEastAsia" w:hAnsi="Arial" w:cstheme="majorBidi"/>
      <w:sz w:val="28"/>
      <w:szCs w:val="32"/>
    </w:rPr>
  </w:style>
  <w:style w:type="paragraph" w:styleId="Legenda">
    <w:name w:val="caption"/>
    <w:basedOn w:val="Normalny"/>
    <w:next w:val="Normalny"/>
    <w:autoRedefine/>
    <w:uiPriority w:val="35"/>
    <w:unhideWhenUsed/>
    <w:qFormat/>
    <w:rsid w:val="002B1A42"/>
    <w:pPr>
      <w:spacing w:line="240" w:lineRule="auto"/>
      <w:contextualSpacing/>
    </w:pPr>
    <w:rPr>
      <w:iCs/>
      <w:sz w:val="23"/>
      <w:szCs w:val="18"/>
    </w:rPr>
  </w:style>
  <w:style w:type="paragraph" w:styleId="Nagwekspisutreci">
    <w:name w:val="TOC Heading"/>
    <w:basedOn w:val="Nagwek1"/>
    <w:next w:val="Normalny"/>
    <w:autoRedefine/>
    <w:uiPriority w:val="39"/>
    <w:unhideWhenUsed/>
    <w:rsid w:val="003A111A"/>
    <w:pPr>
      <w:spacing w:after="0" w:line="259" w:lineRule="auto"/>
      <w:contextualSpacing w:val="0"/>
      <w:outlineLvl w:val="9"/>
    </w:pPr>
    <w:rPr>
      <w:sz w:val="32"/>
      <w:lang w:eastAsia="pl-PL"/>
    </w:rPr>
  </w:style>
  <w:style w:type="character" w:customStyle="1" w:styleId="Nagwek2Znak">
    <w:name w:val="Nagłówek 2 Znak"/>
    <w:basedOn w:val="Domylnaczcionkaakapitu"/>
    <w:link w:val="Nagwek2"/>
    <w:uiPriority w:val="9"/>
    <w:rsid w:val="003A111A"/>
    <w:rPr>
      <w:rFonts w:ascii="Arial" w:eastAsiaTheme="majorEastAsia" w:hAnsi="Arial" w:cstheme="majorBidi"/>
      <w:sz w:val="24"/>
      <w:szCs w:val="26"/>
    </w:rPr>
  </w:style>
  <w:style w:type="character" w:styleId="Odwoaniedelikatne">
    <w:name w:val="Subtle Reference"/>
    <w:basedOn w:val="Domylnaczcionkaakapitu"/>
    <w:uiPriority w:val="31"/>
    <w:rsid w:val="00016BE9"/>
    <w:rPr>
      <w:rFonts w:ascii="Arial" w:hAnsi="Arial"/>
      <w:smallCaps/>
      <w:color w:val="auto"/>
      <w:sz w:val="23"/>
    </w:rPr>
  </w:style>
  <w:style w:type="paragraph" w:styleId="Akapitzlist">
    <w:name w:val="List Paragraph"/>
    <w:basedOn w:val="Normalny"/>
    <w:autoRedefine/>
    <w:uiPriority w:val="34"/>
    <w:rsid w:val="00666C44"/>
    <w:pPr>
      <w:numPr>
        <w:numId w:val="1"/>
      </w:numPr>
      <w:spacing w:after="0" w:line="288" w:lineRule="auto"/>
      <w:contextualSpacing/>
    </w:pPr>
    <w:rPr>
      <w:lang w:eastAsia="pl-PL"/>
    </w:rPr>
  </w:style>
  <w:style w:type="paragraph" w:styleId="Nagwek">
    <w:name w:val="header"/>
    <w:basedOn w:val="Normalny"/>
    <w:link w:val="NagwekZnak"/>
    <w:uiPriority w:val="99"/>
    <w:unhideWhenUsed/>
    <w:rsid w:val="00C677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77BA"/>
    <w:rPr>
      <w:rFonts w:ascii="Arial" w:hAnsi="Arial"/>
      <w:sz w:val="24"/>
    </w:rPr>
  </w:style>
  <w:style w:type="paragraph" w:styleId="Stopka">
    <w:name w:val="footer"/>
    <w:basedOn w:val="Normalny"/>
    <w:link w:val="StopkaZnak"/>
    <w:uiPriority w:val="99"/>
    <w:unhideWhenUsed/>
    <w:rsid w:val="00C67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77BA"/>
    <w:rPr>
      <w:rFonts w:ascii="Arial" w:hAnsi="Arial"/>
      <w:sz w:val="24"/>
    </w:rPr>
  </w:style>
  <w:style w:type="character" w:customStyle="1" w:styleId="Nagwek3Znak">
    <w:name w:val="Nagłówek 3 Znak"/>
    <w:basedOn w:val="Domylnaczcionkaakapitu"/>
    <w:link w:val="Nagwek3"/>
    <w:uiPriority w:val="9"/>
    <w:semiHidden/>
    <w:rsid w:val="00137867"/>
    <w:rPr>
      <w:rFonts w:ascii="Arial" w:eastAsiaTheme="majorEastAsia" w:hAnsi="Arial" w:cstheme="majorBidi"/>
      <w:color w:val="000000" w:themeColor="text1"/>
      <w:sz w:val="24"/>
      <w:szCs w:val="24"/>
    </w:rPr>
  </w:style>
  <w:style w:type="paragraph" w:customStyle="1" w:styleId="Paragraf">
    <w:name w:val="Paragraf"/>
    <w:basedOn w:val="Normalny"/>
    <w:link w:val="ParagrafZnak"/>
    <w:qFormat/>
    <w:rsid w:val="00FB48B6"/>
    <w:pPr>
      <w:spacing w:before="240" w:after="240"/>
      <w:jc w:val="center"/>
    </w:pPr>
    <w:rPr>
      <w:rFonts w:cs="Arial"/>
      <w:b/>
      <w:bCs/>
      <w:color w:val="000000" w:themeColor="text1"/>
      <w:szCs w:val="24"/>
    </w:rPr>
  </w:style>
  <w:style w:type="character" w:customStyle="1" w:styleId="ParagrafZnak">
    <w:name w:val="Paragraf Znak"/>
    <w:basedOn w:val="Domylnaczcionkaakapitu"/>
    <w:link w:val="Paragraf"/>
    <w:rsid w:val="00FB48B6"/>
    <w:rPr>
      <w:rFonts w:ascii="Arial" w:hAnsi="Arial" w:cs="Arial"/>
      <w:b/>
      <w:bCs/>
      <w:color w:val="000000" w:themeColor="text1"/>
      <w:sz w:val="24"/>
      <w:szCs w:val="24"/>
    </w:rPr>
  </w:style>
  <w:style w:type="paragraph" w:styleId="Cytatintensywny">
    <w:name w:val="Intense Quote"/>
    <w:basedOn w:val="Normalny"/>
    <w:next w:val="Normalny"/>
    <w:link w:val="CytatintensywnyZnak"/>
    <w:uiPriority w:val="30"/>
    <w:qFormat/>
    <w:rsid w:val="002B1A42"/>
    <w:pPr>
      <w:pBdr>
        <w:top w:val="single" w:sz="4" w:space="10" w:color="000000"/>
        <w:bottom w:val="single" w:sz="4" w:space="10" w:color="000000"/>
      </w:pBdr>
      <w:spacing w:before="360" w:after="360"/>
      <w:ind w:left="862" w:right="862"/>
    </w:pPr>
    <w:rPr>
      <w:iCs/>
      <w:color w:val="000000" w:themeColor="text1"/>
    </w:rPr>
  </w:style>
  <w:style w:type="character" w:customStyle="1" w:styleId="CytatintensywnyZnak">
    <w:name w:val="Cytat intensywny Znak"/>
    <w:basedOn w:val="Domylnaczcionkaakapitu"/>
    <w:link w:val="Cytatintensywny"/>
    <w:uiPriority w:val="30"/>
    <w:rsid w:val="002B1A42"/>
    <w:rPr>
      <w:rFonts w:ascii="Arial" w:hAnsi="Arial"/>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EC72C-7687-4E60-A8DC-35B9F738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1196</Words>
  <Characters>7182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Biuro Rzecznika Praw Obywatelskich</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Biuro Rzecznika Praw Obywatelskich</dc:title>
  <dc:creator>Mariusz Masłowiecki</dc:creator>
  <cp:lastModifiedBy>Przemysław Kazimirski</cp:lastModifiedBy>
  <cp:revision>2</cp:revision>
  <cp:lastPrinted>2021-11-08T11:39:00Z</cp:lastPrinted>
  <dcterms:created xsi:type="dcterms:W3CDTF">2022-03-29T05:17:00Z</dcterms:created>
  <dcterms:modified xsi:type="dcterms:W3CDTF">2022-03-29T05:17:00Z</dcterms:modified>
</cp:coreProperties>
</file>